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45" w:rsidRPr="00664E97" w:rsidRDefault="008E2245">
      <w:pPr>
        <w:rPr>
          <w:sz w:val="20"/>
        </w:rPr>
      </w:pPr>
    </w:p>
    <w:p w:rsidR="008E2245" w:rsidRPr="00556856" w:rsidRDefault="008E2245">
      <w:pPr>
        <w:rPr>
          <w:b/>
          <w:sz w:val="24"/>
        </w:rPr>
      </w:pPr>
      <w:r w:rsidRPr="00556856">
        <w:rPr>
          <w:b/>
          <w:sz w:val="24"/>
        </w:rPr>
        <w:t>Introduction</w:t>
      </w:r>
    </w:p>
    <w:p w:rsidR="00C73A48" w:rsidRDefault="00D01DFE">
      <w:r>
        <w:t xml:space="preserve">Canonical </w:t>
      </w:r>
      <w:proofErr w:type="spellStart"/>
      <w:r>
        <w:t>corelation</w:t>
      </w:r>
      <w:proofErr w:type="spellEnd"/>
      <w:r>
        <w:t xml:space="preserve"> analysis is used to identify and measure the associations </w:t>
      </w:r>
      <w:proofErr w:type="gramStart"/>
      <w:r>
        <w:t>among</w:t>
      </w:r>
      <w:proofErr w:type="gramEnd"/>
      <w:r>
        <w:t xml:space="preserve"> two sets of variables. Canonical correlation is appropriate in the same situations where multiple regression would be, but where there are multiple inter-correlated outcome variables. Canonical correlation analysis determines a set of canonical variates, orthogonal linear combinations of the variables within each set that best explain the variability both within and between sets.</w:t>
      </w:r>
    </w:p>
    <w:p w:rsidR="0046077B" w:rsidRDefault="0046077B">
      <w:r>
        <w:t xml:space="preserve">Canonical correlation analysis focuses on the correlation between a linear combination of variables in one set and linear combination of the variables in another set. The idea is to determine the pair of linear combinations having the largest correlation among all pairs uncorrelated with the initially selected pair, and so on. The pairs of linear combinations </w:t>
      </w:r>
      <w:proofErr w:type="gramStart"/>
      <w:r>
        <w:t>are called</w:t>
      </w:r>
      <w:proofErr w:type="gramEnd"/>
      <w:r>
        <w:t xml:space="preserve"> the canonical variables, and their correlations are called canonical correlations.</w:t>
      </w:r>
    </w:p>
    <w:p w:rsidR="0046077B" w:rsidRDefault="0046077B">
      <w:r>
        <w:t>The canonical correlations measure the strength of association between the two set of variables. The maximization aspect of the technique represents an attempt to concentrate a high-dimensional relationship between two sets of variables into a few pairs of canonical variables.</w:t>
      </w:r>
    </w:p>
    <w:p w:rsidR="0046077B" w:rsidRPr="002515DD" w:rsidRDefault="0046077B">
      <w:pPr>
        <w:rPr>
          <w:b/>
        </w:rPr>
      </w:pPr>
      <w:r w:rsidRPr="002515DD">
        <w:rPr>
          <w:b/>
        </w:rPr>
        <w:t>Theory:</w:t>
      </w:r>
    </w:p>
    <w:p w:rsidR="0046077B" w:rsidRDefault="0046077B">
      <w:r>
        <w:t xml:space="preserve">We shall be interested in measures of association between two groups of variables. The first group of p variables is represented by the (px1) random vector </w:t>
      </w:r>
      <w:proofErr w:type="gramStart"/>
      <w:r>
        <w:t>X</w:t>
      </w:r>
      <w:r>
        <w:rPr>
          <w:vertAlign w:val="superscript"/>
        </w:rPr>
        <w:t>(</w:t>
      </w:r>
      <w:proofErr w:type="gramEnd"/>
      <w:r>
        <w:rPr>
          <w:vertAlign w:val="superscript"/>
        </w:rPr>
        <w:t>1)</w:t>
      </w:r>
      <w:r>
        <w:t xml:space="preserve">. The second group of q variables is represented by the (qx1) random vector </w:t>
      </w:r>
      <w:proofErr w:type="gramStart"/>
      <w:r>
        <w:t>X</w:t>
      </w:r>
      <w:r>
        <w:rPr>
          <w:vertAlign w:val="superscript"/>
        </w:rPr>
        <w:t>(</w:t>
      </w:r>
      <w:proofErr w:type="gramEnd"/>
      <w:r>
        <w:rPr>
          <w:vertAlign w:val="superscript"/>
        </w:rPr>
        <w:t>2)</w:t>
      </w:r>
      <w:r>
        <w:t xml:space="preserve">. For the random vectors </w:t>
      </w:r>
      <w:proofErr w:type="gramStart"/>
      <w:r>
        <w:t>X</w:t>
      </w:r>
      <w:r>
        <w:rPr>
          <w:vertAlign w:val="superscript"/>
        </w:rPr>
        <w:t>(</w:t>
      </w:r>
      <w:proofErr w:type="gramEnd"/>
      <w:r>
        <w:rPr>
          <w:vertAlign w:val="superscript"/>
        </w:rPr>
        <w:t>2)</w:t>
      </w:r>
      <w:r>
        <w:t xml:space="preserve"> and X</w:t>
      </w:r>
      <w:r>
        <w:rPr>
          <w:vertAlign w:val="superscript"/>
        </w:rPr>
        <w:t>(1)</w:t>
      </w:r>
      <w:r>
        <w:t>, let</w:t>
      </w:r>
    </w:p>
    <w:p w:rsidR="0046077B" w:rsidRDefault="0046077B" w:rsidP="000D1B0E">
      <w:pPr>
        <w:jc w:val="center"/>
      </w:pPr>
      <w:r>
        <w:t>E(</w:t>
      </w:r>
      <w:proofErr w:type="gramStart"/>
      <w:r>
        <w:t>X</w:t>
      </w:r>
      <w:r>
        <w:rPr>
          <w:vertAlign w:val="superscript"/>
        </w:rPr>
        <w:t>(</w:t>
      </w:r>
      <w:proofErr w:type="gramEnd"/>
      <w:r>
        <w:rPr>
          <w:vertAlign w:val="superscript"/>
        </w:rPr>
        <w:t>2)</w:t>
      </w:r>
      <w:r>
        <w:t xml:space="preserve">)= </w:t>
      </w:r>
      <w:r>
        <w:tab/>
      </w:r>
      <m:oMath>
        <m:sSup>
          <m:sSupPr>
            <m:ctrlPr>
              <w:rPr>
                <w:rFonts w:ascii="Cambria Math" w:hAnsi="Cambria Math"/>
                <w:i/>
              </w:rPr>
            </m:ctrlPr>
          </m:sSupPr>
          <m:e>
            <m:r>
              <w:rPr>
                <w:rFonts w:ascii="Cambria Math" w:hAnsi="Cambria Math"/>
              </w:rPr>
              <m:t>μ</m:t>
            </m:r>
          </m:e>
          <m:sup>
            <m:r>
              <w:rPr>
                <w:rFonts w:ascii="Cambria Math" w:hAnsi="Cambria Math"/>
              </w:rPr>
              <m:t>(2)</m:t>
            </m:r>
          </m:sup>
        </m:sSup>
      </m:oMath>
      <w:r>
        <w:tab/>
      </w:r>
      <w:r>
        <w:tab/>
        <w:t>Cov(X</w:t>
      </w:r>
      <w:r>
        <w:rPr>
          <w:vertAlign w:val="superscript"/>
        </w:rPr>
        <w:t>(2)</w:t>
      </w:r>
      <w:r>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oMath>
      <w:bookmarkStart w:id="0" w:name="_GoBack"/>
      <w:bookmarkEnd w:id="0"/>
    </w:p>
    <w:p w:rsidR="0046077B" w:rsidRDefault="0046077B" w:rsidP="000D1B0E">
      <w:pPr>
        <w:jc w:val="center"/>
        <w:rPr>
          <w:rFonts w:eastAsiaTheme="minorEastAsia"/>
        </w:rPr>
      </w:pPr>
      <w:r>
        <w:t>E(</w:t>
      </w:r>
      <w:proofErr w:type="gramStart"/>
      <w:r w:rsidR="00AA7B4E">
        <w:t>X</w:t>
      </w:r>
      <w:r w:rsidR="00AA7B4E">
        <w:rPr>
          <w:vertAlign w:val="superscript"/>
        </w:rPr>
        <w:t>(</w:t>
      </w:r>
      <w:proofErr w:type="gramEnd"/>
      <w:r w:rsidR="00AA7B4E">
        <w:rPr>
          <w:vertAlign w:val="superscript"/>
        </w:rPr>
        <w:t>1</w:t>
      </w:r>
      <w:r>
        <w:rPr>
          <w:vertAlign w:val="superscript"/>
        </w:rPr>
        <w:t>)</w:t>
      </w:r>
      <w:r>
        <w:t xml:space="preserve">)= </w:t>
      </w:r>
      <m:oMath>
        <m:sSup>
          <m:sSupPr>
            <m:ctrlPr>
              <w:rPr>
                <w:rFonts w:ascii="Cambria Math" w:hAnsi="Cambria Math"/>
                <w:i/>
              </w:rPr>
            </m:ctrlPr>
          </m:sSupPr>
          <m:e>
            <m:r>
              <w:rPr>
                <w:rFonts w:ascii="Cambria Math" w:hAnsi="Cambria Math"/>
              </w:rPr>
              <m:t>μ</m:t>
            </m:r>
          </m:e>
          <m:sup>
            <m:r>
              <w:rPr>
                <w:rFonts w:ascii="Cambria Math" w:hAnsi="Cambria Math"/>
              </w:rPr>
              <m:t>(1)</m:t>
            </m:r>
          </m:sup>
        </m:sSup>
      </m:oMath>
      <w:r>
        <w:tab/>
      </w:r>
      <w:r>
        <w:tab/>
        <w:t>Cov(X</w:t>
      </w:r>
      <w:r>
        <w:rPr>
          <w:vertAlign w:val="superscript"/>
        </w:rPr>
        <w:t>(1)</w:t>
      </w:r>
      <w:r>
        <w:t>)=</w:t>
      </w:r>
      <m:oMath>
        <m:sSub>
          <m:sSubPr>
            <m:ctrlPr>
              <w:rPr>
                <w:rFonts w:ascii="Cambria Math" w:hAnsi="Cambria Math"/>
                <w:i/>
              </w:rPr>
            </m:ctrlPr>
          </m:sSubPr>
          <m:e>
            <m:r>
              <w:rPr>
                <w:rFonts w:ascii="Cambria Math" w:hAnsi="Cambria Math"/>
              </w:rPr>
              <m:t>Σ</m:t>
            </m:r>
          </m:e>
          <m:sub>
            <m:r>
              <w:rPr>
                <w:rFonts w:ascii="Cambria Math" w:hAnsi="Cambria Math"/>
              </w:rPr>
              <m:t>11</m:t>
            </m:r>
          </m:sub>
        </m:sSub>
      </m:oMath>
    </w:p>
    <w:p w:rsidR="00AA7B4E" w:rsidRDefault="00AA7B4E" w:rsidP="000D1B0E">
      <w:pPr>
        <w:jc w:val="center"/>
        <w:rPr>
          <w:rFonts w:eastAsiaTheme="minorEastAsia"/>
        </w:rPr>
      </w:pPr>
      <w:proofErr w:type="spellStart"/>
      <w:r>
        <w:rPr>
          <w:rFonts w:eastAsiaTheme="minorEastAsia"/>
        </w:rPr>
        <w:t>Cov</w:t>
      </w:r>
      <w:proofErr w:type="spellEnd"/>
      <w:r>
        <w:rPr>
          <w:rFonts w:eastAsiaTheme="minorEastAsia"/>
        </w:rPr>
        <w:t>(</w:t>
      </w:r>
      <w:proofErr w:type="gramStart"/>
      <w:r>
        <w:t>X</w:t>
      </w:r>
      <w:r>
        <w:rPr>
          <w:vertAlign w:val="superscript"/>
        </w:rPr>
        <w:t>(</w:t>
      </w:r>
      <w:proofErr w:type="gramEnd"/>
      <w:r>
        <w:rPr>
          <w:vertAlign w:val="superscript"/>
        </w:rPr>
        <w:t>1)</w:t>
      </w:r>
      <w:r>
        <w:t>,</w:t>
      </w:r>
      <w:r w:rsidRPr="00AA7B4E">
        <w:t xml:space="preserve"> </w:t>
      </w:r>
      <w:r>
        <w:t>X</w:t>
      </w:r>
      <w:r>
        <w:rPr>
          <w:vertAlign w:val="superscript"/>
        </w:rPr>
        <w:t>(1)</w:t>
      </w:r>
      <w:r>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21</m:t>
                </m:r>
              </m:sub>
            </m:sSub>
          </m:e>
          <m:sup>
            <m:r>
              <w:rPr>
                <w:rFonts w:ascii="Cambria Math" w:hAnsi="Cambria Math"/>
              </w:rPr>
              <m:t>'</m:t>
            </m:r>
          </m:sup>
        </m:sSup>
      </m:oMath>
    </w:p>
    <w:p w:rsidR="00AA7B4E" w:rsidRDefault="00AA7B4E" w:rsidP="000D1B0E">
      <w:pPr>
        <w:jc w:val="center"/>
        <w:rPr>
          <w:rFonts w:eastAsiaTheme="minorEastAsia"/>
        </w:rPr>
      </w:pPr>
    </w:p>
    <w:p w:rsidR="00AA7B4E" w:rsidRDefault="00AA7B4E" w:rsidP="0046077B">
      <w:pPr>
        <w:rPr>
          <w:rFonts w:eastAsiaTheme="minorEastAsia"/>
        </w:rPr>
      </w:pPr>
      <w:r>
        <w:rPr>
          <w:rFonts w:eastAsiaTheme="minorEastAsia"/>
        </w:rPr>
        <w:t>Linear combination provide simple summary measures of a set of variables. Set</w:t>
      </w:r>
    </w:p>
    <w:p w:rsidR="00AA7B4E" w:rsidRDefault="00AA7B4E" w:rsidP="000D1B0E">
      <w:pPr>
        <w:jc w:val="center"/>
      </w:pPr>
      <w:r>
        <w:rPr>
          <w:rFonts w:eastAsiaTheme="minorEastAsia"/>
        </w:rPr>
        <w:t>U = a’</w:t>
      </w:r>
      <w:r w:rsidRPr="00AA7B4E">
        <w:t xml:space="preserve"> </w:t>
      </w:r>
      <w:proofErr w:type="gramStart"/>
      <w:r>
        <w:t>X</w:t>
      </w:r>
      <w:r>
        <w:rPr>
          <w:vertAlign w:val="superscript"/>
        </w:rPr>
        <w:t>(</w:t>
      </w:r>
      <w:proofErr w:type="gramEnd"/>
      <w:r>
        <w:rPr>
          <w:vertAlign w:val="superscript"/>
        </w:rPr>
        <w:t>1)</w:t>
      </w:r>
    </w:p>
    <w:p w:rsidR="00AA7B4E" w:rsidRDefault="00AA7B4E" w:rsidP="000D1B0E">
      <w:pPr>
        <w:jc w:val="center"/>
      </w:pPr>
      <w:r>
        <w:t>V= b’</w:t>
      </w:r>
      <w:r w:rsidRPr="00AA7B4E">
        <w:t xml:space="preserve"> </w:t>
      </w:r>
      <w:proofErr w:type="gramStart"/>
      <w:r>
        <w:t>X</w:t>
      </w:r>
      <w:r>
        <w:rPr>
          <w:vertAlign w:val="superscript"/>
        </w:rPr>
        <w:t>(</w:t>
      </w:r>
      <w:proofErr w:type="gramEnd"/>
      <w:r>
        <w:rPr>
          <w:vertAlign w:val="superscript"/>
        </w:rPr>
        <w:t>2)</w:t>
      </w:r>
    </w:p>
    <w:p w:rsidR="00AA7B4E" w:rsidRDefault="00AA7B4E" w:rsidP="00AA7B4E">
      <w:r>
        <w:t xml:space="preserve">For some pair of coefficient vectors </w:t>
      </w:r>
      <w:proofErr w:type="gramStart"/>
      <w:r>
        <w:t>a and</w:t>
      </w:r>
      <w:proofErr w:type="gramEnd"/>
      <w:r>
        <w:t xml:space="preserve"> b. Then, we know</w:t>
      </w:r>
    </w:p>
    <w:p w:rsidR="00AA7B4E" w:rsidRDefault="00AA7B4E" w:rsidP="000D1B0E">
      <w:pPr>
        <w:jc w:val="center"/>
      </w:pPr>
      <w:proofErr w:type="spellStart"/>
      <w:proofErr w:type="gramStart"/>
      <w:r>
        <w:t>Var</w:t>
      </w:r>
      <w:proofErr w:type="spellEnd"/>
      <w:r>
        <w:t>(</w:t>
      </w:r>
      <w:proofErr w:type="gramEnd"/>
      <w:r>
        <w:t xml:space="preserve">U) = a’ </w:t>
      </w:r>
      <w:proofErr w:type="spellStart"/>
      <w:r>
        <w:t>Cov</w:t>
      </w:r>
      <w:proofErr w:type="spellEnd"/>
      <w:r>
        <w:t>(X</w:t>
      </w:r>
      <w:r>
        <w:rPr>
          <w:vertAlign w:val="superscript"/>
        </w:rPr>
        <w:t>(1)</w:t>
      </w:r>
      <w:r>
        <w:t>)a= a’</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t>a</w:t>
      </w:r>
    </w:p>
    <w:p w:rsidR="00AA7B4E" w:rsidRDefault="00AA7B4E" w:rsidP="000D1B0E">
      <w:pPr>
        <w:jc w:val="center"/>
      </w:pPr>
      <w:proofErr w:type="spellStart"/>
      <w:proofErr w:type="gramStart"/>
      <w:r>
        <w:t>Var</w:t>
      </w:r>
      <w:proofErr w:type="spellEnd"/>
      <w:r>
        <w:t>(</w:t>
      </w:r>
      <w:proofErr w:type="gramEnd"/>
      <w:r>
        <w:t xml:space="preserve">V)= </w:t>
      </w:r>
      <w:proofErr w:type="spellStart"/>
      <w:r>
        <w:t>b’Cov</w:t>
      </w:r>
      <w:proofErr w:type="spellEnd"/>
      <w:r>
        <w:t>(X</w:t>
      </w:r>
      <w:r>
        <w:rPr>
          <w:vertAlign w:val="superscript"/>
        </w:rPr>
        <w:t>(2)</w:t>
      </w:r>
      <w:r>
        <w:t>)b=b’</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t>b</w:t>
      </w:r>
    </w:p>
    <w:p w:rsidR="00AA7B4E" w:rsidRDefault="00AA7B4E" w:rsidP="000D1B0E">
      <w:pPr>
        <w:jc w:val="center"/>
      </w:pPr>
      <w:proofErr w:type="spellStart"/>
      <w:proofErr w:type="gramStart"/>
      <w:r>
        <w:t>Cov</w:t>
      </w:r>
      <w:proofErr w:type="spellEnd"/>
      <w:r>
        <w:t>(</w:t>
      </w:r>
      <w:proofErr w:type="gramEnd"/>
      <w:r>
        <w:t xml:space="preserve">U,V)= </w:t>
      </w:r>
      <w:proofErr w:type="spellStart"/>
      <w:r>
        <w:t>a’COV</w:t>
      </w:r>
      <w:proofErr w:type="spellEnd"/>
      <w:r>
        <w:t>(X</w:t>
      </w:r>
      <w:r>
        <w:rPr>
          <w:vertAlign w:val="superscript"/>
        </w:rPr>
        <w:t>(1)</w:t>
      </w:r>
      <w:r>
        <w:t>,</w:t>
      </w:r>
      <w:r w:rsidRPr="00AA7B4E">
        <w:t xml:space="preserve"> </w:t>
      </w:r>
      <w:r>
        <w:t>X</w:t>
      </w:r>
      <w:r>
        <w:rPr>
          <w:vertAlign w:val="superscript"/>
        </w:rPr>
        <w:t>(2)</w:t>
      </w:r>
      <w:r>
        <w:t>)b= a’</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t>b</w:t>
      </w:r>
    </w:p>
    <w:p w:rsidR="00AA7B4E" w:rsidRDefault="00AA7B4E" w:rsidP="00AA7B4E"/>
    <w:p w:rsidR="00B90ED5" w:rsidRDefault="00B90ED5" w:rsidP="00AA7B4E"/>
    <w:p w:rsidR="00B90ED5" w:rsidRDefault="00B90ED5" w:rsidP="00AA7B4E"/>
    <w:p w:rsidR="00AA7B4E" w:rsidRDefault="00AA7B4E" w:rsidP="00AA7B4E">
      <w:r>
        <w:lastRenderedPageBreak/>
        <w:t>We shall seek coefficient vectors a and b such that</w:t>
      </w:r>
    </w:p>
    <w:p w:rsidR="00AA7B4E" w:rsidRDefault="00AA7B4E" w:rsidP="000D1B0E">
      <w:pPr>
        <w:jc w:val="center"/>
      </w:pPr>
      <w:proofErr w:type="spellStart"/>
      <w:proofErr w:type="gramStart"/>
      <w:r>
        <w:t>Corr</w:t>
      </w:r>
      <w:proofErr w:type="spellEnd"/>
      <w:r>
        <w:t>(</w:t>
      </w:r>
      <w:proofErr w:type="gramEnd"/>
      <w:r>
        <w:t xml:space="preserve">U,V) </w:t>
      </w:r>
      <w:r w:rsidRPr="00AA7B4E">
        <w:rPr>
          <w:sz w:val="36"/>
        </w:rPr>
        <w:t xml:space="preserve">= </w:t>
      </w:r>
      <m:oMath>
        <m:f>
          <m:fPr>
            <m:ctrlPr>
              <w:rPr>
                <w:rFonts w:ascii="Cambria Math" w:hAnsi="Cambria Math"/>
                <w:i/>
                <w:sz w:val="36"/>
              </w:rPr>
            </m:ctrlPr>
          </m:fPr>
          <m:num>
            <m:r>
              <m:rPr>
                <m:sty m:val="p"/>
              </m:rPr>
              <w:rPr>
                <w:rFonts w:ascii="Cambria Math" w:hAnsi="Cambria Math"/>
                <w:sz w:val="36"/>
              </w:rPr>
              <m:t>a’</m:t>
            </m:r>
            <m:sSub>
              <m:sSubPr>
                <m:ctrlPr>
                  <w:rPr>
                    <w:rFonts w:ascii="Cambria Math" w:hAnsi="Cambria Math"/>
                    <w:i/>
                    <w:sz w:val="36"/>
                  </w:rPr>
                </m:ctrlPr>
              </m:sSubPr>
              <m:e>
                <m:r>
                  <w:rPr>
                    <w:rFonts w:ascii="Cambria Math" w:hAnsi="Cambria Math"/>
                    <w:sz w:val="36"/>
                  </w:rPr>
                  <m:t>Σ</m:t>
                </m:r>
              </m:e>
              <m:sub>
                <m:r>
                  <w:rPr>
                    <w:rFonts w:ascii="Cambria Math" w:hAnsi="Cambria Math"/>
                    <w:sz w:val="36"/>
                  </w:rPr>
                  <m:t>12</m:t>
                </m:r>
              </m:sub>
            </m:sSub>
            <m:r>
              <m:rPr>
                <m:sty m:val="p"/>
              </m:rPr>
              <w:rPr>
                <w:rFonts w:ascii="Cambria Math" w:hAnsi="Cambria Math"/>
                <w:sz w:val="36"/>
              </w:rPr>
              <m:t>b</m:t>
            </m:r>
          </m:num>
          <m:den>
            <m:rad>
              <m:radPr>
                <m:degHide m:val="1"/>
                <m:ctrlPr>
                  <w:rPr>
                    <w:rFonts w:ascii="Cambria Math" w:hAnsi="Cambria Math"/>
                    <w:i/>
                    <w:sz w:val="36"/>
                  </w:rPr>
                </m:ctrlPr>
              </m:radPr>
              <m:deg/>
              <m:e>
                <m:r>
                  <m:rPr>
                    <m:sty m:val="p"/>
                  </m:rPr>
                  <w:rPr>
                    <w:rFonts w:ascii="Cambria Math" w:hAnsi="Cambria Math"/>
                    <w:sz w:val="36"/>
                  </w:rPr>
                  <m:t>a’</m:t>
                </m:r>
                <m:sSub>
                  <m:sSubPr>
                    <m:ctrlPr>
                      <w:rPr>
                        <w:rFonts w:ascii="Cambria Math" w:hAnsi="Cambria Math"/>
                        <w:i/>
                        <w:sz w:val="36"/>
                      </w:rPr>
                    </m:ctrlPr>
                  </m:sSubPr>
                  <m:e>
                    <m:r>
                      <w:rPr>
                        <w:rFonts w:ascii="Cambria Math" w:hAnsi="Cambria Math"/>
                        <w:sz w:val="36"/>
                      </w:rPr>
                      <m:t>Σ</m:t>
                    </m:r>
                  </m:e>
                  <m:sub>
                    <m:r>
                      <w:rPr>
                        <w:rFonts w:ascii="Cambria Math" w:hAnsi="Cambria Math"/>
                        <w:sz w:val="36"/>
                      </w:rPr>
                      <m:t>11</m:t>
                    </m:r>
                  </m:sub>
                </m:sSub>
                <m:r>
                  <m:rPr>
                    <m:sty m:val="p"/>
                  </m:rPr>
                  <w:rPr>
                    <w:rFonts w:ascii="Cambria Math" w:hAnsi="Cambria Math"/>
                    <w:sz w:val="36"/>
                  </w:rPr>
                  <m:t>a</m:t>
                </m:r>
              </m:e>
            </m:rad>
            <m:rad>
              <m:radPr>
                <m:degHide m:val="1"/>
                <m:ctrlPr>
                  <w:rPr>
                    <w:rFonts w:ascii="Cambria Math" w:hAnsi="Cambria Math"/>
                    <w:i/>
                    <w:sz w:val="36"/>
                  </w:rPr>
                </m:ctrlPr>
              </m:radPr>
              <m:deg/>
              <m:e>
                <m:r>
                  <m:rPr>
                    <m:sty m:val="p"/>
                  </m:rPr>
                  <w:rPr>
                    <w:rFonts w:ascii="Cambria Math" w:hAnsi="Cambria Math"/>
                    <w:sz w:val="36"/>
                  </w:rPr>
                  <m:t>b’</m:t>
                </m:r>
                <m:sSub>
                  <m:sSubPr>
                    <m:ctrlPr>
                      <w:rPr>
                        <w:rFonts w:ascii="Cambria Math" w:hAnsi="Cambria Math"/>
                        <w:i/>
                        <w:sz w:val="36"/>
                      </w:rPr>
                    </m:ctrlPr>
                  </m:sSubPr>
                  <m:e>
                    <m:r>
                      <w:rPr>
                        <w:rFonts w:ascii="Cambria Math" w:hAnsi="Cambria Math"/>
                        <w:sz w:val="36"/>
                      </w:rPr>
                      <m:t>Σ</m:t>
                    </m:r>
                  </m:e>
                  <m:sub>
                    <m:r>
                      <w:rPr>
                        <w:rFonts w:ascii="Cambria Math" w:hAnsi="Cambria Math"/>
                        <w:sz w:val="36"/>
                      </w:rPr>
                      <m:t>22</m:t>
                    </m:r>
                  </m:sub>
                </m:sSub>
                <m:r>
                  <m:rPr>
                    <m:sty m:val="p"/>
                  </m:rPr>
                  <w:rPr>
                    <w:rFonts w:ascii="Cambria Math" w:hAnsi="Cambria Math"/>
                    <w:sz w:val="36"/>
                  </w:rPr>
                  <m:t>b</m:t>
                </m:r>
              </m:e>
            </m:rad>
          </m:den>
        </m:f>
      </m:oMath>
    </w:p>
    <w:p w:rsidR="00AA7B4E" w:rsidRDefault="00AA7B4E" w:rsidP="00AA7B4E">
      <w:r>
        <w:t>Is as large as possible.</w:t>
      </w:r>
    </w:p>
    <w:p w:rsidR="00AA7B4E" w:rsidRDefault="00AA7B4E" w:rsidP="00AA7B4E">
      <w:r>
        <w:t>We define the following:</w:t>
      </w:r>
    </w:p>
    <w:p w:rsidR="00AA7B4E" w:rsidRDefault="00AA7B4E" w:rsidP="00AA7B4E">
      <w:r>
        <w:t>The first pair of canonical variables, or first canonical variate pair, is the pair of linear combinations, U</w:t>
      </w:r>
      <w:r>
        <w:rPr>
          <w:vertAlign w:val="subscript"/>
        </w:rPr>
        <w:t>1</w:t>
      </w:r>
      <w:r>
        <w:t xml:space="preserve"> and V</w:t>
      </w:r>
      <w:r>
        <w:rPr>
          <w:vertAlign w:val="subscript"/>
        </w:rPr>
        <w:t>1</w:t>
      </w:r>
      <w:r>
        <w:t>, having unit variances, which maximize the correlation.</w:t>
      </w:r>
    </w:p>
    <w:p w:rsidR="00AA7B4E" w:rsidRDefault="00AA7B4E" w:rsidP="00AA7B4E">
      <w:r>
        <w:t>The second pair of canonical variables, or second canonical variate pair, is the pair of linear combinations U</w:t>
      </w:r>
      <w:r>
        <w:rPr>
          <w:vertAlign w:val="subscript"/>
        </w:rPr>
        <w:t>1</w:t>
      </w:r>
      <w:r>
        <w:t>, V</w:t>
      </w:r>
      <w:r>
        <w:rPr>
          <w:vertAlign w:val="subscript"/>
        </w:rPr>
        <w:t>2</w:t>
      </w:r>
      <w:r>
        <w:t xml:space="preserve"> having unit variances, which maximize the correlation among all choices and is uncorrelated to the first canonical variables.</w:t>
      </w:r>
    </w:p>
    <w:p w:rsidR="00AA7B4E" w:rsidRDefault="00AA7B4E" w:rsidP="00AA7B4E">
      <w:r>
        <w:t>At the kth step,</w:t>
      </w:r>
    </w:p>
    <w:p w:rsidR="00AA7B4E" w:rsidRDefault="00AA7B4E" w:rsidP="00AA7B4E">
      <w:r>
        <w:t xml:space="preserve">The kth pair of canonical </w:t>
      </w:r>
      <w:proofErr w:type="gramStart"/>
      <w:r>
        <w:t>variables,</w:t>
      </w:r>
      <w:proofErr w:type="gramEnd"/>
      <w:r>
        <w:t xml:space="preserve"> is the pair of linear combinations </w:t>
      </w:r>
      <w:proofErr w:type="spellStart"/>
      <w:r>
        <w:t>U</w:t>
      </w:r>
      <w:r>
        <w:rPr>
          <w:vertAlign w:val="subscript"/>
        </w:rPr>
        <w:t>k</w:t>
      </w:r>
      <w:proofErr w:type="spellEnd"/>
      <w:r>
        <w:t xml:space="preserve">, </w:t>
      </w:r>
      <w:proofErr w:type="spellStart"/>
      <w:r>
        <w:t>V</w:t>
      </w:r>
      <w:r>
        <w:rPr>
          <w:vertAlign w:val="subscript"/>
        </w:rPr>
        <w:t>k</w:t>
      </w:r>
      <w:proofErr w:type="spellEnd"/>
      <w:r>
        <w:t xml:space="preserve"> having unit variances, which maximize the correlation among all choices uncorrelated with the previous k-1 canonical pairs.</w:t>
      </w:r>
    </w:p>
    <w:p w:rsidR="00AA7B4E" w:rsidRDefault="002D39B9" w:rsidP="00AA7B4E">
      <w:pPr>
        <w:rPr>
          <w:b/>
          <w:sz w:val="28"/>
        </w:rPr>
      </w:pPr>
      <w:r w:rsidRPr="002D39B9">
        <w:rPr>
          <w:b/>
          <w:sz w:val="28"/>
        </w:rPr>
        <w:t>Data</w:t>
      </w:r>
    </w:p>
    <w:p w:rsidR="002D39B9" w:rsidRDefault="002D39B9" w:rsidP="002D39B9">
      <w:r>
        <w:t xml:space="preserve">We downloaded a dataset consisting of closing stock market values for 10 companies, namely, Boing, NASDAQ, </w:t>
      </w:r>
      <w:proofErr w:type="spellStart"/>
      <w:r>
        <w:t>Cocacola</w:t>
      </w:r>
      <w:proofErr w:type="spellEnd"/>
      <w:r>
        <w:t xml:space="preserve">, DELL, General Electrics, General Motors, IBM, Mc </w:t>
      </w:r>
      <w:proofErr w:type="spellStart"/>
      <w:r>
        <w:t>Donalds,Microsoft</w:t>
      </w:r>
      <w:proofErr w:type="spellEnd"/>
      <w:r>
        <w:t xml:space="preserve"> and Pepsi for </w:t>
      </w:r>
      <w:proofErr w:type="spellStart"/>
      <w:r>
        <w:t>everday</w:t>
      </w:r>
      <w:proofErr w:type="spellEnd"/>
      <w:r>
        <w:t xml:space="preserve"> starting from 5/4/1989 to 3/4/2009 generating 5000 data for each companies.</w:t>
      </w:r>
    </w:p>
    <w:p w:rsidR="002D39B9" w:rsidRDefault="002D39B9" w:rsidP="00AA7B4E">
      <w:r>
        <w:t>We plan to generate best canonical pairs by playing with the number of variables available. Best canonical pair is the one with the highest correlation coefficient for the first canonical pairs.</w:t>
      </w:r>
    </w:p>
    <w:p w:rsidR="002D39B9" w:rsidRDefault="002D39B9" w:rsidP="00AA7B4E">
      <w:r>
        <w:t>We first analyzed data to study correlation among the variables.</w:t>
      </w:r>
    </w:p>
    <w:tbl>
      <w:tblPr>
        <w:tblW w:w="22752" w:type="dxa"/>
        <w:tblInd w:w="-1388" w:type="dxa"/>
        <w:tblLook w:val="04A0" w:firstRow="1" w:lastRow="0" w:firstColumn="1" w:lastColumn="0" w:noHBand="0" w:noVBand="1"/>
      </w:tblPr>
      <w:tblGrid>
        <w:gridCol w:w="12111"/>
        <w:gridCol w:w="1053"/>
        <w:gridCol w:w="1053"/>
        <w:gridCol w:w="1053"/>
        <w:gridCol w:w="1164"/>
        <w:gridCol w:w="1053"/>
        <w:gridCol w:w="1053"/>
        <w:gridCol w:w="1053"/>
        <w:gridCol w:w="1053"/>
        <w:gridCol w:w="1053"/>
        <w:gridCol w:w="1053"/>
      </w:tblGrid>
      <w:tr w:rsidR="002D39B9" w:rsidRPr="002D39B9" w:rsidTr="002D39B9">
        <w:trPr>
          <w:trHeight w:val="290"/>
        </w:trPr>
        <w:tc>
          <w:tcPr>
            <w:tcW w:w="12111" w:type="dxa"/>
            <w:tcBorders>
              <w:top w:val="nil"/>
              <w:left w:val="nil"/>
              <w:bottom w:val="nil"/>
              <w:right w:val="nil"/>
            </w:tcBorders>
            <w:shd w:val="clear" w:color="auto" w:fill="auto"/>
            <w:noWrap/>
            <w:vAlign w:val="bottom"/>
          </w:tcPr>
          <w:tbl>
            <w:tblPr>
              <w:tblW w:w="11895" w:type="dxa"/>
              <w:jc w:val="center"/>
              <w:tblLook w:val="04A0" w:firstRow="1" w:lastRow="0" w:firstColumn="1" w:lastColumn="0" w:noHBand="0" w:noVBand="1"/>
            </w:tblPr>
            <w:tblGrid>
              <w:gridCol w:w="1508"/>
              <w:gridCol w:w="830"/>
              <w:gridCol w:w="222"/>
              <w:gridCol w:w="998"/>
              <w:gridCol w:w="1235"/>
              <w:gridCol w:w="1155"/>
              <w:gridCol w:w="973"/>
              <w:gridCol w:w="1054"/>
              <w:gridCol w:w="1090"/>
              <w:gridCol w:w="1051"/>
              <w:gridCol w:w="830"/>
              <w:gridCol w:w="949"/>
            </w:tblGrid>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Times New Roman" w:eastAsia="Times New Roman" w:hAnsi="Times New Roman" w:cs="Times New Roman"/>
                      <w:sz w:val="24"/>
                      <w:szCs w:val="24"/>
                    </w:rPr>
                  </w:pP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BA</w:t>
                  </w:r>
                </w:p>
              </w:tc>
              <w:tc>
                <w:tcPr>
                  <w:tcW w:w="222" w:type="dxa"/>
                  <w:tcBorders>
                    <w:top w:val="nil"/>
                    <w:left w:val="nil"/>
                    <w:bottom w:val="nil"/>
                    <w:right w:val="nil"/>
                  </w:tcBorders>
                </w:tcPr>
                <w:p w:rsidR="002D39B9" w:rsidRDefault="002D39B9" w:rsidP="002D39B9">
                  <w:pPr>
                    <w:spacing w:after="0" w:line="240" w:lineRule="auto"/>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NASDAQ</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COCA</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DELL</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GE</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sidRPr="002D39B9">
                    <w:rPr>
                      <w:rFonts w:ascii="Calibri" w:eastAsia="Times New Roman" w:hAnsi="Calibri" w:cs="Times New Roman"/>
                      <w:color w:val="000000"/>
                    </w:rPr>
                    <w:t>GM</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IBM</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MD</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Pr>
                      <w:rFonts w:ascii="Calibri" w:eastAsia="Times New Roman" w:hAnsi="Calibri" w:cs="Times New Roman"/>
                      <w:color w:val="000000"/>
                    </w:rPr>
                    <w:t>MSFT</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rPr>
                      <w:rFonts w:ascii="Calibri" w:eastAsia="Times New Roman" w:hAnsi="Calibri" w:cs="Times New Roman"/>
                      <w:color w:val="000000"/>
                    </w:rPr>
                  </w:pPr>
                  <w:r w:rsidRPr="002D39B9">
                    <w:rPr>
                      <w:rFonts w:ascii="Calibri" w:eastAsia="Times New Roman" w:hAnsi="Calibri" w:cs="Times New Roman"/>
                      <w:color w:val="000000"/>
                    </w:rPr>
                    <w:t>PEPSI</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0.8358</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0.812</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0.8084</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0.8622</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0.348</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0.8199</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0.8805</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0.8304</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0.9089</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NASDAQ</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0.8358</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0.8846</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0.947</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0.9723</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0.5809</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0.8863</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0.9111</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0.9587</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0.8975</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COCA</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0.812</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0.8846</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0.9288</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0.9142</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0.5947</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0.8773</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0.8176</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0.9073</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0.8533</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DELL</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0.8084</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0.947</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0.9288</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0.9774</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0.557</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0.9215</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0.8626</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0.9851</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0.9294</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GE</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0.8622</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0.9723</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0.9142</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0.9774</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0.594</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0.9256</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0.8869</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0.9749</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0.9374</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GM</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0.348</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0.5809</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0.5947</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0.557</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0.594</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0.443</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0.3116</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0.5307</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0.3579</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IBM</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0.8199</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0.8863</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0.8773</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0.9215</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0.9256</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0.443</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0.8242</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0.8951</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0.8788</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MD</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0.8805</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0.9111</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0.8176</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0.8626</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0.8869</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0.3116</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0.8242</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0.9063</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0.9233</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MSFT</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0.8304</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0.9587</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0.9073</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0.9851</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0.9749</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0.5307</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0.8951</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0.9063</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0.9413</w:t>
                  </w:r>
                </w:p>
              </w:tc>
            </w:tr>
            <w:tr w:rsidR="002D39B9" w:rsidRPr="002D39B9" w:rsidTr="002D39B9">
              <w:trPr>
                <w:trHeight w:val="293"/>
                <w:jc w:val="center"/>
              </w:trPr>
              <w:tc>
                <w:tcPr>
                  <w:tcW w:w="150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PEPSI</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0.9089</w:t>
                  </w:r>
                </w:p>
              </w:tc>
              <w:tc>
                <w:tcPr>
                  <w:tcW w:w="222" w:type="dxa"/>
                  <w:tcBorders>
                    <w:top w:val="nil"/>
                    <w:left w:val="nil"/>
                    <w:bottom w:val="nil"/>
                    <w:right w:val="nil"/>
                  </w:tcBorders>
                </w:tcPr>
                <w:p w:rsidR="002D39B9" w:rsidRPr="002D39B9" w:rsidRDefault="002D39B9" w:rsidP="002D39B9">
                  <w:pPr>
                    <w:spacing w:after="0" w:line="240" w:lineRule="auto"/>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0.8975</w:t>
                  </w:r>
                </w:p>
              </w:tc>
              <w:tc>
                <w:tcPr>
                  <w:tcW w:w="123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0.8533</w:t>
                  </w:r>
                </w:p>
              </w:tc>
              <w:tc>
                <w:tcPr>
                  <w:tcW w:w="1155"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0.9294</w:t>
                  </w:r>
                </w:p>
              </w:tc>
              <w:tc>
                <w:tcPr>
                  <w:tcW w:w="973"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0.9374</w:t>
                  </w:r>
                </w:p>
              </w:tc>
              <w:tc>
                <w:tcPr>
                  <w:tcW w:w="1054"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0.3579</w:t>
                  </w:r>
                </w:p>
              </w:tc>
              <w:tc>
                <w:tcPr>
                  <w:tcW w:w="109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0.8788</w:t>
                  </w:r>
                </w:p>
              </w:tc>
              <w:tc>
                <w:tcPr>
                  <w:tcW w:w="1051"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0.9233</w:t>
                  </w:r>
                </w:p>
              </w:tc>
              <w:tc>
                <w:tcPr>
                  <w:tcW w:w="830"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0.9413</w:t>
                  </w:r>
                </w:p>
              </w:tc>
              <w:tc>
                <w:tcPr>
                  <w:tcW w:w="949" w:type="dxa"/>
                  <w:tcBorders>
                    <w:top w:val="nil"/>
                    <w:left w:val="nil"/>
                    <w:bottom w:val="nil"/>
                    <w:right w:val="nil"/>
                  </w:tcBorders>
                  <w:shd w:val="clear" w:color="auto" w:fill="auto"/>
                  <w:noWrap/>
                  <w:vAlign w:val="bottom"/>
                  <w:hideMark/>
                </w:tcPr>
                <w:p w:rsidR="002D39B9" w:rsidRPr="002D39B9" w:rsidRDefault="002D39B9" w:rsidP="002D39B9">
                  <w:pPr>
                    <w:spacing w:after="0" w:line="240" w:lineRule="auto"/>
                    <w:jc w:val="center"/>
                    <w:rPr>
                      <w:rFonts w:ascii="Calibri" w:eastAsia="Times New Roman" w:hAnsi="Calibri" w:cs="Times New Roman"/>
                      <w:color w:val="000000"/>
                    </w:rPr>
                  </w:pPr>
                  <w:r w:rsidRPr="002D39B9">
                    <w:rPr>
                      <w:rFonts w:ascii="Calibri" w:eastAsia="Times New Roman" w:hAnsi="Calibri" w:cs="Times New Roman"/>
                      <w:color w:val="000000"/>
                    </w:rPr>
                    <w:t>1</w:t>
                  </w:r>
                </w:p>
              </w:tc>
            </w:tr>
          </w:tbl>
          <w:p w:rsidR="002D39B9" w:rsidRPr="002D39B9" w:rsidRDefault="002D39B9"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164" w:type="dxa"/>
            <w:tcBorders>
              <w:top w:val="nil"/>
              <w:left w:val="nil"/>
              <w:bottom w:val="nil"/>
              <w:right w:val="nil"/>
            </w:tcBorders>
            <w:shd w:val="clear" w:color="auto" w:fill="auto"/>
            <w:noWrap/>
            <w:vAlign w:val="bottom"/>
          </w:tcPr>
          <w:p w:rsidR="002D39B9" w:rsidRPr="002D39B9" w:rsidRDefault="002D39B9"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r>
      <w:tr w:rsidR="002D39B9" w:rsidRPr="002D39B9" w:rsidTr="002D39B9">
        <w:trPr>
          <w:trHeight w:val="290"/>
        </w:trPr>
        <w:tc>
          <w:tcPr>
            <w:tcW w:w="12111" w:type="dxa"/>
            <w:tcBorders>
              <w:top w:val="nil"/>
              <w:left w:val="nil"/>
              <w:bottom w:val="nil"/>
              <w:right w:val="nil"/>
            </w:tcBorders>
            <w:shd w:val="clear" w:color="auto" w:fill="auto"/>
            <w:noWrap/>
            <w:vAlign w:val="bottom"/>
          </w:tcPr>
          <w:p w:rsidR="002D39B9" w:rsidRDefault="002D39B9" w:rsidP="002D39B9">
            <w:pPr>
              <w:spacing w:after="0" w:line="240" w:lineRule="auto"/>
              <w:rPr>
                <w:rFonts w:ascii="Calibri" w:eastAsia="Times New Roman" w:hAnsi="Calibri" w:cs="Times New Roman"/>
                <w:color w:val="000000"/>
              </w:rPr>
            </w:pPr>
          </w:p>
          <w:p w:rsidR="00DE7DA2" w:rsidRDefault="00DE7DA2" w:rsidP="00DE7D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Table 1. Correlation Matrix </w:t>
            </w:r>
          </w:p>
          <w:p w:rsidR="00DE7DA2" w:rsidRPr="002D39B9" w:rsidRDefault="00DE7DA2" w:rsidP="002D39B9">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Default="002D39B9" w:rsidP="00DE7DA2">
            <w:pPr>
              <w:spacing w:after="0" w:line="240" w:lineRule="auto"/>
              <w:jc w:val="center"/>
              <w:rPr>
                <w:rFonts w:ascii="Calibri" w:eastAsia="Times New Roman" w:hAnsi="Calibri" w:cs="Times New Roman"/>
                <w:color w:val="000000"/>
              </w:rPr>
            </w:pPr>
          </w:p>
          <w:p w:rsidR="001623C7" w:rsidRPr="002D39B9" w:rsidRDefault="001623C7"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DE7DA2">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164"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tcPr>
          <w:p w:rsidR="002D39B9" w:rsidRPr="002D39B9" w:rsidRDefault="002D39B9" w:rsidP="002D39B9">
            <w:pPr>
              <w:spacing w:after="0" w:line="240" w:lineRule="auto"/>
              <w:jc w:val="right"/>
              <w:rPr>
                <w:rFonts w:ascii="Calibri" w:eastAsia="Times New Roman" w:hAnsi="Calibri" w:cs="Times New Roman"/>
                <w:color w:val="000000"/>
              </w:rPr>
            </w:pPr>
          </w:p>
        </w:tc>
      </w:tr>
    </w:tbl>
    <w:p w:rsidR="002D39B9" w:rsidRDefault="001623C7" w:rsidP="00AA7B4E">
      <w:r>
        <w:t xml:space="preserve">The highest correlation seen in the correlation structure is .9851 between stocks of DELL and MICROSOFT, which is intuitive as they both </w:t>
      </w:r>
      <w:proofErr w:type="gramStart"/>
      <w:r>
        <w:t>are related</w:t>
      </w:r>
      <w:proofErr w:type="gramEnd"/>
      <w:r>
        <w:t xml:space="preserve"> to technology sector. We can see that Microsoft and NASDAQ also has high correlation.</w:t>
      </w:r>
    </w:p>
    <w:p w:rsidR="001623C7" w:rsidRDefault="00C94490" w:rsidP="00AA7B4E">
      <w:r>
        <w:rPr>
          <w:noProof/>
        </w:rPr>
        <w:lastRenderedPageBreak/>
        <w:drawing>
          <wp:anchor distT="0" distB="0" distL="114300" distR="114300" simplePos="0" relativeHeight="251662336" behindDoc="0" locked="0" layoutInCell="1" allowOverlap="1">
            <wp:simplePos x="0" y="0"/>
            <wp:positionH relativeFrom="column">
              <wp:posOffset>-133350</wp:posOffset>
            </wp:positionH>
            <wp:positionV relativeFrom="paragraph">
              <wp:posOffset>0</wp:posOffset>
            </wp:positionV>
            <wp:extent cx="5943600" cy="5908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14:sizeRelH relativeFrom="page">
              <wp14:pctWidth>0</wp14:pctWidth>
            </wp14:sizeRelH>
            <wp14:sizeRelV relativeFrom="page">
              <wp14:pctHeight>0</wp14:pctHeight>
            </wp14:sizeRelV>
          </wp:anchor>
        </w:drawing>
      </w:r>
      <w:r w:rsidR="001623C7">
        <w:t>.</w:t>
      </w:r>
    </w:p>
    <w:p w:rsidR="00C94490" w:rsidRDefault="00C94490" w:rsidP="00C94490">
      <w:pPr>
        <w:jc w:val="center"/>
      </w:pPr>
      <w:r>
        <w:t>Fig. Matrix of plot of given data</w:t>
      </w:r>
    </w:p>
    <w:p w:rsidR="00C94490" w:rsidRDefault="00C94490" w:rsidP="00AA7B4E"/>
    <w:p w:rsidR="00ED14BD" w:rsidRDefault="00ED14BD" w:rsidP="00ED14BD">
      <w:r>
        <w:t>We also plotted the scatter plots for all the variables of two data sets to see the underlying structure.</w:t>
      </w:r>
      <w:r w:rsidRPr="00ED14BD">
        <w:t xml:space="preserve"> </w:t>
      </w:r>
      <w:r>
        <w:t>We can develop some understanding as to how to group the data from this plot.</w:t>
      </w:r>
    </w:p>
    <w:p w:rsidR="00ED14BD" w:rsidRDefault="00ED14BD" w:rsidP="00ED14BD">
      <w:pPr>
        <w:rPr>
          <w:noProof/>
        </w:rPr>
      </w:pPr>
      <w:r>
        <w:t xml:space="preserve">We can see that correlation between the variables in a set is </w:t>
      </w:r>
      <w:proofErr w:type="gramStart"/>
      <w:r>
        <w:t>pretty high</w:t>
      </w:r>
      <w:proofErr w:type="gramEnd"/>
      <w:r>
        <w:t xml:space="preserve"> for the first set consisting of data Boing, NASDAQ, DELL, IBM, Microsoft.</w:t>
      </w:r>
    </w:p>
    <w:p w:rsidR="00C94490" w:rsidRDefault="00C94490" w:rsidP="00AA7B4E"/>
    <w:p w:rsidR="00C94490" w:rsidRDefault="00C94490" w:rsidP="00AA7B4E">
      <w:r>
        <w:lastRenderedPageBreak/>
        <w:t xml:space="preserve">Our first intuitive grouping for canonical correlation Analysis (CCA) is to group all the technical </w:t>
      </w:r>
      <w:proofErr w:type="gramStart"/>
      <w:r>
        <w:t>companies</w:t>
      </w:r>
      <w:proofErr w:type="gramEnd"/>
      <w:r>
        <w:t xml:space="preserve"> together and non-technical companies together.</w:t>
      </w:r>
    </w:p>
    <w:p w:rsidR="001623C7" w:rsidRDefault="001623C7" w:rsidP="00AA7B4E">
      <w:r>
        <w:t>We grouped Boeing, NASDAQ</w:t>
      </w:r>
      <w:proofErr w:type="gramStart"/>
      <w:r>
        <w:t>,DELL,IBM</w:t>
      </w:r>
      <w:proofErr w:type="gramEnd"/>
      <w:r>
        <w:t xml:space="preserve">, Microsoft together and rest of the other companies together. </w:t>
      </w:r>
      <w:proofErr w:type="spellStart"/>
      <w:proofErr w:type="gramStart"/>
      <w:r>
        <w:t>Lets</w:t>
      </w:r>
      <w:proofErr w:type="spellEnd"/>
      <w:proofErr w:type="gramEnd"/>
      <w:r>
        <w:t xml:space="preserve"> see the observations.</w:t>
      </w:r>
    </w:p>
    <w:p w:rsidR="001623C7" w:rsidRDefault="00041FAC" w:rsidP="00AA7B4E">
      <w:r>
        <w:t>Correlation between first canonic</w:t>
      </w:r>
      <w:r w:rsidR="00ED14BD">
        <w:t xml:space="preserve">al elements </w:t>
      </w:r>
      <w:proofErr w:type="gramStart"/>
      <w:r w:rsidR="00ED14BD">
        <w:t>was seen</w:t>
      </w:r>
      <w:proofErr w:type="gramEnd"/>
      <w:r w:rsidR="00ED14BD">
        <w:t xml:space="preserve"> to be 0.73</w:t>
      </w:r>
      <w:r>
        <w:t>, which is a good start.</w:t>
      </w:r>
    </w:p>
    <w:p w:rsidR="00725981" w:rsidRDefault="00725981" w:rsidP="00AA7B4E">
      <w:pPr>
        <w:rPr>
          <w:noProof/>
        </w:rPr>
      </w:pPr>
    </w:p>
    <w:p w:rsidR="006310EF" w:rsidRDefault="006310EF" w:rsidP="00AA7B4E">
      <w:pPr>
        <w:rPr>
          <w:noProof/>
        </w:rPr>
      </w:pPr>
      <w:r>
        <w:rPr>
          <w:noProof/>
        </w:rPr>
        <w:t>Then, we group those data that see good correlation structure from Fig 1.</w:t>
      </w:r>
    </w:p>
    <w:p w:rsidR="006310EF" w:rsidRDefault="006310EF" w:rsidP="00AA7B4E">
      <w:pPr>
        <w:rPr>
          <w:noProof/>
        </w:rPr>
      </w:pPr>
      <w:r>
        <w:rPr>
          <w:noProof/>
        </w:rPr>
        <w:t>1</w:t>
      </w:r>
      <w:r w:rsidRPr="006310EF">
        <w:rPr>
          <w:noProof/>
          <w:vertAlign w:val="superscript"/>
        </w:rPr>
        <w:t>st</w:t>
      </w:r>
      <w:r>
        <w:rPr>
          <w:noProof/>
        </w:rPr>
        <w:t xml:space="preserve"> Set: Mc Donalds, Dell, GE, Nasdaq</w:t>
      </w:r>
    </w:p>
    <w:p w:rsidR="006310EF" w:rsidRDefault="006310EF" w:rsidP="00AA7B4E">
      <w:pPr>
        <w:rPr>
          <w:noProof/>
        </w:rPr>
      </w:pPr>
      <w:r>
        <w:rPr>
          <w:noProof/>
        </w:rPr>
        <w:t>2</w:t>
      </w:r>
      <w:r w:rsidRPr="006310EF">
        <w:rPr>
          <w:noProof/>
          <w:vertAlign w:val="superscript"/>
        </w:rPr>
        <w:t>nd</w:t>
      </w:r>
      <w:r>
        <w:rPr>
          <w:noProof/>
        </w:rPr>
        <w:t xml:space="preserve"> set: Boeing, Coc, GM,IBM,Microsoft,Pepsi</w:t>
      </w:r>
    </w:p>
    <w:p w:rsidR="006310EF" w:rsidRDefault="006310EF" w:rsidP="00AA7B4E">
      <w:pPr>
        <w:rPr>
          <w:noProof/>
        </w:rPr>
      </w:pPr>
      <w:r>
        <w:rPr>
          <w:noProof/>
        </w:rPr>
        <w:t>In this case, the correlation coeff w</w:t>
      </w:r>
      <w:r w:rsidR="00ED14BD">
        <w:rPr>
          <w:noProof/>
        </w:rPr>
        <w:t>as 0.801</w:t>
      </w:r>
      <w:r>
        <w:rPr>
          <w:noProof/>
        </w:rPr>
        <w:t>, which is quite good.</w:t>
      </w:r>
    </w:p>
    <w:p w:rsidR="006310EF" w:rsidRDefault="006310EF" w:rsidP="00AA7B4E">
      <w:pPr>
        <w:rPr>
          <w:noProof/>
        </w:rPr>
      </w:pPr>
    </w:p>
    <w:p w:rsidR="001C7F3D" w:rsidRDefault="00063420" w:rsidP="00AA7B4E">
      <w:pPr>
        <w:rPr>
          <w:noProof/>
        </w:rPr>
      </w:pPr>
      <w:r>
        <w:rPr>
          <w:noProof/>
        </w:rPr>
        <w:t xml:space="preserve">We tried with a few </w:t>
      </w:r>
      <w:r w:rsidR="00C94490">
        <w:rPr>
          <w:noProof/>
        </w:rPr>
        <w:t xml:space="preserve">other </w:t>
      </w:r>
      <w:r>
        <w:rPr>
          <w:noProof/>
        </w:rPr>
        <w:t>combinations of the data to come up with the best correlation coefficient</w:t>
      </w:r>
      <w:r w:rsidR="001C7F3D">
        <w:rPr>
          <w:noProof/>
        </w:rPr>
        <w:t xml:space="preserve"> for the first coefficient pair.</w:t>
      </w:r>
    </w:p>
    <w:p w:rsidR="001C7F3D" w:rsidRPr="001C7F3D" w:rsidRDefault="001C7F3D" w:rsidP="00AA7B4E">
      <w:pPr>
        <w:rPr>
          <w:b/>
          <w:noProof/>
        </w:rPr>
      </w:pPr>
      <w:r w:rsidRPr="001C7F3D">
        <w:rPr>
          <w:b/>
          <w:noProof/>
        </w:rPr>
        <w:t>Canonical Correlation Coefficient for various combinations:</w:t>
      </w:r>
    </w:p>
    <w:p w:rsidR="001C7F3D" w:rsidRDefault="001C7F3D" w:rsidP="00AA7B4E">
      <w:pPr>
        <w:rPr>
          <w:noProof/>
        </w:rPr>
      </w:pPr>
      <w:r>
        <w:rPr>
          <w:noProof/>
        </w:rPr>
        <w:t>1</w:t>
      </w:r>
      <w:r w:rsidRPr="001C7F3D">
        <w:rPr>
          <w:noProof/>
          <w:vertAlign w:val="superscript"/>
        </w:rPr>
        <w:t>st</w:t>
      </w:r>
      <w:r>
        <w:rPr>
          <w:noProof/>
        </w:rPr>
        <w:t xml:space="preserve"> Set: Boeing, Nasdaq, DELL, GE, GM,Microsoft,IBM</w:t>
      </w:r>
    </w:p>
    <w:p w:rsidR="001C7F3D" w:rsidRDefault="001C7F3D" w:rsidP="00AA7B4E">
      <w:pPr>
        <w:rPr>
          <w:noProof/>
        </w:rPr>
      </w:pPr>
      <w:r>
        <w:rPr>
          <w:noProof/>
        </w:rPr>
        <w:t>2</w:t>
      </w:r>
      <w:r w:rsidRPr="001C7F3D">
        <w:rPr>
          <w:noProof/>
          <w:vertAlign w:val="superscript"/>
        </w:rPr>
        <w:t>nd</w:t>
      </w:r>
      <w:r>
        <w:rPr>
          <w:noProof/>
        </w:rPr>
        <w:t xml:space="preserve"> Set: CocaCola, MD, Pepsi</w:t>
      </w:r>
    </w:p>
    <w:p w:rsidR="001C7F3D" w:rsidRDefault="00ED14BD" w:rsidP="00AA7B4E">
      <w:pPr>
        <w:rPr>
          <w:noProof/>
        </w:rPr>
      </w:pPr>
      <w:r>
        <w:rPr>
          <w:noProof/>
        </w:rPr>
        <w:t>Corelation: 0.58</w:t>
      </w:r>
      <w:r w:rsidR="001C7F3D">
        <w:rPr>
          <w:noProof/>
        </w:rPr>
        <w:t xml:space="preserve">  (for 1</w:t>
      </w:r>
      <w:r w:rsidR="001C7F3D" w:rsidRPr="001C7F3D">
        <w:rPr>
          <w:noProof/>
          <w:vertAlign w:val="superscript"/>
        </w:rPr>
        <w:t>st</w:t>
      </w:r>
      <w:r w:rsidR="001C7F3D">
        <w:rPr>
          <w:noProof/>
        </w:rPr>
        <w:t xml:space="preserve"> canonical pair)</w:t>
      </w:r>
    </w:p>
    <w:p w:rsidR="001C7F3D" w:rsidRDefault="001C7F3D" w:rsidP="00AA7B4E">
      <w:pPr>
        <w:rPr>
          <w:noProof/>
        </w:rPr>
      </w:pPr>
    </w:p>
    <w:p w:rsidR="001C7F3D" w:rsidRDefault="001C7F3D" w:rsidP="001C7F3D">
      <w:pPr>
        <w:rPr>
          <w:noProof/>
        </w:rPr>
      </w:pPr>
      <w:r>
        <w:rPr>
          <w:noProof/>
        </w:rPr>
        <w:t>1</w:t>
      </w:r>
      <w:r w:rsidRPr="001C7F3D">
        <w:rPr>
          <w:noProof/>
          <w:vertAlign w:val="superscript"/>
        </w:rPr>
        <w:t>st</w:t>
      </w:r>
      <w:r>
        <w:rPr>
          <w:noProof/>
        </w:rPr>
        <w:t xml:space="preserve"> Set: Boeing, DELL</w:t>
      </w:r>
      <w:r w:rsidR="00F13C39">
        <w:rPr>
          <w:noProof/>
        </w:rPr>
        <w:t>,</w:t>
      </w:r>
      <w:r>
        <w:rPr>
          <w:noProof/>
        </w:rPr>
        <w:t>Microsoft</w:t>
      </w:r>
    </w:p>
    <w:p w:rsidR="001C7F3D" w:rsidRDefault="001C7F3D" w:rsidP="00F13C39">
      <w:pPr>
        <w:rPr>
          <w:noProof/>
        </w:rPr>
      </w:pPr>
      <w:r>
        <w:rPr>
          <w:noProof/>
        </w:rPr>
        <w:t>2</w:t>
      </w:r>
      <w:r w:rsidRPr="001C7F3D">
        <w:rPr>
          <w:noProof/>
          <w:vertAlign w:val="superscript"/>
        </w:rPr>
        <w:t>nd</w:t>
      </w:r>
      <w:r>
        <w:rPr>
          <w:noProof/>
        </w:rPr>
        <w:t xml:space="preserve"> Set: CocaCola, Pepsi</w:t>
      </w:r>
      <w:r w:rsidR="00F13C39">
        <w:rPr>
          <w:noProof/>
        </w:rPr>
        <w:t>, GE, GM,</w:t>
      </w:r>
      <w:r w:rsidR="00F13C39" w:rsidRPr="00F13C39">
        <w:rPr>
          <w:noProof/>
        </w:rPr>
        <w:t xml:space="preserve"> </w:t>
      </w:r>
      <w:r w:rsidR="00F13C39">
        <w:rPr>
          <w:noProof/>
        </w:rPr>
        <w:t>Nasdaq,</w:t>
      </w:r>
      <w:r w:rsidR="00F13C39" w:rsidRPr="00F13C39">
        <w:rPr>
          <w:noProof/>
        </w:rPr>
        <w:t xml:space="preserve"> </w:t>
      </w:r>
      <w:r w:rsidR="00F13C39">
        <w:rPr>
          <w:noProof/>
        </w:rPr>
        <w:t>,IBM,MD</w:t>
      </w:r>
    </w:p>
    <w:p w:rsidR="001C7F3D" w:rsidRDefault="00ED14BD" w:rsidP="001C7F3D">
      <w:pPr>
        <w:rPr>
          <w:noProof/>
        </w:rPr>
      </w:pPr>
      <w:r>
        <w:rPr>
          <w:noProof/>
        </w:rPr>
        <w:t>Correlation: 0.677</w:t>
      </w:r>
      <w:r w:rsidR="001C7F3D">
        <w:rPr>
          <w:noProof/>
        </w:rPr>
        <w:t xml:space="preserve"> (for 1</w:t>
      </w:r>
      <w:r w:rsidR="001C7F3D" w:rsidRPr="001C7F3D">
        <w:rPr>
          <w:noProof/>
          <w:vertAlign w:val="superscript"/>
        </w:rPr>
        <w:t>st</w:t>
      </w:r>
      <w:r w:rsidR="001C7F3D">
        <w:rPr>
          <w:noProof/>
        </w:rPr>
        <w:t xml:space="preserve"> canonical pair)</w:t>
      </w:r>
    </w:p>
    <w:p w:rsidR="001C7F3D" w:rsidRDefault="001C7F3D" w:rsidP="001C7F3D">
      <w:pPr>
        <w:rPr>
          <w:noProof/>
        </w:rPr>
      </w:pPr>
    </w:p>
    <w:p w:rsidR="00F13C39" w:rsidRDefault="00F13C39" w:rsidP="00F13C39">
      <w:pPr>
        <w:rPr>
          <w:noProof/>
        </w:rPr>
      </w:pPr>
      <w:r>
        <w:rPr>
          <w:noProof/>
        </w:rPr>
        <w:t>1</w:t>
      </w:r>
      <w:r w:rsidRPr="001C7F3D">
        <w:rPr>
          <w:noProof/>
          <w:vertAlign w:val="superscript"/>
        </w:rPr>
        <w:t>st</w:t>
      </w:r>
      <w:r>
        <w:rPr>
          <w:noProof/>
        </w:rPr>
        <w:t xml:space="preserve"> Set: Boeing, Nasdaq, DELL, GE, GM,Microsoft,IBM,MD</w:t>
      </w:r>
    </w:p>
    <w:p w:rsidR="00F13C39" w:rsidRDefault="00F13C39" w:rsidP="00F13C39">
      <w:pPr>
        <w:rPr>
          <w:noProof/>
        </w:rPr>
      </w:pPr>
      <w:r>
        <w:rPr>
          <w:noProof/>
        </w:rPr>
        <w:t>2</w:t>
      </w:r>
      <w:r w:rsidRPr="001C7F3D">
        <w:rPr>
          <w:noProof/>
          <w:vertAlign w:val="superscript"/>
        </w:rPr>
        <w:t>nd</w:t>
      </w:r>
      <w:r>
        <w:rPr>
          <w:noProof/>
        </w:rPr>
        <w:t xml:space="preserve"> Set: CocaCola, Pepsi</w:t>
      </w:r>
    </w:p>
    <w:p w:rsidR="00F13C39" w:rsidRDefault="0078097B" w:rsidP="00F13C39">
      <w:pPr>
        <w:rPr>
          <w:noProof/>
        </w:rPr>
      </w:pPr>
      <w:r>
        <w:rPr>
          <w:noProof/>
        </w:rPr>
        <w:t>Correlation: 0.677</w:t>
      </w:r>
      <w:r w:rsidR="00F13C39">
        <w:rPr>
          <w:noProof/>
        </w:rPr>
        <w:t xml:space="preserve"> (for 1</w:t>
      </w:r>
      <w:r w:rsidR="00F13C39" w:rsidRPr="001C7F3D">
        <w:rPr>
          <w:noProof/>
          <w:vertAlign w:val="superscript"/>
        </w:rPr>
        <w:t>st</w:t>
      </w:r>
      <w:r w:rsidR="00F13C39">
        <w:rPr>
          <w:noProof/>
        </w:rPr>
        <w:t xml:space="preserve"> canonical pair)</w:t>
      </w:r>
    </w:p>
    <w:p w:rsidR="001C7F3D" w:rsidRPr="00F43CB0" w:rsidRDefault="001C7F3D" w:rsidP="001C7F3D">
      <w:pPr>
        <w:rPr>
          <w:b/>
          <w:noProof/>
        </w:rPr>
      </w:pPr>
    </w:p>
    <w:p w:rsidR="00D36B52" w:rsidRPr="00F43CB0" w:rsidRDefault="00D36B52" w:rsidP="001C7F3D">
      <w:pPr>
        <w:rPr>
          <w:b/>
          <w:noProof/>
        </w:rPr>
      </w:pPr>
      <w:r w:rsidRPr="00F43CB0">
        <w:rPr>
          <w:b/>
          <w:noProof/>
        </w:rPr>
        <w:t>Best Result:</w:t>
      </w:r>
    </w:p>
    <w:p w:rsidR="00D36B52" w:rsidRDefault="00D36B52" w:rsidP="001C7F3D">
      <w:pPr>
        <w:rPr>
          <w:noProof/>
        </w:rPr>
      </w:pPr>
      <w:r>
        <w:rPr>
          <w:noProof/>
        </w:rPr>
        <w:t>1</w:t>
      </w:r>
      <w:r w:rsidRPr="00D36B52">
        <w:rPr>
          <w:noProof/>
          <w:vertAlign w:val="superscript"/>
        </w:rPr>
        <w:t>st</w:t>
      </w:r>
      <w:r>
        <w:rPr>
          <w:noProof/>
        </w:rPr>
        <w:t xml:space="preserve"> set: </w:t>
      </w:r>
      <w:r w:rsidR="008C07B4">
        <w:rPr>
          <w:noProof/>
        </w:rPr>
        <w:t>Being, Nasdaq,Cocacola,Dell, IBM,MD</w:t>
      </w:r>
    </w:p>
    <w:p w:rsidR="001C7F3D" w:rsidRDefault="00D36B52" w:rsidP="00AA7B4E">
      <w:pPr>
        <w:rPr>
          <w:noProof/>
        </w:rPr>
      </w:pPr>
      <w:r>
        <w:rPr>
          <w:noProof/>
        </w:rPr>
        <w:t>2</w:t>
      </w:r>
      <w:r w:rsidRPr="00D36B52">
        <w:rPr>
          <w:noProof/>
          <w:vertAlign w:val="superscript"/>
        </w:rPr>
        <w:t>nd</w:t>
      </w:r>
      <w:r>
        <w:rPr>
          <w:noProof/>
        </w:rPr>
        <w:t xml:space="preserve"> Set:</w:t>
      </w:r>
      <w:r w:rsidRPr="00D36B52">
        <w:rPr>
          <w:noProof/>
        </w:rPr>
        <w:t xml:space="preserve"> </w:t>
      </w:r>
      <w:r w:rsidR="008C07B4">
        <w:rPr>
          <w:noProof/>
        </w:rPr>
        <w:t>GE,GM,Microsoft,Pepsi</w:t>
      </w:r>
    </w:p>
    <w:p w:rsidR="00725981" w:rsidRDefault="00063420" w:rsidP="00AA7B4E">
      <w:pPr>
        <w:rPr>
          <w:noProof/>
        </w:rPr>
      </w:pPr>
      <w:r>
        <w:rPr>
          <w:noProof/>
        </w:rPr>
        <w:t xml:space="preserve"> The correlation coeff </w:t>
      </w:r>
      <w:r w:rsidR="00D36B52">
        <w:rPr>
          <w:noProof/>
        </w:rPr>
        <w:t xml:space="preserve">between the first canonical pair </w:t>
      </w:r>
      <w:r w:rsidR="008C07B4">
        <w:rPr>
          <w:noProof/>
        </w:rPr>
        <w:t>was 0.828</w:t>
      </w:r>
      <w:r w:rsidR="00D36B52">
        <w:rPr>
          <w:noProof/>
        </w:rPr>
        <w:t xml:space="preserve"> in this case.</w:t>
      </w:r>
    </w:p>
    <w:p w:rsidR="00E14E91" w:rsidRDefault="00F43CB0" w:rsidP="00AA7B4E">
      <w:r>
        <w:lastRenderedPageBreak/>
        <w:t>Under more analysis, we may be able to</w:t>
      </w:r>
      <w:r w:rsidR="00E14E91">
        <w:t xml:space="preserve"> find out some data set and combination that would result in correlation coefficient to be 1 for the first canonical correlation analysis.</w:t>
      </w:r>
    </w:p>
    <w:p w:rsidR="006A4F33" w:rsidRDefault="006A4F33" w:rsidP="00AA7B4E"/>
    <w:p w:rsidR="006A4F33" w:rsidRPr="002D39B9" w:rsidRDefault="006A4F33" w:rsidP="00AA7B4E">
      <w:r>
        <w:t>The correlation coefficients obtained</w:t>
      </w:r>
      <w:r w:rsidR="00F43CB0">
        <w:t xml:space="preserve"> for the best case</w:t>
      </w:r>
      <w:r>
        <w:t xml:space="preserve"> were:</w:t>
      </w:r>
    </w:p>
    <w:tbl>
      <w:tblPr>
        <w:tblStyle w:val="TableGrid"/>
        <w:tblW w:w="0" w:type="auto"/>
        <w:tblLook w:val="04A0" w:firstRow="1" w:lastRow="0" w:firstColumn="1" w:lastColumn="0" w:noHBand="0" w:noVBand="1"/>
      </w:tblPr>
      <w:tblGrid>
        <w:gridCol w:w="1870"/>
        <w:gridCol w:w="1870"/>
        <w:gridCol w:w="1870"/>
        <w:gridCol w:w="1870"/>
      </w:tblGrid>
      <w:tr w:rsidR="006A4F33" w:rsidTr="006A4F33">
        <w:tc>
          <w:tcPr>
            <w:tcW w:w="1870" w:type="dxa"/>
          </w:tcPr>
          <w:p w:rsidR="006A4F33" w:rsidRDefault="008C07B4" w:rsidP="00AA7B4E">
            <w:r>
              <w:t>0.8282</w:t>
            </w:r>
          </w:p>
        </w:tc>
        <w:tc>
          <w:tcPr>
            <w:tcW w:w="1870" w:type="dxa"/>
          </w:tcPr>
          <w:p w:rsidR="006A4F33" w:rsidRDefault="008C07B4" w:rsidP="00AA7B4E">
            <w:r>
              <w:t>0.408</w:t>
            </w:r>
          </w:p>
        </w:tc>
        <w:tc>
          <w:tcPr>
            <w:tcW w:w="1870" w:type="dxa"/>
          </w:tcPr>
          <w:p w:rsidR="006A4F33" w:rsidRDefault="008C07B4" w:rsidP="00AA7B4E">
            <w:r>
              <w:t>0.290</w:t>
            </w:r>
          </w:p>
        </w:tc>
        <w:tc>
          <w:tcPr>
            <w:tcW w:w="1870" w:type="dxa"/>
          </w:tcPr>
          <w:p w:rsidR="006A4F33" w:rsidRDefault="008C07B4" w:rsidP="00AA7B4E">
            <w:r>
              <w:t>0.142</w:t>
            </w:r>
          </w:p>
        </w:tc>
      </w:tr>
    </w:tbl>
    <w:p w:rsidR="006A4F33" w:rsidRDefault="006A4F33" w:rsidP="00AA7B4E"/>
    <w:p w:rsidR="006A4F33" w:rsidRDefault="006A4F33" w:rsidP="00AA7B4E">
      <w:r>
        <w:t>As we can</w:t>
      </w:r>
      <w:r w:rsidR="00274255">
        <w:t xml:space="preserve"> see, the correlation coefficient for the first canonical variates is very </w:t>
      </w:r>
      <w:r>
        <w:t xml:space="preserve">large implying that the linear combinations we obtain the first canonical variables were highly correlated to each other. </w:t>
      </w:r>
    </w:p>
    <w:p w:rsidR="00274255" w:rsidRPr="002D39B9" w:rsidRDefault="00274255" w:rsidP="00AA7B4E">
      <w:r>
        <w:t xml:space="preserve">The coefficients of the variables in this case were: </w:t>
      </w:r>
    </w:p>
    <w:tbl>
      <w:tblPr>
        <w:tblStyle w:val="TableGrid"/>
        <w:tblpPr w:leftFromText="180" w:rightFromText="180" w:vertAnchor="text" w:tblpY="1"/>
        <w:tblOverlap w:val="never"/>
        <w:tblW w:w="0" w:type="auto"/>
        <w:tblLook w:val="04A0" w:firstRow="1" w:lastRow="0" w:firstColumn="1" w:lastColumn="0" w:noHBand="0" w:noVBand="1"/>
      </w:tblPr>
      <w:tblGrid>
        <w:gridCol w:w="1244"/>
        <w:gridCol w:w="1244"/>
      </w:tblGrid>
      <w:tr w:rsidR="00274255" w:rsidTr="00274255">
        <w:trPr>
          <w:trHeight w:val="270"/>
        </w:trPr>
        <w:tc>
          <w:tcPr>
            <w:tcW w:w="1244" w:type="dxa"/>
          </w:tcPr>
          <w:p w:rsidR="00274255" w:rsidRDefault="00274255" w:rsidP="00274255">
            <w:r>
              <w:t>McDonalds</w:t>
            </w:r>
          </w:p>
        </w:tc>
        <w:tc>
          <w:tcPr>
            <w:tcW w:w="1244" w:type="dxa"/>
          </w:tcPr>
          <w:p w:rsidR="00274255" w:rsidRDefault="008C07B4" w:rsidP="00274255">
            <w:r>
              <w:t>-0.12</w:t>
            </w:r>
          </w:p>
        </w:tc>
      </w:tr>
      <w:tr w:rsidR="00274255" w:rsidTr="00274255">
        <w:trPr>
          <w:trHeight w:val="255"/>
        </w:trPr>
        <w:tc>
          <w:tcPr>
            <w:tcW w:w="1244" w:type="dxa"/>
          </w:tcPr>
          <w:p w:rsidR="00274255" w:rsidRDefault="00274255" w:rsidP="00274255">
            <w:r>
              <w:t>Boeing</w:t>
            </w:r>
          </w:p>
        </w:tc>
        <w:tc>
          <w:tcPr>
            <w:tcW w:w="1244" w:type="dxa"/>
          </w:tcPr>
          <w:p w:rsidR="00274255" w:rsidRDefault="008C07B4" w:rsidP="00274255">
            <w:r>
              <w:t>-0.065</w:t>
            </w:r>
          </w:p>
        </w:tc>
      </w:tr>
      <w:tr w:rsidR="00274255" w:rsidTr="00274255">
        <w:trPr>
          <w:trHeight w:val="270"/>
        </w:trPr>
        <w:tc>
          <w:tcPr>
            <w:tcW w:w="1244" w:type="dxa"/>
          </w:tcPr>
          <w:p w:rsidR="00274255" w:rsidRDefault="00274255" w:rsidP="00274255">
            <w:r>
              <w:t>DELL</w:t>
            </w:r>
          </w:p>
        </w:tc>
        <w:tc>
          <w:tcPr>
            <w:tcW w:w="1244" w:type="dxa"/>
          </w:tcPr>
          <w:p w:rsidR="00274255" w:rsidRDefault="008C07B4" w:rsidP="00274255">
            <w:r>
              <w:t>-0.028</w:t>
            </w:r>
          </w:p>
        </w:tc>
      </w:tr>
      <w:tr w:rsidR="00274255" w:rsidTr="00274255">
        <w:trPr>
          <w:trHeight w:val="255"/>
        </w:trPr>
        <w:tc>
          <w:tcPr>
            <w:tcW w:w="1244" w:type="dxa"/>
          </w:tcPr>
          <w:p w:rsidR="00274255" w:rsidRDefault="008C07B4" w:rsidP="00274255">
            <w:proofErr w:type="spellStart"/>
            <w:r>
              <w:t>Cocacola</w:t>
            </w:r>
            <w:proofErr w:type="spellEnd"/>
          </w:p>
        </w:tc>
        <w:tc>
          <w:tcPr>
            <w:tcW w:w="1244" w:type="dxa"/>
          </w:tcPr>
          <w:p w:rsidR="00274255" w:rsidRDefault="008C07B4" w:rsidP="00274255">
            <w:r>
              <w:t>-0.049</w:t>
            </w:r>
          </w:p>
        </w:tc>
      </w:tr>
      <w:tr w:rsidR="008C07B4" w:rsidTr="00274255">
        <w:trPr>
          <w:trHeight w:val="255"/>
        </w:trPr>
        <w:tc>
          <w:tcPr>
            <w:tcW w:w="1244" w:type="dxa"/>
          </w:tcPr>
          <w:p w:rsidR="008C07B4" w:rsidRDefault="008C07B4" w:rsidP="00274255">
            <w:r>
              <w:t>IBM</w:t>
            </w:r>
          </w:p>
        </w:tc>
        <w:tc>
          <w:tcPr>
            <w:tcW w:w="1244" w:type="dxa"/>
          </w:tcPr>
          <w:p w:rsidR="008C07B4" w:rsidRDefault="008C07B4" w:rsidP="00274255">
            <w:r>
              <w:t>-0.042</w:t>
            </w:r>
          </w:p>
        </w:tc>
      </w:tr>
      <w:tr w:rsidR="008C07B4" w:rsidTr="00274255">
        <w:trPr>
          <w:trHeight w:val="255"/>
        </w:trPr>
        <w:tc>
          <w:tcPr>
            <w:tcW w:w="1244" w:type="dxa"/>
          </w:tcPr>
          <w:p w:rsidR="008C07B4" w:rsidRDefault="008C07B4" w:rsidP="00274255">
            <w:r>
              <w:t>NASDAQ</w:t>
            </w:r>
          </w:p>
        </w:tc>
        <w:tc>
          <w:tcPr>
            <w:tcW w:w="1244" w:type="dxa"/>
          </w:tcPr>
          <w:p w:rsidR="008C07B4" w:rsidRDefault="008C07B4" w:rsidP="00274255">
            <w:r>
              <w:t>-0.229</w:t>
            </w:r>
          </w:p>
        </w:tc>
      </w:tr>
    </w:tbl>
    <w:p w:rsidR="00274255" w:rsidRPr="002D39B9" w:rsidRDefault="00274255" w:rsidP="00AA7B4E">
      <w:r>
        <w:br w:type="textWrapping" w:clear="all"/>
      </w:r>
    </w:p>
    <w:tbl>
      <w:tblPr>
        <w:tblStyle w:val="TableGrid"/>
        <w:tblW w:w="0" w:type="auto"/>
        <w:tblLook w:val="04A0" w:firstRow="1" w:lastRow="0" w:firstColumn="1" w:lastColumn="0" w:noHBand="0" w:noVBand="1"/>
      </w:tblPr>
      <w:tblGrid>
        <w:gridCol w:w="1386"/>
        <w:gridCol w:w="1386"/>
      </w:tblGrid>
      <w:tr w:rsidR="00274255" w:rsidTr="00274255">
        <w:trPr>
          <w:trHeight w:val="304"/>
        </w:trPr>
        <w:tc>
          <w:tcPr>
            <w:tcW w:w="1386" w:type="dxa"/>
          </w:tcPr>
          <w:p w:rsidR="00274255" w:rsidRDefault="00274255" w:rsidP="00AA7B4E">
            <w:r>
              <w:t>Pepsi</w:t>
            </w:r>
          </w:p>
        </w:tc>
        <w:tc>
          <w:tcPr>
            <w:tcW w:w="1386" w:type="dxa"/>
          </w:tcPr>
          <w:p w:rsidR="00274255" w:rsidRDefault="008C07B4" w:rsidP="00AA7B4E">
            <w:r>
              <w:t>-0.015</w:t>
            </w:r>
          </w:p>
        </w:tc>
      </w:tr>
      <w:tr w:rsidR="00274255" w:rsidTr="00274255">
        <w:trPr>
          <w:trHeight w:val="287"/>
        </w:trPr>
        <w:tc>
          <w:tcPr>
            <w:tcW w:w="1386" w:type="dxa"/>
          </w:tcPr>
          <w:p w:rsidR="00274255" w:rsidRDefault="00274255" w:rsidP="00AA7B4E">
            <w:r>
              <w:t>Microsoft</w:t>
            </w:r>
          </w:p>
        </w:tc>
        <w:tc>
          <w:tcPr>
            <w:tcW w:w="1386" w:type="dxa"/>
          </w:tcPr>
          <w:p w:rsidR="00274255" w:rsidRDefault="008C07B4" w:rsidP="00AA7B4E">
            <w:r>
              <w:t>-0.155</w:t>
            </w:r>
          </w:p>
        </w:tc>
      </w:tr>
      <w:tr w:rsidR="00274255" w:rsidTr="00274255">
        <w:trPr>
          <w:trHeight w:val="287"/>
        </w:trPr>
        <w:tc>
          <w:tcPr>
            <w:tcW w:w="1386" w:type="dxa"/>
          </w:tcPr>
          <w:p w:rsidR="00274255" w:rsidRDefault="008C07B4" w:rsidP="00AA7B4E">
            <w:r>
              <w:t>GE</w:t>
            </w:r>
          </w:p>
        </w:tc>
        <w:tc>
          <w:tcPr>
            <w:tcW w:w="1386" w:type="dxa"/>
          </w:tcPr>
          <w:p w:rsidR="00274255" w:rsidRDefault="008C07B4" w:rsidP="00AA7B4E">
            <w:r>
              <w:t>-0.15</w:t>
            </w:r>
          </w:p>
        </w:tc>
      </w:tr>
      <w:tr w:rsidR="00274255" w:rsidTr="00274255">
        <w:trPr>
          <w:trHeight w:val="304"/>
        </w:trPr>
        <w:tc>
          <w:tcPr>
            <w:tcW w:w="1386" w:type="dxa"/>
          </w:tcPr>
          <w:p w:rsidR="00274255" w:rsidRDefault="008C07B4" w:rsidP="008C07B4">
            <w:r>
              <w:t>G</w:t>
            </w:r>
            <w:r w:rsidR="00274255">
              <w:t>M</w:t>
            </w:r>
          </w:p>
        </w:tc>
        <w:tc>
          <w:tcPr>
            <w:tcW w:w="1386" w:type="dxa"/>
          </w:tcPr>
          <w:p w:rsidR="00274255" w:rsidRDefault="00274255" w:rsidP="00AA7B4E">
            <w:r>
              <w:t>-</w:t>
            </w:r>
            <w:r w:rsidR="008C07B4">
              <w:t>0.0760</w:t>
            </w:r>
          </w:p>
        </w:tc>
      </w:tr>
    </w:tbl>
    <w:p w:rsidR="00274255" w:rsidRDefault="00274255" w:rsidP="00AA7B4E"/>
    <w:p w:rsidR="00162874" w:rsidRDefault="00162874" w:rsidP="00AA7B4E">
      <w:r>
        <w:t>We obtained the highest correlation coefficient when we divided the portfolio as above.</w:t>
      </w:r>
    </w:p>
    <w:p w:rsidR="00162874" w:rsidRDefault="00162874" w:rsidP="00AA7B4E"/>
    <w:p w:rsidR="00162874" w:rsidRDefault="00162874" w:rsidP="00AA7B4E">
      <w:r>
        <w:t>Conclusion:</w:t>
      </w:r>
    </w:p>
    <w:p w:rsidR="00162874" w:rsidRDefault="00162874" w:rsidP="00AA7B4E">
      <w:r>
        <w:t xml:space="preserve">In this lab, we were able to perform canonical correlation analysis on the stock data, and were able to generate highest correlation at one of the possible combinations. We could try all the options to obtain </w:t>
      </w:r>
      <w:proofErr w:type="gramStart"/>
      <w:r>
        <w:t>1</w:t>
      </w:r>
      <w:proofErr w:type="gramEnd"/>
      <w:r>
        <w:t xml:space="preserve"> as the coefficient.</w:t>
      </w:r>
    </w:p>
    <w:p w:rsidR="00162874" w:rsidRPr="002D39B9" w:rsidRDefault="00162874" w:rsidP="00AA7B4E"/>
    <w:sectPr w:rsidR="00162874" w:rsidRPr="002D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FE"/>
    <w:rsid w:val="00041FAC"/>
    <w:rsid w:val="00063420"/>
    <w:rsid w:val="000D1B0E"/>
    <w:rsid w:val="001623C7"/>
    <w:rsid w:val="00162874"/>
    <w:rsid w:val="001C7F3D"/>
    <w:rsid w:val="0021339E"/>
    <w:rsid w:val="002515DD"/>
    <w:rsid w:val="00274255"/>
    <w:rsid w:val="002D39B9"/>
    <w:rsid w:val="0046077B"/>
    <w:rsid w:val="00556856"/>
    <w:rsid w:val="006310EF"/>
    <w:rsid w:val="00664E97"/>
    <w:rsid w:val="0067131A"/>
    <w:rsid w:val="006A4F33"/>
    <w:rsid w:val="00725981"/>
    <w:rsid w:val="0078097B"/>
    <w:rsid w:val="008C07B4"/>
    <w:rsid w:val="008E2245"/>
    <w:rsid w:val="00A256DB"/>
    <w:rsid w:val="00AA7B4E"/>
    <w:rsid w:val="00B90ED5"/>
    <w:rsid w:val="00C73A48"/>
    <w:rsid w:val="00C94490"/>
    <w:rsid w:val="00D01DFE"/>
    <w:rsid w:val="00D36B52"/>
    <w:rsid w:val="00DE7DA2"/>
    <w:rsid w:val="00E059B2"/>
    <w:rsid w:val="00E14E91"/>
    <w:rsid w:val="00ED14BD"/>
    <w:rsid w:val="00F13C39"/>
    <w:rsid w:val="00F43CB0"/>
    <w:rsid w:val="00FB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9C473-C1CB-4316-BC35-C7BD509E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77B"/>
    <w:rPr>
      <w:color w:val="808080"/>
    </w:rPr>
  </w:style>
  <w:style w:type="table" w:styleId="TableGrid">
    <w:name w:val="Table Grid"/>
    <w:basedOn w:val="TableNormal"/>
    <w:uiPriority w:val="39"/>
    <w:rsid w:val="006A4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4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0384">
      <w:bodyDiv w:val="1"/>
      <w:marLeft w:val="0"/>
      <w:marRight w:val="0"/>
      <w:marTop w:val="0"/>
      <w:marBottom w:val="0"/>
      <w:divBdr>
        <w:top w:val="none" w:sz="0" w:space="0" w:color="auto"/>
        <w:left w:val="none" w:sz="0" w:space="0" w:color="auto"/>
        <w:bottom w:val="none" w:sz="0" w:space="0" w:color="auto"/>
        <w:right w:val="none" w:sz="0" w:space="0" w:color="auto"/>
      </w:divBdr>
    </w:div>
    <w:div w:id="1278174738">
      <w:bodyDiv w:val="1"/>
      <w:marLeft w:val="0"/>
      <w:marRight w:val="0"/>
      <w:marTop w:val="0"/>
      <w:marBottom w:val="0"/>
      <w:divBdr>
        <w:top w:val="none" w:sz="0" w:space="0" w:color="auto"/>
        <w:left w:val="none" w:sz="0" w:space="0" w:color="auto"/>
        <w:bottom w:val="none" w:sz="0" w:space="0" w:color="auto"/>
        <w:right w:val="none" w:sz="0" w:space="0" w:color="auto"/>
      </w:divBdr>
    </w:div>
    <w:div w:id="18766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32</cp:revision>
  <cp:lastPrinted>2017-05-09T19:26:00Z</cp:lastPrinted>
  <dcterms:created xsi:type="dcterms:W3CDTF">2017-05-07T20:58:00Z</dcterms:created>
  <dcterms:modified xsi:type="dcterms:W3CDTF">2017-05-09T19:32:00Z</dcterms:modified>
</cp:coreProperties>
</file>