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HRMS Platform: Comprehensive Development Report</w:t>
      </w:r>
    </w:p>
    <w:p>
      <w:r>
        <w:t>Date: April 2026</w:t>
        <w:br/>
        <w:t>Status: Active Development</w:t>
        <w:br/>
      </w:r>
    </w:p>
    <w:p>
      <w:pPr>
        <w:pStyle w:val="Heading1"/>
      </w:pPr>
      <w:r>
        <w:t>1. Executive Summary</w:t>
      </w:r>
    </w:p>
    <w:p>
      <w:r>
        <w:t>This document provides an in-depth review of the development progress, system implementations, and architectural refinements completed for the Enterprise HRMS &amp; CRM Platform. Over the recent development phases, the primary focus has been transitioning the application into an 'Enterprise Elite' tier. This includes implementing a high-fidelity modular UI, robust structural data visualizations, and strict administrative governance engines.</w:t>
      </w:r>
    </w:p>
    <w:p>
      <w:pPr>
        <w:pStyle w:val="Heading1"/>
      </w:pPr>
      <w:r>
        <w:t>2. Completed Implementations &amp; Modules</w:t>
      </w:r>
    </w:p>
    <w:p>
      <w:pPr>
        <w:pStyle w:val="Heading2"/>
      </w:pPr>
      <w:r>
        <w:t>2.1. Enterprise Organizational Matrix (Live Network Tree)</w:t>
      </w:r>
    </w:p>
    <w:p>
      <w:r>
        <w:t>The Organizational structure module underwent a complete architectural overhaul to support large-scale enterprise data visualization.</w:t>
      </w:r>
    </w:p>
    <w:p>
      <w:pPr>
        <w:pStyle w:val="ListBullet"/>
      </w:pPr>
      <w:r>
        <w:t>- Recursive Hierarchy Rendering: Engineered a scalable frontend tree view capable of mapping unlimited organizational depths without performance degradation.</w:t>
      </w:r>
    </w:p>
    <w:p>
      <w:pPr>
        <w:pStyle w:val="ListBullet"/>
      </w:pPr>
      <w:r>
        <w:t>- Enterprise Elite Discovery Tooltips: Implemented dynamic card overlays that appear on hover, instantly resolving cross-referenced data (roles, status, departmental KPIs) via discrete API queries.</w:t>
      </w:r>
    </w:p>
    <w:p>
      <w:pPr>
        <w:pStyle w:val="ListBullet"/>
      </w:pPr>
      <w:r>
        <w:t>- Intelligent Viewport Auto-Centering: Built a custom calculation engine that tracks screen boundaries, automatically panning the canvas so expanded branches remain fully visible and unobstructed by UI sidebars.</w:t>
      </w:r>
    </w:p>
    <w:p>
      <w:pPr>
        <w:pStyle w:val="ListBullet"/>
      </w:pPr>
      <w:r>
        <w:t>- Brand Styling &amp; Theming Core: Ensured the visual language of the tree strictly respects the global custom palettes and typography rules.</w:t>
      </w:r>
    </w:p>
    <w:p>
      <w:pPr>
        <w:pStyle w:val="Heading2"/>
      </w:pPr>
      <w:r>
        <w:t>2.2. The Elite Builder UI Framework</w:t>
      </w:r>
    </w:p>
    <w:p>
      <w:r>
        <w:t>We decoupled standard UI components into highly autonomous, self-fetching UI blocks.</w:t>
      </w:r>
    </w:p>
    <w:p>
      <w:pPr>
        <w:pStyle w:val="ListBullet"/>
      </w:pPr>
      <w:r>
        <w:t>- Modular Card Components: Standardized all dashboard data displays into 'Elite Blocks', ensuring premium visual consistency.</w:t>
      </w:r>
    </w:p>
    <w:p>
      <w:pPr>
        <w:pStyle w:val="ListBullet"/>
      </w:pPr>
      <w:r>
        <w:t>- Typography &amp; Aesthetics Engine: Integrated dynamic CSS injections allowing administrators to customize layout spacings, text sizes, and font families dynamically.</w:t>
      </w:r>
    </w:p>
    <w:p>
      <w:pPr>
        <w:pStyle w:val="ListBullet"/>
      </w:pPr>
      <w:r>
        <w:t>- Independent Data Resolution: Each block is now structurally capable of resolving its own backend queries, eliminating waterfall loading bottlenecks across the main dashboard.</w:t>
      </w:r>
    </w:p>
    <w:p>
      <w:pPr>
        <w:pStyle w:val="Heading2"/>
      </w:pPr>
      <w:r>
        <w:t>2.3. Project Governance &amp; Timesheet Engine</w:t>
      </w:r>
    </w:p>
    <w:p>
      <w:r>
        <w:t>Advanced project management rules were securely embedded into the core HRMS workflows.</w:t>
      </w:r>
    </w:p>
    <w:p>
      <w:pPr>
        <w:pStyle w:val="ListBullet"/>
      </w:pPr>
      <w:r>
        <w:t>- Project Lifecycle &amp; Decommissioning: Created an airtight backend rule-engine for deactivating expired projects. Decommissioned projects remain visible for financial and administrative audits but are permanently stripped from active selection fields.</w:t>
      </w:r>
    </w:p>
    <w:p>
      <w:pPr>
        <w:pStyle w:val="ListBullet"/>
      </w:pPr>
      <w:r>
        <w:t>- Interactive Registry Accordions: Transformed the project list into nested accordion menus to elegantly manage hundreds of concurrent projects.</w:t>
      </w:r>
    </w:p>
    <w:p>
      <w:pPr>
        <w:pStyle w:val="ListBullet"/>
      </w:pPr>
      <w:r>
        <w:t>- Cross-Module State Restrictions: Ensured timesheet submissions dynamically filter out decommissioned projects to prevent data-entry violations.</w:t>
      </w:r>
    </w:p>
    <w:p>
      <w:pPr>
        <w:pStyle w:val="Heading2"/>
      </w:pPr>
      <w:r>
        <w:t>2.4. Employee Administration &amp; System Security</w:t>
      </w:r>
    </w:p>
    <w:p>
      <w:pPr>
        <w:pStyle w:val="ListBullet"/>
      </w:pPr>
      <w:r>
        <w:t>- Login Pipeline Consolidation: Rebuilt the login interface to meet modern aesthetic standards while strictly enforcing secure authentication handshake logic.</w:t>
      </w:r>
    </w:p>
    <w:p>
      <w:pPr>
        <w:pStyle w:val="ListBullet"/>
      </w:pPr>
      <w:r>
        <w:t>- Administrative Overrides: Repaired and optimized user-override workflows enabling administrators to adjust employee profiles, system privileges, and team assignments effortlessly.</w:t>
      </w:r>
    </w:p>
    <w:p>
      <w:pPr>
        <w:pStyle w:val="Heading1"/>
      </w:pPr>
      <w:r>
        <w:t>3. Upcoming Phases &amp; Next Tasks</w:t>
      </w:r>
    </w:p>
    <w:p>
      <w:r>
        <w:t>With the foundational structure, governance, and visual engines stabilized, the immediate roadmap focuses on system expansion.</w:t>
      </w:r>
    </w:p>
    <w:p>
      <w:pPr>
        <w:pStyle w:val="Heading2"/>
      </w:pPr>
      <w:r>
        <w:t>3.1. Advanced Security &amp; Role-Based Access Control (RBAC)</w:t>
      </w:r>
    </w:p>
    <w:p>
      <w:pPr>
        <w:pStyle w:val="ListBullet"/>
      </w:pPr>
      <w:r>
        <w:t>- Implementation of granular matrix-based permission layers where user capabilities dynamically adapt based on departmental assignments and rank.</w:t>
      </w:r>
    </w:p>
    <w:p>
      <w:pPr>
        <w:pStyle w:val="Heading2"/>
      </w:pPr>
      <w:r>
        <w:t>3.2. Analytics &amp; KPI Dashboards</w:t>
      </w:r>
    </w:p>
    <w:p>
      <w:pPr>
        <w:pStyle w:val="ListBullet"/>
      </w:pPr>
      <w:r>
        <w:t>- Connecting the Enterprise Elite UI blocks to specialized data aggregation pipelines to provide real-time chart rendering (attendance drops, project budget velocity).</w:t>
      </w:r>
    </w:p>
    <w:p>
      <w:pPr>
        <w:pStyle w:val="Heading2"/>
      </w:pPr>
      <w:r>
        <w:t>3.3. Advanced Time Tracking Controls (Preparation)</w:t>
      </w:r>
    </w:p>
    <w:p>
      <w:pPr>
        <w:pStyle w:val="ListBullet"/>
      </w:pPr>
      <w:r>
        <w:t>- Preparing API endpoints to accept advanced time-in/time-out requests validating IP or basic location rules to secure attendance logs.</w:t>
      </w:r>
    </w:p>
    <w:p>
      <w:pPr>
        <w:pStyle w:val="Heading2"/>
      </w:pPr>
      <w:r>
        <w:t>3.4. Leave Management Workflows</w:t>
      </w:r>
    </w:p>
    <w:p>
      <w:pPr>
        <w:pStyle w:val="ListBullet"/>
      </w:pPr>
      <w:r>
        <w:t>- Rolling out the request/approval hierarchy linking directly up the Organization Tree structure we just implemented, ensuring requests route specifically to assigned matrix managers.</w:t>
      </w:r>
    </w:p>
    <w:p>
      <w:pPr>
        <w:pStyle w:val="Heading1"/>
      </w:pPr>
      <w:r>
        <w:t>4. Summary</w:t>
      </w:r>
    </w:p>
    <w:p>
      <w:r>
        <w:t>The platform is performing exceptionally under the new architectural guidelines. The delivery of these high-fidelity modules cements a premium enterprise experience for any scale of organizational complexity. We are on schedule to initiate the next implementations.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