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570FC3">
        <w:rPr>
          <w:rFonts w:ascii="Times New Roman" w:hAnsi="Times New Roman" w:cs="Times New Roman"/>
          <w:b/>
          <w:sz w:val="32"/>
          <w:szCs w:val="32"/>
        </w:rPr>
        <w:t xml:space="preserve"> 09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570FC3">
        <w:rPr>
          <w:rFonts w:ascii="Times New Roman" w:hAnsi="Times New Roman" w:cs="Times New Roman"/>
          <w:b/>
          <w:sz w:val="32"/>
          <w:szCs w:val="32"/>
        </w:rPr>
        <w:t>Decision Trees</w:t>
      </w:r>
    </w:p>
    <w:p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570FC3" w:rsidRPr="00570FC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https://youtu.be/RG4FYHfAQJQ</w:t>
        </w:r>
      </w:hyperlink>
    </w:p>
    <w:p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A664E0" w:rsidRDefault="00A664E0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F7102">
        <w:rPr>
          <w:rFonts w:ascii="Times New Roman" w:hAnsi="Times New Roman" w:cs="Times New Roman"/>
          <w:sz w:val="24"/>
          <w:szCs w:val="24"/>
        </w:rPr>
        <w:t>are the purposes of decision trees?</w:t>
      </w:r>
    </w:p>
    <w:p w:rsidR="00C05F2B" w:rsidRDefault="007F7102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disadvantages that yo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 see in decision trees when built for larger datasets?</w:t>
      </w:r>
    </w:p>
    <w:p w:rsidR="00D45908" w:rsidRDefault="003521F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some other applications of decision trees.</w:t>
      </w:r>
    </w:p>
    <w:sectPr w:rsidR="00D4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93C38"/>
    <w:rsid w:val="002D06A0"/>
    <w:rsid w:val="003446AA"/>
    <w:rsid w:val="003521FD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5428"/>
    <w:rsid w:val="00570FC3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7F7102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664E0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5F2B"/>
    <w:rsid w:val="00C06AF3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0D2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G4FYHfAQ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14</cp:revision>
  <dcterms:created xsi:type="dcterms:W3CDTF">2017-03-01T22:21:00Z</dcterms:created>
  <dcterms:modified xsi:type="dcterms:W3CDTF">2017-03-29T19:41:00Z</dcterms:modified>
</cp:coreProperties>
</file>