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F978D" w14:textId="77777777" w:rsidR="0047617A" w:rsidRDefault="001F0BB1">
      <w:pPr>
        <w:pStyle w:val="BodyText"/>
        <w:ind w:left="740"/>
      </w:pPr>
      <w:r>
        <w:rPr>
          <w:noProof/>
        </w:rPr>
        <w:drawing>
          <wp:inline distT="0" distB="0" distL="0" distR="0" wp14:anchorId="4D5F97CD" wp14:editId="4D5F97CE">
            <wp:extent cx="5493684" cy="606932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3684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978E" w14:textId="77777777" w:rsidR="0047617A" w:rsidRDefault="001F0BB1">
      <w:pPr>
        <w:pStyle w:val="Title"/>
      </w:pPr>
      <w:r>
        <w:rPr>
          <w:color w:val="0A0A0A"/>
          <w:w w:val="90"/>
        </w:rPr>
        <w:t>STUDENT</w:t>
      </w:r>
      <w:r>
        <w:rPr>
          <w:color w:val="0A0A0A"/>
          <w:spacing w:val="50"/>
        </w:rPr>
        <w:t xml:space="preserve"> </w:t>
      </w:r>
      <w:r>
        <w:rPr>
          <w:color w:val="0A0A0A"/>
          <w:w w:val="90"/>
        </w:rPr>
        <w:t>CASE</w:t>
      </w:r>
      <w:r>
        <w:rPr>
          <w:color w:val="0A0A0A"/>
          <w:spacing w:val="16"/>
        </w:rPr>
        <w:t xml:space="preserve"> </w:t>
      </w:r>
      <w:r>
        <w:rPr>
          <w:color w:val="0A0A0A"/>
          <w:w w:val="90"/>
        </w:rPr>
        <w:t>STUDY</w:t>
      </w:r>
      <w:r>
        <w:rPr>
          <w:color w:val="0A0A0A"/>
          <w:spacing w:val="30"/>
        </w:rPr>
        <w:t xml:space="preserve"> </w:t>
      </w:r>
      <w:r>
        <w:rPr>
          <w:color w:val="0A0A0A"/>
          <w:w w:val="90"/>
        </w:rPr>
        <w:t>EXECUTION</w:t>
      </w:r>
      <w:r>
        <w:rPr>
          <w:color w:val="0A0A0A"/>
          <w:spacing w:val="58"/>
        </w:rPr>
        <w:t xml:space="preserve"> </w:t>
      </w:r>
      <w:r>
        <w:rPr>
          <w:color w:val="0A0A0A"/>
          <w:spacing w:val="-2"/>
          <w:w w:val="90"/>
        </w:rPr>
        <w:t>REPORT</w:t>
      </w:r>
    </w:p>
    <w:p w14:paraId="4D5F978F" w14:textId="77777777" w:rsidR="0047617A" w:rsidRDefault="0047617A">
      <w:pPr>
        <w:pStyle w:val="BodyText"/>
        <w:spacing w:before="1"/>
        <w:rPr>
          <w:b/>
          <w:sz w:val="24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5"/>
        <w:gridCol w:w="8076"/>
      </w:tblGrid>
      <w:tr w:rsidR="0047617A" w14:paraId="4D5F9792" w14:textId="77777777">
        <w:trPr>
          <w:trHeight w:val="253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0" w14:textId="77777777" w:rsidR="0047617A" w:rsidRDefault="001F0BB1">
            <w:pPr>
              <w:pStyle w:val="TableParagraph"/>
              <w:spacing w:line="230" w:lineRule="exact"/>
              <w:ind w:left="126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Department</w:t>
            </w:r>
          </w:p>
        </w:tc>
        <w:tc>
          <w:tcPr>
            <w:tcW w:w="8076" w:type="dxa"/>
          </w:tcPr>
          <w:p w14:paraId="4D5F9791" w14:textId="77777777" w:rsidR="0047617A" w:rsidRDefault="001F0BB1">
            <w:pPr>
              <w:pStyle w:val="TableParagraph"/>
              <w:spacing w:before="4"/>
              <w:ind w:left="104"/>
              <w:rPr>
                <w:rFonts w:ascii="Arial"/>
                <w:sz w:val="19"/>
              </w:rPr>
            </w:pPr>
            <w:r>
              <w:rPr>
                <w:rFonts w:ascii="Arial"/>
                <w:color w:val="0A0A0A"/>
                <w:spacing w:val="-5"/>
                <w:sz w:val="19"/>
              </w:rPr>
              <w:t>FED</w:t>
            </w:r>
          </w:p>
        </w:tc>
      </w:tr>
      <w:tr w:rsidR="0047617A" w14:paraId="4D5F9795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3" w14:textId="77777777" w:rsidR="0047617A" w:rsidRDefault="001F0BB1">
            <w:pPr>
              <w:pStyle w:val="TableParagraph"/>
              <w:spacing w:line="235" w:lineRule="exact"/>
              <w:ind w:left="113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Subject</w:t>
            </w:r>
          </w:p>
        </w:tc>
        <w:tc>
          <w:tcPr>
            <w:tcW w:w="8076" w:type="dxa"/>
          </w:tcPr>
          <w:p w14:paraId="4D5F9794" w14:textId="77777777" w:rsidR="0047617A" w:rsidRDefault="001F0BB1">
            <w:pPr>
              <w:pStyle w:val="TableParagraph"/>
              <w:spacing w:line="229" w:lineRule="exact"/>
              <w:ind w:left="116"/>
              <w:rPr>
                <w:sz w:val="21"/>
              </w:rPr>
            </w:pPr>
            <w:r>
              <w:rPr>
                <w:color w:val="0A0A0A"/>
                <w:w w:val="90"/>
                <w:sz w:val="21"/>
              </w:rPr>
              <w:t>DSA-</w:t>
            </w:r>
            <w:r>
              <w:rPr>
                <w:color w:val="0A0A0A"/>
                <w:spacing w:val="-10"/>
                <w:sz w:val="21"/>
              </w:rPr>
              <w:t>2</w:t>
            </w:r>
          </w:p>
        </w:tc>
      </w:tr>
      <w:tr w:rsidR="0047617A" w14:paraId="4D5F9798" w14:textId="77777777">
        <w:trPr>
          <w:trHeight w:val="261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6" w14:textId="77777777" w:rsidR="0047617A" w:rsidRDefault="001F0BB1">
            <w:pPr>
              <w:pStyle w:val="TableParagraph"/>
              <w:spacing w:line="236" w:lineRule="exact"/>
              <w:ind w:left="113"/>
              <w:rPr>
                <w:b/>
              </w:rPr>
            </w:pPr>
            <w:r>
              <w:rPr>
                <w:b/>
                <w:color w:val="0A0A0A"/>
                <w:w w:val="105"/>
              </w:rPr>
              <w:t>Academic</w:t>
            </w:r>
            <w:r>
              <w:rPr>
                <w:b/>
                <w:color w:val="0A0A0A"/>
                <w:spacing w:val="-4"/>
                <w:w w:val="105"/>
              </w:rPr>
              <w:t xml:space="preserve"> Year</w:t>
            </w:r>
          </w:p>
        </w:tc>
        <w:tc>
          <w:tcPr>
            <w:tcW w:w="8076" w:type="dxa"/>
          </w:tcPr>
          <w:p w14:paraId="4D5F9797" w14:textId="77777777" w:rsidR="0047617A" w:rsidRDefault="001F0BB1">
            <w:pPr>
              <w:pStyle w:val="TableParagraph"/>
              <w:spacing w:line="229" w:lineRule="exact"/>
              <w:ind w:left="115"/>
              <w:rPr>
                <w:sz w:val="21"/>
              </w:rPr>
            </w:pPr>
            <w:r>
              <w:rPr>
                <w:color w:val="0A0A0A"/>
                <w:w w:val="110"/>
                <w:sz w:val="21"/>
              </w:rPr>
              <w:t>I-III</w:t>
            </w:r>
            <w:r>
              <w:rPr>
                <w:color w:val="0A0A0A"/>
                <w:spacing w:val="-11"/>
                <w:w w:val="110"/>
                <w:sz w:val="21"/>
              </w:rPr>
              <w:t xml:space="preserve"> </w:t>
            </w:r>
            <w:r>
              <w:rPr>
                <w:color w:val="0A0A0A"/>
                <w:w w:val="110"/>
                <w:sz w:val="21"/>
              </w:rPr>
              <w:t>Semester</w:t>
            </w:r>
            <w:r>
              <w:rPr>
                <w:color w:val="0A0A0A"/>
                <w:spacing w:val="4"/>
                <w:w w:val="110"/>
                <w:sz w:val="21"/>
              </w:rPr>
              <w:t xml:space="preserve"> </w:t>
            </w:r>
            <w:r>
              <w:rPr>
                <w:color w:val="0A0A0A"/>
                <w:w w:val="110"/>
                <w:sz w:val="21"/>
              </w:rPr>
              <w:t>(2025-</w:t>
            </w:r>
            <w:r>
              <w:rPr>
                <w:color w:val="0A0A0A"/>
                <w:spacing w:val="-5"/>
                <w:w w:val="110"/>
                <w:sz w:val="21"/>
              </w:rPr>
              <w:t>26)</w:t>
            </w:r>
          </w:p>
        </w:tc>
      </w:tr>
      <w:tr w:rsidR="0047617A" w14:paraId="4D5F979B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9" w14:textId="77777777" w:rsidR="0047617A" w:rsidRDefault="001F0BB1">
            <w:pPr>
              <w:pStyle w:val="TableParagraph"/>
              <w:spacing w:line="234" w:lineRule="exact"/>
              <w:ind w:left="124"/>
              <w:rPr>
                <w:b/>
              </w:rPr>
            </w:pPr>
            <w:r>
              <w:rPr>
                <w:b/>
                <w:color w:val="0A0A0A"/>
              </w:rPr>
              <w:t>Faculty</w:t>
            </w:r>
            <w:r>
              <w:rPr>
                <w:b/>
                <w:color w:val="0A0A0A"/>
                <w:spacing w:val="15"/>
              </w:rPr>
              <w:t xml:space="preserve"> </w:t>
            </w:r>
            <w:r>
              <w:rPr>
                <w:b/>
                <w:color w:val="0A0A0A"/>
                <w:spacing w:val="-4"/>
              </w:rPr>
              <w:t>Name</w:t>
            </w:r>
          </w:p>
        </w:tc>
        <w:tc>
          <w:tcPr>
            <w:tcW w:w="8076" w:type="dxa"/>
          </w:tcPr>
          <w:p w14:paraId="4D5F979A" w14:textId="13A045AC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BALAIAH GUDIPUDI</w:t>
            </w:r>
          </w:p>
        </w:tc>
      </w:tr>
      <w:tr w:rsidR="0047617A" w14:paraId="4D5F979E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C" w14:textId="77777777" w:rsidR="0047617A" w:rsidRDefault="001F0BB1">
            <w:pPr>
              <w:pStyle w:val="TableParagraph"/>
              <w:spacing w:line="234" w:lineRule="exact"/>
              <w:ind w:left="113"/>
              <w:rPr>
                <w:b/>
              </w:rPr>
            </w:pPr>
            <w:r>
              <w:rPr>
                <w:b/>
                <w:color w:val="0A0A0A"/>
                <w:w w:val="105"/>
              </w:rPr>
              <w:t>Student</w:t>
            </w:r>
            <w:r>
              <w:rPr>
                <w:b/>
                <w:color w:val="0A0A0A"/>
                <w:spacing w:val="9"/>
                <w:w w:val="105"/>
              </w:rPr>
              <w:t xml:space="preserve"> </w:t>
            </w:r>
            <w:r>
              <w:rPr>
                <w:b/>
                <w:color w:val="0A0A0A"/>
                <w:spacing w:val="-4"/>
                <w:w w:val="105"/>
              </w:rPr>
              <w:t>Name</w:t>
            </w:r>
          </w:p>
        </w:tc>
        <w:tc>
          <w:tcPr>
            <w:tcW w:w="8076" w:type="dxa"/>
          </w:tcPr>
          <w:p w14:paraId="4D5F979D" w14:textId="1CF3B755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</w:t>
            </w:r>
            <w:r w:rsidR="0036186E">
              <w:rPr>
                <w:sz w:val="18"/>
              </w:rPr>
              <w:t>B. SATHISH KUMAR</w:t>
            </w:r>
          </w:p>
        </w:tc>
      </w:tr>
      <w:tr w:rsidR="0047617A" w14:paraId="4D5F97A1" w14:textId="77777777">
        <w:trPr>
          <w:trHeight w:val="254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F" w14:textId="77777777" w:rsidR="0047617A" w:rsidRDefault="001F0BB1">
            <w:pPr>
              <w:pStyle w:val="TableParagraph"/>
              <w:spacing w:line="230" w:lineRule="exact"/>
              <w:ind w:left="125"/>
              <w:rPr>
                <w:b/>
              </w:rPr>
            </w:pPr>
            <w:r>
              <w:rPr>
                <w:b/>
                <w:color w:val="0A0A0A"/>
              </w:rPr>
              <w:t>Roll</w:t>
            </w:r>
            <w:r>
              <w:rPr>
                <w:b/>
                <w:color w:val="0A0A0A"/>
                <w:spacing w:val="3"/>
              </w:rPr>
              <w:t xml:space="preserve"> </w:t>
            </w:r>
            <w:r>
              <w:rPr>
                <w:b/>
                <w:color w:val="0A0A0A"/>
                <w:spacing w:val="-2"/>
              </w:rPr>
              <w:t>Number</w:t>
            </w:r>
          </w:p>
        </w:tc>
        <w:tc>
          <w:tcPr>
            <w:tcW w:w="8076" w:type="dxa"/>
          </w:tcPr>
          <w:p w14:paraId="4D5F97A0" w14:textId="702828CB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252009000</w:t>
            </w:r>
            <w:r w:rsidR="0036186E">
              <w:rPr>
                <w:sz w:val="18"/>
              </w:rPr>
              <w:t>8</w:t>
            </w:r>
          </w:p>
        </w:tc>
      </w:tr>
      <w:tr w:rsidR="0047617A" w14:paraId="4D5F97A4" w14:textId="77777777">
        <w:trPr>
          <w:trHeight w:val="257"/>
        </w:trPr>
        <w:tc>
          <w:tcPr>
            <w:tcW w:w="2735" w:type="dxa"/>
            <w:tcBorders>
              <w:left w:val="single" w:sz="2" w:space="0" w:color="000000"/>
              <w:bottom w:val="single" w:sz="6" w:space="0" w:color="000000"/>
            </w:tcBorders>
          </w:tcPr>
          <w:p w14:paraId="4D5F97A2" w14:textId="77777777" w:rsidR="0047617A" w:rsidRDefault="001F0BB1">
            <w:pPr>
              <w:pStyle w:val="TableParagraph"/>
              <w:spacing w:line="235" w:lineRule="exact"/>
              <w:ind w:left="125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Branch</w:t>
            </w:r>
          </w:p>
        </w:tc>
        <w:tc>
          <w:tcPr>
            <w:tcW w:w="8076" w:type="dxa"/>
            <w:tcBorders>
              <w:bottom w:val="single" w:sz="6" w:space="0" w:color="000000"/>
            </w:tcBorders>
          </w:tcPr>
          <w:p w14:paraId="4D5F97A3" w14:textId="69E3D686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CSIT</w:t>
            </w:r>
          </w:p>
        </w:tc>
      </w:tr>
      <w:tr w:rsidR="0047617A" w14:paraId="4D5F97A7" w14:textId="77777777">
        <w:trPr>
          <w:trHeight w:val="257"/>
        </w:trPr>
        <w:tc>
          <w:tcPr>
            <w:tcW w:w="2735" w:type="dxa"/>
            <w:tcBorders>
              <w:top w:val="single" w:sz="6" w:space="0" w:color="000000"/>
              <w:left w:val="single" w:sz="2" w:space="0" w:color="000000"/>
            </w:tcBorders>
          </w:tcPr>
          <w:p w14:paraId="4D5F97A5" w14:textId="77777777" w:rsidR="0047617A" w:rsidRDefault="001F0BB1">
            <w:pPr>
              <w:pStyle w:val="TableParagraph"/>
              <w:spacing w:line="236" w:lineRule="exact"/>
              <w:ind w:left="120"/>
              <w:rPr>
                <w:b/>
              </w:rPr>
            </w:pPr>
            <w:r>
              <w:rPr>
                <w:b/>
                <w:color w:val="0A0A0A"/>
              </w:rPr>
              <w:t>Course</w:t>
            </w:r>
            <w:r>
              <w:rPr>
                <w:b/>
                <w:color w:val="0A0A0A"/>
                <w:spacing w:val="9"/>
                <w:w w:val="105"/>
              </w:rPr>
              <w:t xml:space="preserve"> </w:t>
            </w:r>
            <w:r>
              <w:rPr>
                <w:b/>
                <w:color w:val="0A0A0A"/>
                <w:spacing w:val="-2"/>
                <w:w w:val="105"/>
              </w:rPr>
              <w:t>Outcome</w:t>
            </w:r>
          </w:p>
        </w:tc>
        <w:tc>
          <w:tcPr>
            <w:tcW w:w="8076" w:type="dxa"/>
            <w:tcBorders>
              <w:top w:val="single" w:sz="6" w:space="0" w:color="000000"/>
            </w:tcBorders>
          </w:tcPr>
          <w:p w14:paraId="4D5F97A6" w14:textId="7505EFC5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COURSE OUTCOME - </w:t>
            </w:r>
            <w:r w:rsidR="0036186E">
              <w:rPr>
                <w:sz w:val="18"/>
              </w:rPr>
              <w:t>3</w:t>
            </w:r>
          </w:p>
        </w:tc>
      </w:tr>
    </w:tbl>
    <w:p w14:paraId="13AE8461" w14:textId="3E1D4C74" w:rsidR="00B527FB" w:rsidRDefault="00B527FB" w:rsidP="00B527FB">
      <w:pPr>
        <w:pStyle w:val="Heading2"/>
        <w:rPr>
          <w:color w:val="auto"/>
        </w:rPr>
      </w:pPr>
      <w:r w:rsidRPr="001F0BB1">
        <w:rPr>
          <w:b/>
          <w:bCs/>
          <w:color w:val="auto"/>
        </w:rPr>
        <w:t>Case Study Topic:</w:t>
      </w:r>
      <w:r w:rsidRPr="001F0BB1">
        <w:rPr>
          <w:color w:val="auto"/>
        </w:rPr>
        <w:t xml:space="preserve"> </w:t>
      </w:r>
      <w:r w:rsidR="0036186E" w:rsidRPr="0036186E">
        <w:rPr>
          <w:color w:val="auto"/>
        </w:rPr>
        <w:t xml:space="preserve">HDFC </w:t>
      </w:r>
      <w:proofErr w:type="spellStart"/>
      <w:r w:rsidR="0036186E" w:rsidRPr="0036186E">
        <w:rPr>
          <w:color w:val="auto"/>
        </w:rPr>
        <w:t>NetBanking</w:t>
      </w:r>
      <w:proofErr w:type="spellEnd"/>
      <w:r w:rsidR="0036186E" w:rsidRPr="0036186E">
        <w:rPr>
          <w:color w:val="auto"/>
        </w:rPr>
        <w:t xml:space="preserve"> — daily-spend prefix sums for monthly statements.</w:t>
      </w:r>
    </w:p>
    <w:p w14:paraId="408728BA" w14:textId="77777777" w:rsidR="001F0BB1" w:rsidRPr="001F0BB1" w:rsidRDefault="001F0BB1" w:rsidP="001F0BB1"/>
    <w:p w14:paraId="36A44754" w14:textId="57514000" w:rsidR="0036186E" w:rsidRPr="0036186E" w:rsidRDefault="00B527FB" w:rsidP="0036186E">
      <w:pPr>
        <w:pStyle w:val="Heading3"/>
        <w:rPr>
          <w:b/>
          <w:bCs/>
          <w:color w:val="auto"/>
        </w:rPr>
      </w:pPr>
      <w:r w:rsidRPr="001F0BB1">
        <w:rPr>
          <w:b/>
          <w:bCs/>
          <w:color w:val="auto"/>
        </w:rPr>
        <w:t>Work Done Summary</w:t>
      </w:r>
    </w:p>
    <w:p w14:paraId="009709C1" w14:textId="77777777" w:rsidR="0036186E" w:rsidRDefault="0036186E" w:rsidP="00B527FB">
      <w:pPr>
        <w:pStyle w:val="Heading3"/>
        <w:rPr>
          <w:rFonts w:ascii="Times New Roman" w:eastAsia="Times New Roman" w:hAnsi="Times New Roman" w:cs="Times New Roman"/>
          <w:color w:val="auto"/>
          <w:lang w:eastAsia="en-IN"/>
        </w:rPr>
      </w:pPr>
      <w:r w:rsidRPr="0036186E">
        <w:rPr>
          <w:rFonts w:ascii="Times New Roman" w:eastAsia="Times New Roman" w:hAnsi="Times New Roman" w:cs="Times New Roman"/>
          <w:color w:val="auto"/>
          <w:lang w:eastAsia="en-IN"/>
        </w:rPr>
        <w:t xml:space="preserve">This case study analyzes how HDFC </w:t>
      </w:r>
      <w:proofErr w:type="spellStart"/>
      <w:r w:rsidRPr="0036186E">
        <w:rPr>
          <w:rFonts w:ascii="Times New Roman" w:eastAsia="Times New Roman" w:hAnsi="Times New Roman" w:cs="Times New Roman"/>
          <w:color w:val="auto"/>
          <w:lang w:eastAsia="en-IN"/>
        </w:rPr>
        <w:t>NetBanking</w:t>
      </w:r>
      <w:proofErr w:type="spellEnd"/>
      <w:r w:rsidRPr="0036186E">
        <w:rPr>
          <w:rFonts w:ascii="Times New Roman" w:eastAsia="Times New Roman" w:hAnsi="Times New Roman" w:cs="Times New Roman"/>
          <w:color w:val="auto"/>
          <w:lang w:eastAsia="en-IN"/>
        </w:rPr>
        <w:t xml:space="preserve"> manages daily customer spending records for monthly statements. Since transactions are updated frequently and customers often request total spending over a date range, a Binary Indexed Tree (BIT) is used. The BIT efficiently supports point updates and range-sum queries in </w:t>
      </w:r>
      <w:proofErr w:type="gramStart"/>
      <w:r w:rsidRPr="0036186E">
        <w:rPr>
          <w:rFonts w:ascii="Times New Roman" w:eastAsia="Times New Roman" w:hAnsi="Times New Roman" w:cs="Times New Roman"/>
          <w:color w:val="auto"/>
          <w:lang w:eastAsia="en-IN"/>
        </w:rPr>
        <w:t>O(</w:t>
      </w:r>
      <w:proofErr w:type="gramEnd"/>
      <w:r w:rsidRPr="0036186E">
        <w:rPr>
          <w:rFonts w:ascii="Times New Roman" w:eastAsia="Times New Roman" w:hAnsi="Times New Roman" w:cs="Times New Roman"/>
          <w:color w:val="auto"/>
          <w:lang w:eastAsia="en-IN"/>
        </w:rPr>
        <w:t>log n) time while using minimal memory.</w:t>
      </w:r>
    </w:p>
    <w:p w14:paraId="55AA0B71" w14:textId="77777777" w:rsidR="0036186E" w:rsidRDefault="0036186E" w:rsidP="00B527FB">
      <w:pPr>
        <w:pStyle w:val="Heading3"/>
        <w:rPr>
          <w:rFonts w:ascii="Times New Roman" w:eastAsia="Times New Roman" w:hAnsi="Times New Roman" w:cs="Times New Roman"/>
          <w:color w:val="auto"/>
          <w:lang w:eastAsia="en-IN"/>
        </w:rPr>
      </w:pPr>
    </w:p>
    <w:p w14:paraId="125C5703" w14:textId="3D5DE1BE" w:rsidR="00B527FB" w:rsidRPr="001F0BB1" w:rsidRDefault="00B527FB" w:rsidP="00B527FB">
      <w:pPr>
        <w:pStyle w:val="Heading3"/>
        <w:rPr>
          <w:b/>
          <w:bCs/>
          <w:color w:val="auto"/>
        </w:rPr>
      </w:pPr>
      <w:r w:rsidRPr="001F0BB1">
        <w:rPr>
          <w:b/>
          <w:bCs/>
          <w:color w:val="auto"/>
        </w:rPr>
        <w:t>Implementation Details</w:t>
      </w:r>
    </w:p>
    <w:p w14:paraId="755C4CE1" w14:textId="5E4CD694" w:rsidR="0036186E" w:rsidRPr="0036186E" w:rsidRDefault="0036186E" w:rsidP="0036186E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IN"/>
        </w:rPr>
      </w:pPr>
      <w:r w:rsidRPr="0036186E">
        <w:rPr>
          <w:sz w:val="24"/>
          <w:szCs w:val="24"/>
          <w:lang w:val="en-IN"/>
        </w:rPr>
        <w:t xml:space="preserve">Implemented a Binary Indexed Tree (Fenwick Tree) to store daily spending amounts. </w:t>
      </w:r>
    </w:p>
    <w:p w14:paraId="70FE43FA" w14:textId="2EB1A387" w:rsidR="0036186E" w:rsidRPr="0036186E" w:rsidRDefault="0036186E" w:rsidP="0036186E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IN"/>
        </w:rPr>
      </w:pPr>
      <w:r w:rsidRPr="0036186E">
        <w:rPr>
          <w:sz w:val="24"/>
          <w:szCs w:val="24"/>
          <w:lang w:val="en-IN"/>
        </w:rPr>
        <w:t xml:space="preserve">Supported point updates whenever a new transaction occurs. </w:t>
      </w:r>
    </w:p>
    <w:p w14:paraId="6582D1EB" w14:textId="7269F095" w:rsidR="0036186E" w:rsidRPr="0036186E" w:rsidRDefault="0036186E" w:rsidP="0036186E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IN"/>
        </w:rPr>
      </w:pPr>
      <w:r w:rsidRPr="0036186E">
        <w:rPr>
          <w:sz w:val="24"/>
          <w:szCs w:val="24"/>
          <w:lang w:val="en-IN"/>
        </w:rPr>
        <w:t xml:space="preserve">Used prefix sums to calculate spending over a range of days. </w:t>
      </w:r>
    </w:p>
    <w:p w14:paraId="66BC0733" w14:textId="192FA835" w:rsidR="0036186E" w:rsidRPr="0036186E" w:rsidRDefault="0036186E" w:rsidP="0036186E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IN"/>
        </w:rPr>
      </w:pPr>
      <w:r w:rsidRPr="0036186E">
        <w:rPr>
          <w:sz w:val="24"/>
          <w:szCs w:val="24"/>
          <w:lang w:val="en-IN"/>
        </w:rPr>
        <w:t xml:space="preserve">Processed range-sum queries using two prefix sum calculations. </w:t>
      </w:r>
    </w:p>
    <w:p w14:paraId="566D1FC5" w14:textId="5AE76E32" w:rsidR="0036186E" w:rsidRPr="0036186E" w:rsidRDefault="0036186E" w:rsidP="0036186E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IN"/>
        </w:rPr>
      </w:pPr>
      <w:r w:rsidRPr="0036186E">
        <w:rPr>
          <w:sz w:val="24"/>
          <w:szCs w:val="24"/>
          <w:lang w:val="en-IN"/>
        </w:rPr>
        <w:t xml:space="preserve">Achieved efficient </w:t>
      </w:r>
      <w:proofErr w:type="gramStart"/>
      <w:r w:rsidRPr="0036186E">
        <w:rPr>
          <w:sz w:val="24"/>
          <w:szCs w:val="24"/>
          <w:lang w:val="en-IN"/>
        </w:rPr>
        <w:t>O(</w:t>
      </w:r>
      <w:proofErr w:type="gramEnd"/>
      <w:r w:rsidRPr="0036186E">
        <w:rPr>
          <w:sz w:val="24"/>
          <w:szCs w:val="24"/>
          <w:lang w:val="en-IN"/>
        </w:rPr>
        <w:t xml:space="preserve">log n) updates and queries. </w:t>
      </w:r>
    </w:p>
    <w:p w14:paraId="3368A627" w14:textId="5829D2F9" w:rsidR="0036186E" w:rsidRPr="0036186E" w:rsidRDefault="0036186E" w:rsidP="0036186E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IN"/>
        </w:rPr>
      </w:pPr>
      <w:r w:rsidRPr="0036186E">
        <w:rPr>
          <w:sz w:val="24"/>
          <w:szCs w:val="24"/>
          <w:lang w:val="en-IN"/>
        </w:rPr>
        <w:t xml:space="preserve">Required only O(n) memory for storage. </w:t>
      </w:r>
    </w:p>
    <w:p w14:paraId="3CFEB93B" w14:textId="44FAE411" w:rsidR="001F0BB1" w:rsidRPr="0036186E" w:rsidRDefault="0036186E" w:rsidP="0036186E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6186E">
        <w:rPr>
          <w:sz w:val="24"/>
          <w:szCs w:val="24"/>
          <w:lang w:val="en-IN"/>
        </w:rPr>
        <w:t xml:space="preserve">Suitable for high-frequency banking transactions and statement </w:t>
      </w:r>
      <w:proofErr w:type="gramStart"/>
      <w:r w:rsidRPr="0036186E">
        <w:rPr>
          <w:sz w:val="24"/>
          <w:szCs w:val="24"/>
          <w:lang w:val="en-IN"/>
        </w:rPr>
        <w:t>generation.</w:t>
      </w:r>
      <w:r w:rsidR="00B527FB" w:rsidRPr="0036186E">
        <w:rPr>
          <w:sz w:val="24"/>
          <w:szCs w:val="24"/>
        </w:rPr>
        <w:t>.</w:t>
      </w:r>
      <w:proofErr w:type="gramEnd"/>
      <w:r w:rsidR="00B527FB" w:rsidRPr="0036186E">
        <w:rPr>
          <w:sz w:val="24"/>
          <w:szCs w:val="24"/>
        </w:rPr>
        <w:t xml:space="preserve"> </w:t>
      </w:r>
    </w:p>
    <w:p w14:paraId="41376485" w14:textId="7FA1DF53" w:rsidR="00B527FB" w:rsidRPr="001F0BB1" w:rsidRDefault="00B527FB" w:rsidP="001F0BB1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  <w:r w:rsidRPr="001F0BB1">
        <w:rPr>
          <w:b/>
          <w:bCs/>
          <w:sz w:val="24"/>
          <w:szCs w:val="24"/>
        </w:rPr>
        <w:t>Output</w:t>
      </w:r>
    </w:p>
    <w:p w14:paraId="00016892" w14:textId="00213796" w:rsidR="001F0BB1" w:rsidRDefault="0036186E" w:rsidP="001F0BB1">
      <w:pPr>
        <w:widowControl/>
        <w:autoSpaceDE/>
        <w:autoSpaceDN/>
        <w:spacing w:before="100" w:beforeAutospacing="1" w:after="100" w:afterAutospacing="1"/>
      </w:pPr>
      <w:r w:rsidRPr="0036186E">
        <w:drawing>
          <wp:inline distT="0" distB="0" distL="0" distR="0" wp14:anchorId="155E17D0" wp14:editId="55C44162">
            <wp:extent cx="2953162" cy="2133898"/>
            <wp:effectExtent l="0" t="0" r="0" b="0"/>
            <wp:docPr id="132525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59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9EDE" w14:textId="77777777" w:rsidR="00B527FB" w:rsidRPr="003F367C" w:rsidRDefault="00B527FB" w:rsidP="00B527FB">
      <w:pPr>
        <w:pStyle w:val="Heading3"/>
        <w:rPr>
          <w:b/>
          <w:bCs/>
          <w:color w:val="auto"/>
        </w:rPr>
      </w:pPr>
      <w:r w:rsidRPr="003F367C">
        <w:rPr>
          <w:b/>
          <w:bCs/>
          <w:color w:val="auto"/>
        </w:rPr>
        <w:lastRenderedPageBreak/>
        <w:t>Result</w:t>
      </w:r>
    </w:p>
    <w:p w14:paraId="10EA4C7C" w14:textId="14EEA018" w:rsidR="0036186E" w:rsidRPr="0036186E" w:rsidRDefault="0036186E" w:rsidP="0036186E">
      <w:pPr>
        <w:pStyle w:val="Heading3"/>
        <w:numPr>
          <w:ilvl w:val="0"/>
          <w:numId w:val="6"/>
        </w:numPr>
        <w:rPr>
          <w:color w:val="000000" w:themeColor="text1"/>
          <w:lang w:val="en-IN"/>
        </w:rPr>
      </w:pPr>
      <w:r w:rsidRPr="0036186E">
        <w:rPr>
          <w:color w:val="000000" w:themeColor="text1"/>
          <w:lang w:val="en-IN"/>
        </w:rPr>
        <w:t xml:space="preserve">Successfully maintained daily spending records. </w:t>
      </w:r>
    </w:p>
    <w:p w14:paraId="0784FE74" w14:textId="6D96E40A" w:rsidR="0036186E" w:rsidRPr="0036186E" w:rsidRDefault="0036186E" w:rsidP="0036186E">
      <w:pPr>
        <w:pStyle w:val="Heading3"/>
        <w:numPr>
          <w:ilvl w:val="0"/>
          <w:numId w:val="6"/>
        </w:numPr>
        <w:rPr>
          <w:color w:val="000000" w:themeColor="text1"/>
          <w:lang w:val="en-IN"/>
        </w:rPr>
      </w:pPr>
      <w:r w:rsidRPr="0036186E">
        <w:rPr>
          <w:color w:val="000000" w:themeColor="text1"/>
          <w:lang w:val="en-IN"/>
        </w:rPr>
        <w:t xml:space="preserve">Computed monthly spending ranges efficiently. </w:t>
      </w:r>
    </w:p>
    <w:p w14:paraId="14224D9C" w14:textId="50B74719" w:rsidR="0036186E" w:rsidRPr="0036186E" w:rsidRDefault="0036186E" w:rsidP="0036186E">
      <w:pPr>
        <w:pStyle w:val="Heading3"/>
        <w:numPr>
          <w:ilvl w:val="0"/>
          <w:numId w:val="6"/>
        </w:numPr>
        <w:rPr>
          <w:color w:val="000000" w:themeColor="text1"/>
          <w:lang w:val="en-IN"/>
        </w:rPr>
      </w:pPr>
      <w:r w:rsidRPr="0036186E">
        <w:rPr>
          <w:color w:val="000000" w:themeColor="text1"/>
          <w:lang w:val="en-IN"/>
        </w:rPr>
        <w:t xml:space="preserve">Supported frequent transaction updates in real time. </w:t>
      </w:r>
    </w:p>
    <w:p w14:paraId="03080642" w14:textId="222F607A" w:rsidR="0036186E" w:rsidRPr="0036186E" w:rsidRDefault="0036186E" w:rsidP="0036186E">
      <w:pPr>
        <w:pStyle w:val="Heading3"/>
        <w:numPr>
          <w:ilvl w:val="0"/>
          <w:numId w:val="6"/>
        </w:numPr>
        <w:rPr>
          <w:color w:val="000000" w:themeColor="text1"/>
          <w:lang w:val="en-IN"/>
        </w:rPr>
      </w:pPr>
      <w:r w:rsidRPr="0036186E">
        <w:rPr>
          <w:color w:val="000000" w:themeColor="text1"/>
          <w:lang w:val="en-IN"/>
        </w:rPr>
        <w:t xml:space="preserve">Reduced query processing time using prefix sums. </w:t>
      </w:r>
    </w:p>
    <w:p w14:paraId="13506C23" w14:textId="77777777" w:rsidR="0036186E" w:rsidRPr="0036186E" w:rsidRDefault="0036186E" w:rsidP="0036186E">
      <w:pPr>
        <w:pStyle w:val="Heading3"/>
        <w:numPr>
          <w:ilvl w:val="0"/>
          <w:numId w:val="6"/>
        </w:numPr>
        <w:rPr>
          <w:b/>
          <w:bCs/>
          <w:color w:val="auto"/>
        </w:rPr>
      </w:pPr>
      <w:r w:rsidRPr="0036186E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IN"/>
        </w:rPr>
        <w:t>Demonstrated efficient handling of banking transaction data</w:t>
      </w:r>
      <w:r w:rsidRPr="0036186E">
        <w:rPr>
          <w:rFonts w:ascii="Times New Roman" w:eastAsia="Times New Roman" w:hAnsi="Times New Roman" w:cs="Times New Roman"/>
          <w:color w:val="auto"/>
          <w:sz w:val="22"/>
          <w:szCs w:val="22"/>
          <w:lang w:val="en-IN"/>
        </w:rPr>
        <w:t>.</w:t>
      </w:r>
    </w:p>
    <w:p w14:paraId="3990D206" w14:textId="77777777" w:rsidR="0036186E" w:rsidRDefault="0036186E" w:rsidP="0036186E">
      <w:pPr>
        <w:pStyle w:val="Heading3"/>
        <w:ind w:left="360"/>
        <w:rPr>
          <w:b/>
          <w:bCs/>
          <w:color w:val="auto"/>
        </w:rPr>
      </w:pPr>
    </w:p>
    <w:p w14:paraId="1A9DA7C4" w14:textId="0F5135FD" w:rsidR="00B527FB" w:rsidRPr="001F0BB1" w:rsidRDefault="00B527FB" w:rsidP="0036186E">
      <w:pPr>
        <w:pStyle w:val="Heading3"/>
        <w:rPr>
          <w:b/>
          <w:bCs/>
          <w:color w:val="auto"/>
        </w:rPr>
      </w:pPr>
      <w:r w:rsidRPr="001F0BB1">
        <w:rPr>
          <w:b/>
          <w:bCs/>
          <w:color w:val="auto"/>
        </w:rPr>
        <w:t>Time Complexity</w:t>
      </w:r>
    </w:p>
    <w:tbl>
      <w:tblPr>
        <w:tblW w:w="536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5"/>
        <w:gridCol w:w="66"/>
        <w:gridCol w:w="66"/>
        <w:gridCol w:w="81"/>
      </w:tblGrid>
      <w:tr w:rsidR="001F0BB1" w14:paraId="0C39A344" w14:textId="77777777" w:rsidTr="0036186E">
        <w:trPr>
          <w:trHeight w:val="1470"/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W w:w="5070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11"/>
              <w:gridCol w:w="2759"/>
            </w:tblGrid>
            <w:tr w:rsidR="0036186E" w:rsidRPr="0036186E" w14:paraId="4F091AA6" w14:textId="77777777" w:rsidTr="0036186E">
              <w:trPr>
                <w:trHeight w:val="229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6C6113" w14:textId="77777777" w:rsidR="0036186E" w:rsidRPr="0036186E" w:rsidRDefault="0036186E" w:rsidP="0036186E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36186E">
                    <w:rPr>
                      <w:b/>
                      <w:bCs/>
                      <w:sz w:val="24"/>
                      <w:szCs w:val="24"/>
                      <w:lang w:val="en-IN" w:eastAsia="en-IN"/>
                    </w:rPr>
                    <w:t>Operation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D5040B" w14:textId="77777777" w:rsidR="0036186E" w:rsidRPr="0036186E" w:rsidRDefault="0036186E" w:rsidP="0036186E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36186E">
                    <w:rPr>
                      <w:b/>
                      <w:bCs/>
                      <w:sz w:val="24"/>
                      <w:szCs w:val="24"/>
                      <w:lang w:val="en-IN" w:eastAsia="en-IN"/>
                    </w:rPr>
                    <w:t>Binary Indexed Tree</w:t>
                  </w:r>
                </w:p>
              </w:tc>
            </w:tr>
            <w:tr w:rsidR="0036186E" w:rsidRPr="0036186E" w14:paraId="0DA577D1" w14:textId="77777777" w:rsidTr="0036186E">
              <w:trPr>
                <w:trHeight w:val="21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50276D" w14:textId="77777777" w:rsidR="0036186E" w:rsidRPr="0036186E" w:rsidRDefault="0036186E" w:rsidP="0036186E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36186E">
                    <w:rPr>
                      <w:sz w:val="24"/>
                      <w:szCs w:val="24"/>
                      <w:lang w:val="en-IN" w:eastAsia="en-IN"/>
                    </w:rPr>
                    <w:t>Build Tree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054143" w14:textId="77777777" w:rsidR="0036186E" w:rsidRPr="0036186E" w:rsidRDefault="0036186E" w:rsidP="0036186E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proofErr w:type="gramStart"/>
                  <w:r w:rsidRPr="0036186E">
                    <w:rPr>
                      <w:sz w:val="24"/>
                      <w:szCs w:val="24"/>
                      <w:lang w:val="en-IN" w:eastAsia="en-IN"/>
                    </w:rPr>
                    <w:t>O(</w:t>
                  </w:r>
                  <w:proofErr w:type="gramEnd"/>
                  <w:r w:rsidRPr="0036186E">
                    <w:rPr>
                      <w:sz w:val="24"/>
                      <w:szCs w:val="24"/>
                      <w:lang w:val="en-IN" w:eastAsia="en-IN"/>
                    </w:rPr>
                    <w:t>n log n)</w:t>
                  </w:r>
                </w:p>
              </w:tc>
            </w:tr>
            <w:tr w:rsidR="0036186E" w:rsidRPr="0036186E" w14:paraId="6BFB8827" w14:textId="77777777" w:rsidTr="0036186E">
              <w:trPr>
                <w:trHeight w:val="22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F2438D" w14:textId="77777777" w:rsidR="0036186E" w:rsidRPr="0036186E" w:rsidRDefault="0036186E" w:rsidP="0036186E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36186E">
                    <w:rPr>
                      <w:sz w:val="24"/>
                      <w:szCs w:val="24"/>
                      <w:lang w:val="en-IN" w:eastAsia="en-IN"/>
                    </w:rPr>
                    <w:t>Point Update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163BA9" w14:textId="77777777" w:rsidR="0036186E" w:rsidRPr="0036186E" w:rsidRDefault="0036186E" w:rsidP="0036186E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proofErr w:type="gramStart"/>
                  <w:r w:rsidRPr="0036186E">
                    <w:rPr>
                      <w:sz w:val="24"/>
                      <w:szCs w:val="24"/>
                      <w:lang w:val="en-IN" w:eastAsia="en-IN"/>
                    </w:rPr>
                    <w:t>O(</w:t>
                  </w:r>
                  <w:proofErr w:type="gramEnd"/>
                  <w:r w:rsidRPr="0036186E">
                    <w:rPr>
                      <w:sz w:val="24"/>
                      <w:szCs w:val="24"/>
                      <w:lang w:val="en-IN" w:eastAsia="en-IN"/>
                    </w:rPr>
                    <w:t>log n)</w:t>
                  </w:r>
                </w:p>
              </w:tc>
            </w:tr>
            <w:tr w:rsidR="0036186E" w:rsidRPr="0036186E" w14:paraId="25BBF22D" w14:textId="77777777" w:rsidTr="0036186E">
              <w:trPr>
                <w:trHeight w:val="22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A31E21" w14:textId="77777777" w:rsidR="0036186E" w:rsidRPr="0036186E" w:rsidRDefault="0036186E" w:rsidP="0036186E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36186E">
                    <w:rPr>
                      <w:sz w:val="24"/>
                      <w:szCs w:val="24"/>
                      <w:lang w:val="en-IN" w:eastAsia="en-IN"/>
                    </w:rPr>
                    <w:t>Prefix Sum Query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C7A970" w14:textId="77777777" w:rsidR="0036186E" w:rsidRPr="0036186E" w:rsidRDefault="0036186E" w:rsidP="0036186E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proofErr w:type="gramStart"/>
                  <w:r w:rsidRPr="0036186E">
                    <w:rPr>
                      <w:sz w:val="24"/>
                      <w:szCs w:val="24"/>
                      <w:lang w:val="en-IN" w:eastAsia="en-IN"/>
                    </w:rPr>
                    <w:t>O(</w:t>
                  </w:r>
                  <w:proofErr w:type="gramEnd"/>
                  <w:r w:rsidRPr="0036186E">
                    <w:rPr>
                      <w:sz w:val="24"/>
                      <w:szCs w:val="24"/>
                      <w:lang w:val="en-IN" w:eastAsia="en-IN"/>
                    </w:rPr>
                    <w:t>log n)</w:t>
                  </w:r>
                </w:p>
              </w:tc>
            </w:tr>
            <w:tr w:rsidR="0036186E" w:rsidRPr="0036186E" w14:paraId="550A8F73" w14:textId="77777777" w:rsidTr="0036186E">
              <w:trPr>
                <w:trHeight w:val="21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465C93" w14:textId="77777777" w:rsidR="0036186E" w:rsidRPr="0036186E" w:rsidRDefault="0036186E" w:rsidP="0036186E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36186E">
                    <w:rPr>
                      <w:sz w:val="24"/>
                      <w:szCs w:val="24"/>
                      <w:lang w:val="en-IN" w:eastAsia="en-IN"/>
                    </w:rPr>
                    <w:t>Range Sum Query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5A3E08" w14:textId="77777777" w:rsidR="0036186E" w:rsidRPr="0036186E" w:rsidRDefault="0036186E" w:rsidP="0036186E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proofErr w:type="gramStart"/>
                  <w:r w:rsidRPr="0036186E">
                    <w:rPr>
                      <w:sz w:val="24"/>
                      <w:szCs w:val="24"/>
                      <w:lang w:val="en-IN" w:eastAsia="en-IN"/>
                    </w:rPr>
                    <w:t>O(</w:t>
                  </w:r>
                  <w:proofErr w:type="gramEnd"/>
                  <w:r w:rsidRPr="0036186E">
                    <w:rPr>
                      <w:sz w:val="24"/>
                      <w:szCs w:val="24"/>
                      <w:lang w:val="en-IN" w:eastAsia="en-IN"/>
                    </w:rPr>
                    <w:t>log n)</w:t>
                  </w:r>
                </w:p>
              </w:tc>
            </w:tr>
          </w:tbl>
          <w:p w14:paraId="2D39C4CC" w14:textId="3B620BB0" w:rsidR="001F0BB1" w:rsidRDefault="001F0BB1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C3FA199" w14:textId="00E063D1" w:rsidR="001F0BB1" w:rsidRDefault="001F0BB1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14:paraId="334F8822" w14:textId="77777777" w:rsidR="001F0BB1" w:rsidRDefault="001F0BB1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0273C1A" w14:textId="6B85A38E" w:rsidR="001F0BB1" w:rsidRDefault="001F0BB1">
            <w:pPr>
              <w:jc w:val="center"/>
              <w:rPr>
                <w:b/>
                <w:bCs/>
              </w:rPr>
            </w:pPr>
          </w:p>
        </w:tc>
      </w:tr>
      <w:tr w:rsidR="001F0BB1" w14:paraId="71069A5F" w14:textId="77777777" w:rsidTr="0036186E">
        <w:trPr>
          <w:trHeight w:val="193"/>
          <w:tblCellSpacing w:w="15" w:type="dxa"/>
        </w:trPr>
        <w:tc>
          <w:tcPr>
            <w:tcW w:w="0" w:type="auto"/>
            <w:vAlign w:val="center"/>
          </w:tcPr>
          <w:p w14:paraId="1A3917CF" w14:textId="0BB45731" w:rsidR="001F0BB1" w:rsidRDefault="001F0BB1"/>
        </w:tc>
        <w:tc>
          <w:tcPr>
            <w:tcW w:w="0" w:type="auto"/>
            <w:vAlign w:val="center"/>
          </w:tcPr>
          <w:p w14:paraId="1B532B34" w14:textId="011131E9" w:rsidR="001F0BB1" w:rsidRDefault="001F0BB1"/>
        </w:tc>
        <w:tc>
          <w:tcPr>
            <w:tcW w:w="0" w:type="auto"/>
          </w:tcPr>
          <w:p w14:paraId="2FB10F68" w14:textId="77777777" w:rsidR="001F0BB1" w:rsidRDefault="001F0BB1"/>
        </w:tc>
        <w:tc>
          <w:tcPr>
            <w:tcW w:w="0" w:type="auto"/>
            <w:vAlign w:val="center"/>
          </w:tcPr>
          <w:p w14:paraId="60AD3CE9" w14:textId="3B6732B6" w:rsidR="001F0BB1" w:rsidRDefault="001F0BB1"/>
        </w:tc>
      </w:tr>
      <w:tr w:rsidR="001F0BB1" w14:paraId="3FCE086C" w14:textId="77777777" w:rsidTr="0036186E">
        <w:trPr>
          <w:trHeight w:val="193"/>
          <w:tblCellSpacing w:w="15" w:type="dxa"/>
        </w:trPr>
        <w:tc>
          <w:tcPr>
            <w:tcW w:w="0" w:type="auto"/>
            <w:vAlign w:val="center"/>
          </w:tcPr>
          <w:p w14:paraId="33EAF09B" w14:textId="77777777" w:rsidR="0036186E" w:rsidRPr="001F0BB1" w:rsidRDefault="0036186E" w:rsidP="0036186E">
            <w:pPr>
              <w:pStyle w:val="Heading3"/>
              <w:rPr>
                <w:b/>
                <w:bCs/>
                <w:color w:val="auto"/>
              </w:rPr>
            </w:pPr>
            <w:r w:rsidRPr="001F0BB1">
              <w:rPr>
                <w:b/>
                <w:bCs/>
                <w:color w:val="auto"/>
              </w:rPr>
              <w:t>Conclusion</w:t>
            </w:r>
          </w:p>
          <w:p w14:paraId="255D25A6" w14:textId="49DFAA59" w:rsidR="001F0BB1" w:rsidRDefault="001F0BB1"/>
        </w:tc>
        <w:tc>
          <w:tcPr>
            <w:tcW w:w="0" w:type="auto"/>
            <w:vAlign w:val="center"/>
          </w:tcPr>
          <w:p w14:paraId="017A23F4" w14:textId="2B898FCD" w:rsidR="001F0BB1" w:rsidRDefault="001F0BB1"/>
        </w:tc>
        <w:tc>
          <w:tcPr>
            <w:tcW w:w="0" w:type="auto"/>
          </w:tcPr>
          <w:p w14:paraId="74C2F757" w14:textId="77777777" w:rsidR="001F0BB1" w:rsidRDefault="001F0BB1"/>
        </w:tc>
        <w:tc>
          <w:tcPr>
            <w:tcW w:w="0" w:type="auto"/>
            <w:vAlign w:val="center"/>
          </w:tcPr>
          <w:p w14:paraId="45C20887" w14:textId="2081B856" w:rsidR="001F0BB1" w:rsidRDefault="001F0BB1"/>
        </w:tc>
      </w:tr>
    </w:tbl>
    <w:p w14:paraId="5A34837F" w14:textId="77777777" w:rsidR="0036186E" w:rsidRPr="0036186E" w:rsidRDefault="0036186E" w:rsidP="0036186E">
      <w:r w:rsidRPr="0036186E">
        <w:t xml:space="preserve">The Binary Indexed Tree proved to be an efficient solution for managing daily spending records in online banking systems. It supports fast point updates and range-sum queries with </w:t>
      </w:r>
      <w:proofErr w:type="gramStart"/>
      <w:r w:rsidRPr="0036186E">
        <w:t>O(</w:t>
      </w:r>
      <w:proofErr w:type="gramEnd"/>
      <w:r w:rsidRPr="0036186E">
        <w:t>log n) complexity while using minimal memory. Therefore, it is well suited for generating monthly statements and processing high-frequency banking transactions.</w:t>
      </w:r>
    </w:p>
    <w:p w14:paraId="07835076" w14:textId="77777777" w:rsidR="0036186E" w:rsidRDefault="0036186E" w:rsidP="001F0BB1">
      <w:pPr>
        <w:ind w:left="744"/>
      </w:pPr>
    </w:p>
    <w:p w14:paraId="4D5F97C0" w14:textId="04726A01" w:rsidR="0047617A" w:rsidRDefault="001F0BB1" w:rsidP="001F0BB1">
      <w:pPr>
        <w:ind w:left="744"/>
        <w:rPr>
          <w:b/>
          <w:color w:val="0A0A0A"/>
          <w:spacing w:val="-2"/>
          <w:sz w:val="20"/>
        </w:rPr>
      </w:pPr>
      <w:r>
        <w:rPr>
          <w:b/>
          <w:color w:val="0A0A0A"/>
          <w:sz w:val="20"/>
        </w:rPr>
        <w:t>GitHub</w:t>
      </w:r>
      <w:r>
        <w:rPr>
          <w:b/>
          <w:color w:val="0A0A0A"/>
          <w:spacing w:val="-11"/>
          <w:sz w:val="20"/>
        </w:rPr>
        <w:t xml:space="preserve"> </w:t>
      </w:r>
      <w:r>
        <w:rPr>
          <w:b/>
          <w:color w:val="0A0A0A"/>
          <w:spacing w:val="-2"/>
          <w:sz w:val="20"/>
        </w:rPr>
        <w:t>Link:</w:t>
      </w:r>
      <w:r w:rsidR="003F367C">
        <w:rPr>
          <w:b/>
          <w:color w:val="0A0A0A"/>
          <w:spacing w:val="-2"/>
          <w:sz w:val="20"/>
        </w:rPr>
        <w:t xml:space="preserve"> </w:t>
      </w:r>
      <w:hyperlink r:id="rId7" w:history="1">
        <w:r w:rsidR="003717CA" w:rsidRPr="007E78D3">
          <w:rPr>
            <w:rStyle w:val="Hyperlink"/>
            <w:b/>
            <w:spacing w:val="-2"/>
            <w:sz w:val="20"/>
          </w:rPr>
          <w:t>https://github.com/biradharsathish2008/DSA_Case-studies--Codes.git</w:t>
        </w:r>
      </w:hyperlink>
    </w:p>
    <w:p w14:paraId="0C81C0DF" w14:textId="77777777" w:rsidR="003717CA" w:rsidRDefault="003717CA" w:rsidP="001F0BB1">
      <w:pPr>
        <w:ind w:left="744"/>
        <w:rPr>
          <w:b/>
          <w:color w:val="0A0A0A"/>
          <w:spacing w:val="-2"/>
          <w:sz w:val="20"/>
        </w:rPr>
      </w:pPr>
    </w:p>
    <w:p w14:paraId="7058CBD1" w14:textId="77777777" w:rsidR="001F0BB1" w:rsidRPr="001F0BB1" w:rsidRDefault="001F0BB1" w:rsidP="001F0BB1">
      <w:pPr>
        <w:ind w:left="744"/>
        <w:rPr>
          <w:b/>
          <w:sz w:val="20"/>
        </w:rPr>
      </w:pPr>
    </w:p>
    <w:tbl>
      <w:tblPr>
        <w:tblW w:w="0" w:type="auto"/>
        <w:tblInd w:w="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4853"/>
      </w:tblGrid>
      <w:tr w:rsidR="0047617A" w14:paraId="4D5F97C3" w14:textId="77777777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4D5F97C1" w14:textId="77777777" w:rsidR="0047617A" w:rsidRDefault="001F0BB1">
            <w:pPr>
              <w:pStyle w:val="TableParagraph"/>
              <w:spacing w:before="1" w:line="237" w:lineRule="exact"/>
              <w:ind w:left="111"/>
              <w:rPr>
                <w:sz w:val="21"/>
              </w:rPr>
            </w:pPr>
            <w:r>
              <w:rPr>
                <w:color w:val="0A0A0A"/>
                <w:w w:val="110"/>
                <w:sz w:val="21"/>
              </w:rPr>
              <w:t>Student</w:t>
            </w:r>
            <w:r>
              <w:rPr>
                <w:color w:val="0A0A0A"/>
                <w:spacing w:val="13"/>
                <w:w w:val="110"/>
                <w:sz w:val="21"/>
              </w:rPr>
              <w:t xml:space="preserve"> </w:t>
            </w:r>
            <w:r>
              <w:rPr>
                <w:color w:val="0A0A0A"/>
                <w:spacing w:val="-2"/>
                <w:w w:val="110"/>
                <w:sz w:val="21"/>
              </w:rPr>
              <w:t>Signature</w:t>
            </w:r>
          </w:p>
        </w:tc>
        <w:tc>
          <w:tcPr>
            <w:tcW w:w="4853" w:type="dxa"/>
            <w:tcBorders>
              <w:right w:val="nil"/>
            </w:tcBorders>
          </w:tcPr>
          <w:p w14:paraId="4D5F97C2" w14:textId="77777777" w:rsidR="0047617A" w:rsidRDefault="001F0BB1">
            <w:pPr>
              <w:pStyle w:val="TableParagraph"/>
              <w:spacing w:before="1" w:line="237" w:lineRule="exact"/>
              <w:ind w:left="130"/>
              <w:rPr>
                <w:sz w:val="21"/>
              </w:rPr>
            </w:pPr>
            <w:r>
              <w:rPr>
                <w:color w:val="0A0A0A"/>
                <w:w w:val="105"/>
                <w:sz w:val="21"/>
              </w:rPr>
              <w:t>Faculty</w:t>
            </w:r>
            <w:r>
              <w:rPr>
                <w:color w:val="0A0A0A"/>
                <w:spacing w:val="4"/>
                <w:w w:val="110"/>
                <w:sz w:val="21"/>
              </w:rPr>
              <w:t xml:space="preserve"> </w:t>
            </w:r>
            <w:r>
              <w:rPr>
                <w:color w:val="0A0A0A"/>
                <w:spacing w:val="-2"/>
                <w:w w:val="110"/>
                <w:sz w:val="21"/>
              </w:rPr>
              <w:t>Signature</w:t>
            </w:r>
          </w:p>
        </w:tc>
      </w:tr>
      <w:tr w:rsidR="0047617A" w14:paraId="4D5F97CC" w14:textId="77777777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4D5F97C4" w14:textId="77777777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5" w14:textId="77777777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6" w14:textId="77777777" w:rsidR="0047617A" w:rsidRDefault="0047617A">
            <w:pPr>
              <w:pStyle w:val="TableParagraph"/>
              <w:spacing w:before="5"/>
              <w:rPr>
                <w:b/>
                <w:sz w:val="24"/>
              </w:rPr>
            </w:pPr>
          </w:p>
          <w:p w14:paraId="4D5F97C7" w14:textId="35EBEBAA" w:rsidR="0047617A" w:rsidRDefault="00F74861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D5F97D1" wp14:editId="12A74417">
                      <wp:extent cx="885825" cy="9525"/>
                      <wp:effectExtent l="3175" t="0" r="0" b="635"/>
                      <wp:docPr id="7" name="docshapegroup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85825" cy="9525"/>
                                <a:chOff x="0" y="0"/>
                                <a:chExt cx="1395" cy="15"/>
                              </a:xfrm>
                            </wpg:grpSpPr>
                            <wps:wsp>
                              <wps:cNvPr id="8" name="docshape2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395" cy="15"/>
                                </a:xfrm>
                                <a:custGeom>
                                  <a:avLst/>
                                  <a:gdLst>
                                    <a:gd name="T0" fmla="*/ 1394 w 1395"/>
                                    <a:gd name="T1" fmla="*/ 0 h 15"/>
                                    <a:gd name="T2" fmla="*/ 1313 w 1395"/>
                                    <a:gd name="T3" fmla="*/ 0 h 15"/>
                                    <a:gd name="T4" fmla="*/ 1310 w 1395"/>
                                    <a:gd name="T5" fmla="*/ 0 h 15"/>
                                    <a:gd name="T6" fmla="*/ 0 w 1395"/>
                                    <a:gd name="T7" fmla="*/ 0 h 15"/>
                                    <a:gd name="T8" fmla="*/ 0 w 1395"/>
                                    <a:gd name="T9" fmla="*/ 14 h 15"/>
                                    <a:gd name="T10" fmla="*/ 1310 w 1395"/>
                                    <a:gd name="T11" fmla="*/ 14 h 15"/>
                                    <a:gd name="T12" fmla="*/ 1313 w 1395"/>
                                    <a:gd name="T13" fmla="*/ 14 h 15"/>
                                    <a:gd name="T14" fmla="*/ 1394 w 1395"/>
                                    <a:gd name="T15" fmla="*/ 14 h 15"/>
                                    <a:gd name="T16" fmla="*/ 1394 w 1395"/>
                                    <a:gd name="T17" fmla="*/ 0 h 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395" h="15">
                                      <a:moveTo>
                                        <a:pt x="1394" y="0"/>
                                      </a:moveTo>
                                      <a:lnTo>
                                        <a:pt x="1313" y="0"/>
                                      </a:lnTo>
                                      <a:lnTo>
                                        <a:pt x="131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"/>
                                      </a:lnTo>
                                      <a:lnTo>
                                        <a:pt x="1310" y="14"/>
                                      </a:lnTo>
                                      <a:lnTo>
                                        <a:pt x="1313" y="14"/>
                                      </a:lnTo>
                                      <a:lnTo>
                                        <a:pt x="1394" y="14"/>
                                      </a:lnTo>
                                      <a:lnTo>
                                        <a:pt x="1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AF0CB8" id="docshapegroup1" o:spid="_x0000_s1026" style="width:69.75pt;height:.75pt;mso-position-horizontal-relative:char;mso-position-vertical-relative:line" coordsize="139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">
                      <v:shape id="docshape2" o:spid="_x0000_s1027" style="position:absolute;width:1395;height:15;visibility:visible;mso-wrap-style:square;v-text-anchor:top" coordsize="139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" path="m1394,r-81,l1310,,,,,14r1310,l1313,14r81,l1394,xe" fillcolor="black" stroked="f">
                        <v:path arrowok="t" o:connecttype="custom" o:connectlocs="1394,0;1313,0;1310,0;0,0;0,14;1310,14;1313,14;1394,14;1394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4D5F97C8" w14:textId="77777777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9" w14:textId="77777777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A" w14:textId="77777777" w:rsidR="0047617A" w:rsidRDefault="0047617A">
            <w:pPr>
              <w:pStyle w:val="TableParagraph"/>
              <w:spacing w:before="5"/>
              <w:rPr>
                <w:b/>
                <w:sz w:val="24"/>
              </w:rPr>
            </w:pPr>
          </w:p>
          <w:p w14:paraId="4D5F97CB" w14:textId="01216F67" w:rsidR="0047617A" w:rsidRDefault="00F74861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D5F97D3" wp14:editId="1ECEDDD8">
                      <wp:extent cx="883920" cy="9525"/>
                      <wp:effectExtent l="0" t="0" r="2540" b="635"/>
                      <wp:docPr id="5" name="docshapegroup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83920" cy="9525"/>
                                <a:chOff x="0" y="0"/>
                                <a:chExt cx="1392" cy="15"/>
                              </a:xfrm>
                            </wpg:grpSpPr>
                            <wps:wsp>
                              <wps:cNvPr id="6" name="docshape4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392" cy="15"/>
                                </a:xfrm>
                                <a:custGeom>
                                  <a:avLst/>
                                  <a:gdLst>
                                    <a:gd name="T0" fmla="*/ 1392 w 1392"/>
                                    <a:gd name="T1" fmla="*/ 0 h 15"/>
                                    <a:gd name="T2" fmla="*/ 1310 w 1392"/>
                                    <a:gd name="T3" fmla="*/ 0 h 15"/>
                                    <a:gd name="T4" fmla="*/ 1308 w 1392"/>
                                    <a:gd name="T5" fmla="*/ 0 h 15"/>
                                    <a:gd name="T6" fmla="*/ 0 w 1392"/>
                                    <a:gd name="T7" fmla="*/ 0 h 15"/>
                                    <a:gd name="T8" fmla="*/ 0 w 1392"/>
                                    <a:gd name="T9" fmla="*/ 14 h 15"/>
                                    <a:gd name="T10" fmla="*/ 1308 w 1392"/>
                                    <a:gd name="T11" fmla="*/ 14 h 15"/>
                                    <a:gd name="T12" fmla="*/ 1310 w 1392"/>
                                    <a:gd name="T13" fmla="*/ 14 h 15"/>
                                    <a:gd name="T14" fmla="*/ 1392 w 1392"/>
                                    <a:gd name="T15" fmla="*/ 14 h 15"/>
                                    <a:gd name="T16" fmla="*/ 1392 w 1392"/>
                                    <a:gd name="T17" fmla="*/ 0 h 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392" h="15">
                                      <a:moveTo>
                                        <a:pt x="1392" y="0"/>
                                      </a:moveTo>
                                      <a:lnTo>
                                        <a:pt x="1310" y="0"/>
                                      </a:lnTo>
                                      <a:lnTo>
                                        <a:pt x="13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"/>
                                      </a:lnTo>
                                      <a:lnTo>
                                        <a:pt x="1308" y="14"/>
                                      </a:lnTo>
                                      <a:lnTo>
                                        <a:pt x="1310" y="14"/>
                                      </a:lnTo>
                                      <a:lnTo>
                                        <a:pt x="1392" y="14"/>
                                      </a:lnTo>
                                      <a:lnTo>
                                        <a:pt x="13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06A8A3" id="docshapegroup3" o:spid="_x0000_s1026" style="width:69.6pt;height:.75pt;mso-position-horizontal-relative:char;mso-position-vertical-relative:line" coordsize="1392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">
                      <v:shape id="docshape4" o:spid="_x0000_s1027" style="position:absolute;width:1392;height:15;visibility:visible;mso-wrap-style:square;v-text-anchor:top" coordsize="139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" path="m1392,r-82,l1308,,,,,14r1308,l1310,14r82,l1392,xe" fillcolor="black" stroked="f">
                        <v:path arrowok="t" o:connecttype="custom" o:connectlocs="1392,0;1310,0;1308,0;0,0;0,14;1308,14;1310,14;1392,14;1392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4D5F97CD" w14:textId="77777777" w:rsidR="001F0BB1" w:rsidRDefault="001F0BB1"/>
    <w:sectPr w:rsidR="001F0BB1">
      <w:type w:val="continuous"/>
      <w:pgSz w:w="12240" w:h="15840"/>
      <w:pgMar w:top="720" w:right="140" w:bottom="0" w:left="10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36778"/>
    <w:multiLevelType w:val="hybridMultilevel"/>
    <w:tmpl w:val="797E3740"/>
    <w:lvl w:ilvl="0" w:tplc="9D1CC000">
      <w:numFmt w:val="bullet"/>
      <w:lvlText w:val="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563A7C"/>
    <w:multiLevelType w:val="hybridMultilevel"/>
    <w:tmpl w:val="ADEA97E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DA2303E"/>
    <w:multiLevelType w:val="hybridMultilevel"/>
    <w:tmpl w:val="DF22D8F2"/>
    <w:lvl w:ilvl="0" w:tplc="44D4FD3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C914D3"/>
    <w:multiLevelType w:val="hybridMultilevel"/>
    <w:tmpl w:val="118EC8F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7294FF5"/>
    <w:multiLevelType w:val="multilevel"/>
    <w:tmpl w:val="40BA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450028"/>
    <w:multiLevelType w:val="hybridMultilevel"/>
    <w:tmpl w:val="7280FF50"/>
    <w:lvl w:ilvl="0" w:tplc="52ACF964">
      <w:start w:val="1"/>
      <w:numFmt w:val="decimal"/>
      <w:lvlText w:val="%1."/>
      <w:lvlJc w:val="left"/>
      <w:pPr>
        <w:ind w:left="949" w:hanging="208"/>
      </w:pPr>
      <w:rPr>
        <w:rFonts w:hint="default"/>
        <w:spacing w:val="-1"/>
        <w:w w:val="105"/>
        <w:lang w:val="en-US" w:eastAsia="en-US" w:bidi="ar-SA"/>
      </w:rPr>
    </w:lvl>
    <w:lvl w:ilvl="1" w:tplc="30348ECC">
      <w:numFmt w:val="bullet"/>
      <w:lvlText w:val="•"/>
      <w:lvlJc w:val="left"/>
      <w:pPr>
        <w:ind w:left="1950" w:hanging="208"/>
      </w:pPr>
      <w:rPr>
        <w:rFonts w:hint="default"/>
        <w:lang w:val="en-US" w:eastAsia="en-US" w:bidi="ar-SA"/>
      </w:rPr>
    </w:lvl>
    <w:lvl w:ilvl="2" w:tplc="89C61716">
      <w:numFmt w:val="bullet"/>
      <w:lvlText w:val="•"/>
      <w:lvlJc w:val="left"/>
      <w:pPr>
        <w:ind w:left="2960" w:hanging="208"/>
      </w:pPr>
      <w:rPr>
        <w:rFonts w:hint="default"/>
        <w:lang w:val="en-US" w:eastAsia="en-US" w:bidi="ar-SA"/>
      </w:rPr>
    </w:lvl>
    <w:lvl w:ilvl="3" w:tplc="2EF61B94">
      <w:numFmt w:val="bullet"/>
      <w:lvlText w:val="•"/>
      <w:lvlJc w:val="left"/>
      <w:pPr>
        <w:ind w:left="3970" w:hanging="208"/>
      </w:pPr>
      <w:rPr>
        <w:rFonts w:hint="default"/>
        <w:lang w:val="en-US" w:eastAsia="en-US" w:bidi="ar-SA"/>
      </w:rPr>
    </w:lvl>
    <w:lvl w:ilvl="4" w:tplc="7AA8F182">
      <w:numFmt w:val="bullet"/>
      <w:lvlText w:val="•"/>
      <w:lvlJc w:val="left"/>
      <w:pPr>
        <w:ind w:left="4980" w:hanging="208"/>
      </w:pPr>
      <w:rPr>
        <w:rFonts w:hint="default"/>
        <w:lang w:val="en-US" w:eastAsia="en-US" w:bidi="ar-SA"/>
      </w:rPr>
    </w:lvl>
    <w:lvl w:ilvl="5" w:tplc="C1682FA4">
      <w:numFmt w:val="bullet"/>
      <w:lvlText w:val="•"/>
      <w:lvlJc w:val="left"/>
      <w:pPr>
        <w:ind w:left="5990" w:hanging="208"/>
      </w:pPr>
      <w:rPr>
        <w:rFonts w:hint="default"/>
        <w:lang w:val="en-US" w:eastAsia="en-US" w:bidi="ar-SA"/>
      </w:rPr>
    </w:lvl>
    <w:lvl w:ilvl="6" w:tplc="0E4A9566">
      <w:numFmt w:val="bullet"/>
      <w:lvlText w:val="•"/>
      <w:lvlJc w:val="left"/>
      <w:pPr>
        <w:ind w:left="7000" w:hanging="208"/>
      </w:pPr>
      <w:rPr>
        <w:rFonts w:hint="default"/>
        <w:lang w:val="en-US" w:eastAsia="en-US" w:bidi="ar-SA"/>
      </w:rPr>
    </w:lvl>
    <w:lvl w:ilvl="7" w:tplc="15CC857E">
      <w:numFmt w:val="bullet"/>
      <w:lvlText w:val="•"/>
      <w:lvlJc w:val="left"/>
      <w:pPr>
        <w:ind w:left="8010" w:hanging="208"/>
      </w:pPr>
      <w:rPr>
        <w:rFonts w:hint="default"/>
        <w:lang w:val="en-US" w:eastAsia="en-US" w:bidi="ar-SA"/>
      </w:rPr>
    </w:lvl>
    <w:lvl w:ilvl="8" w:tplc="A754CC5E">
      <w:numFmt w:val="bullet"/>
      <w:lvlText w:val="•"/>
      <w:lvlJc w:val="left"/>
      <w:pPr>
        <w:ind w:left="9020" w:hanging="208"/>
      </w:pPr>
      <w:rPr>
        <w:rFonts w:hint="default"/>
        <w:lang w:val="en-US" w:eastAsia="en-US" w:bidi="ar-SA"/>
      </w:rPr>
    </w:lvl>
  </w:abstractNum>
  <w:abstractNum w:abstractNumId="6" w15:restartNumberingAfterBreak="0">
    <w:nsid w:val="687514DC"/>
    <w:multiLevelType w:val="multilevel"/>
    <w:tmpl w:val="D294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716429">
    <w:abstractNumId w:val="5"/>
  </w:num>
  <w:num w:numId="2" w16cid:durableId="1298410131">
    <w:abstractNumId w:val="4"/>
  </w:num>
  <w:num w:numId="3" w16cid:durableId="1837961999">
    <w:abstractNumId w:val="6"/>
  </w:num>
  <w:num w:numId="4" w16cid:durableId="1348210546">
    <w:abstractNumId w:val="1"/>
  </w:num>
  <w:num w:numId="5" w16cid:durableId="231044334">
    <w:abstractNumId w:val="2"/>
  </w:num>
  <w:num w:numId="6" w16cid:durableId="1394162266">
    <w:abstractNumId w:val="3"/>
  </w:num>
  <w:num w:numId="7" w16cid:durableId="1150246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17A"/>
    <w:rsid w:val="0002334D"/>
    <w:rsid w:val="001F0BB1"/>
    <w:rsid w:val="0036186E"/>
    <w:rsid w:val="003717CA"/>
    <w:rsid w:val="003F367C"/>
    <w:rsid w:val="0047617A"/>
    <w:rsid w:val="007313D1"/>
    <w:rsid w:val="00B527FB"/>
    <w:rsid w:val="00BE4125"/>
    <w:rsid w:val="00F74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F978D"/>
  <w15:docId w15:val="{B23EA112-761C-4E3A-896A-B45B2BCC8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44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7F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27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300" w:lineRule="exact"/>
      <w:ind w:left="2741" w:right="2741"/>
      <w:jc w:val="center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44"/>
      <w:ind w:left="946" w:hanging="19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B527F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527F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7F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27F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27FB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B527FB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B527FB"/>
  </w:style>
  <w:style w:type="character" w:customStyle="1" w:styleId="m">
    <w:name w:val="ͼm"/>
    <w:basedOn w:val="DefaultParagraphFont"/>
    <w:rsid w:val="00B527FB"/>
  </w:style>
  <w:style w:type="character" w:customStyle="1" w:styleId="j">
    <w:name w:val="ͼj"/>
    <w:basedOn w:val="DefaultParagraphFont"/>
    <w:rsid w:val="00B527FB"/>
  </w:style>
  <w:style w:type="character" w:customStyle="1" w:styleId="k">
    <w:name w:val="ͼk"/>
    <w:basedOn w:val="DefaultParagraphFont"/>
    <w:rsid w:val="00B527FB"/>
  </w:style>
  <w:style w:type="character" w:styleId="Hyperlink">
    <w:name w:val="Hyperlink"/>
    <w:basedOn w:val="DefaultParagraphFont"/>
    <w:uiPriority w:val="99"/>
    <w:unhideWhenUsed/>
    <w:rsid w:val="003717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17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4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5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8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17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65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51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28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824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72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989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20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71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5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1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24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3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82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91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8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0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89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44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biradharsathish2008/DSA_Case-studies--Codes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DELL</dc:creator>
  <cp:lastModifiedBy>BIRADHAR SATHISH KUMAR</cp:lastModifiedBy>
  <cp:revision>2</cp:revision>
  <dcterms:created xsi:type="dcterms:W3CDTF">2026-05-31T07:11:00Z</dcterms:created>
  <dcterms:modified xsi:type="dcterms:W3CDTF">2026-05-31T07:11:00Z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2026-05-29T00:00:00Z</vt:filetime>
  </property>
  <property fmtid="{D5CDD505-2E9C-101B-9397-08002B2CF9AE}" pid="4" name="Producer">
    <vt:lpwstr>Microsoft: Print To PDF</vt:lpwstr>
  </property>
</Properties>
</file>