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9DF1F3" w14:textId="77777777" w:rsidR="006922D1" w:rsidRPr="006922D1" w:rsidRDefault="006922D1" w:rsidP="006922D1">
      <w:pPr>
        <w:rPr>
          <w:b/>
          <w:bCs/>
        </w:rPr>
      </w:pPr>
      <w:r w:rsidRPr="006922D1">
        <w:rPr>
          <w:b/>
          <w:bCs/>
        </w:rPr>
        <w:t>TradingPlatformF4: A Comprehensive User Guide</w:t>
      </w:r>
    </w:p>
    <w:p w14:paraId="6757A44F" w14:textId="77777777" w:rsidR="006922D1" w:rsidRPr="006922D1" w:rsidRDefault="006922D1" w:rsidP="006922D1">
      <w:r w:rsidRPr="006922D1">
        <w:t>Welcome to TradingPlatformF4! This guide will walk you through the application's features, helping you understand how to leverage its tools for your trading activities. This platform is a sophisticated desktop application built with WPF, designed to connect with the Dhan trading platform. It provides real-time data, market analysis, and trade signal generation to assist you in making informed trading decisions.</w:t>
      </w:r>
    </w:p>
    <w:p w14:paraId="28474AE9" w14:textId="77777777" w:rsidR="006922D1" w:rsidRPr="006922D1" w:rsidRDefault="006922D1" w:rsidP="006922D1">
      <w:pPr>
        <w:rPr>
          <w:b/>
          <w:bCs/>
        </w:rPr>
      </w:pPr>
      <w:r w:rsidRPr="006922D1">
        <w:rPr>
          <w:b/>
          <w:bCs/>
        </w:rPr>
        <w:t>1. Getting Started: The Main Window</w:t>
      </w:r>
    </w:p>
    <w:p w14:paraId="521188D0" w14:textId="77777777" w:rsidR="006922D1" w:rsidRPr="006922D1" w:rsidRDefault="006922D1" w:rsidP="006922D1">
      <w:r w:rsidRPr="006922D1">
        <w:t>The application's main interface is organized into several tabs, each serving a distinct purpose:</w:t>
      </w:r>
    </w:p>
    <w:p w14:paraId="05BA67F0" w14:textId="77777777" w:rsidR="006922D1" w:rsidRPr="006922D1" w:rsidRDefault="006922D1" w:rsidP="006922D1">
      <w:pPr>
        <w:numPr>
          <w:ilvl w:val="0"/>
          <w:numId w:val="1"/>
        </w:numPr>
      </w:pPr>
      <w:r w:rsidRPr="006922D1">
        <w:rPr>
          <w:b/>
          <w:bCs/>
        </w:rPr>
        <w:t>Dashboard:</w:t>
      </w:r>
      <w:r w:rsidRPr="006922D1">
        <w:t xml:space="preserve"> This is your primary view of the market. It displays a watchlist of instruments you are tracking, showing key real-time data points like Last Traded Price (LTP), the day's change, and Open, High, Low, Close (OHLC) values.</w:t>
      </w:r>
    </w:p>
    <w:p w14:paraId="5B320387" w14:textId="77777777" w:rsidR="006922D1" w:rsidRPr="006922D1" w:rsidRDefault="006922D1" w:rsidP="006922D1">
      <w:pPr>
        <w:numPr>
          <w:ilvl w:val="0"/>
          <w:numId w:val="1"/>
        </w:numPr>
      </w:pPr>
      <w:r w:rsidRPr="006922D1">
        <w:rPr>
          <w:b/>
          <w:bCs/>
        </w:rPr>
        <w:t>Option Chain:</w:t>
      </w:r>
      <w:r w:rsidRPr="006922D1">
        <w:t xml:space="preserve"> For options traders, this tab is crucial. It provides a detailed view of the option chain for a selected underlying instrument (like NIFTY or BANKNIFTY). You can see Call and Put options for various strike prices, along with their Last Traded Price (LTP), Implied Volatility (IV), Open Interest (OI), and option </w:t>
      </w:r>
      <w:proofErr w:type="spellStart"/>
      <w:r w:rsidRPr="006922D1">
        <w:t>greeks</w:t>
      </w:r>
      <w:proofErr w:type="spellEnd"/>
      <w:r w:rsidRPr="006922D1">
        <w:t xml:space="preserve"> (Delta, Gamma, Theta, Vega).</w:t>
      </w:r>
    </w:p>
    <w:p w14:paraId="28BE4BBA" w14:textId="77777777" w:rsidR="006922D1" w:rsidRPr="006922D1" w:rsidRDefault="006922D1" w:rsidP="006922D1">
      <w:pPr>
        <w:numPr>
          <w:ilvl w:val="0"/>
          <w:numId w:val="1"/>
        </w:numPr>
      </w:pPr>
      <w:r w:rsidRPr="006922D1">
        <w:rPr>
          <w:b/>
          <w:bCs/>
        </w:rPr>
        <w:t>Portfolio:</w:t>
      </w:r>
      <w:r w:rsidRPr="006922D1">
        <w:t xml:space="preserve"> This tab gives you an overview of your trading account, including your current positions and overall profit and loss (P&amp;L).</w:t>
      </w:r>
    </w:p>
    <w:p w14:paraId="276BF7D0" w14:textId="77777777" w:rsidR="006922D1" w:rsidRPr="006922D1" w:rsidRDefault="006922D1" w:rsidP="006922D1">
      <w:pPr>
        <w:numPr>
          <w:ilvl w:val="0"/>
          <w:numId w:val="1"/>
        </w:numPr>
      </w:pPr>
      <w:r w:rsidRPr="006922D1">
        <w:rPr>
          <w:b/>
          <w:bCs/>
        </w:rPr>
        <w:t>Analysis:</w:t>
      </w:r>
      <w:r w:rsidRPr="006922D1">
        <w:t xml:space="preserve"> This is where the application's analytical power shines. It provides a deep dive into market internals and technical indicators.</w:t>
      </w:r>
    </w:p>
    <w:p w14:paraId="740EA6D9" w14:textId="77777777" w:rsidR="006922D1" w:rsidRPr="006922D1" w:rsidRDefault="006922D1" w:rsidP="006922D1">
      <w:pPr>
        <w:numPr>
          <w:ilvl w:val="0"/>
          <w:numId w:val="1"/>
        </w:numPr>
      </w:pPr>
      <w:r w:rsidRPr="006922D1">
        <w:rPr>
          <w:b/>
          <w:bCs/>
        </w:rPr>
        <w:t>Trade Signals:</w:t>
      </w:r>
      <w:r w:rsidRPr="006922D1">
        <w:t xml:space="preserve"> This tab provides actionable trading signals based on the application's underlying logic.</w:t>
      </w:r>
    </w:p>
    <w:p w14:paraId="7123CD30" w14:textId="77777777" w:rsidR="006922D1" w:rsidRPr="006922D1" w:rsidRDefault="006922D1" w:rsidP="006922D1">
      <w:pPr>
        <w:numPr>
          <w:ilvl w:val="0"/>
          <w:numId w:val="1"/>
        </w:numPr>
      </w:pPr>
      <w:r w:rsidRPr="006922D1">
        <w:rPr>
          <w:b/>
          <w:bCs/>
        </w:rPr>
        <w:t>Settings:</w:t>
      </w:r>
      <w:r w:rsidRPr="006922D1">
        <w:t xml:space="preserve"> Here you can configure various application settings, including your Dhan API credentials.</w:t>
      </w:r>
    </w:p>
    <w:p w14:paraId="05839C1C" w14:textId="77777777" w:rsidR="006922D1" w:rsidRPr="006922D1" w:rsidRDefault="006922D1" w:rsidP="006922D1">
      <w:pPr>
        <w:rPr>
          <w:b/>
          <w:bCs/>
        </w:rPr>
      </w:pPr>
      <w:r w:rsidRPr="006922D1">
        <w:rPr>
          <w:b/>
          <w:bCs/>
        </w:rPr>
        <w:t>2. The Analysis Tab: Decoding the Market</w:t>
      </w:r>
    </w:p>
    <w:p w14:paraId="2508806B" w14:textId="77777777" w:rsidR="006922D1" w:rsidRPr="006922D1" w:rsidRDefault="006922D1" w:rsidP="006922D1">
      <w:r w:rsidRPr="006922D1">
        <w:t>The Analysis tab is designed to give you a multi-faceted view of the market's health and direction. It uses a combination of market profile data, volume analysis, and technical indicators. Here's a breakdown of the signals you'll find: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73"/>
        <w:gridCol w:w="3595"/>
        <w:gridCol w:w="4358"/>
      </w:tblGrid>
      <w:tr w:rsidR="006922D1" w:rsidRPr="006922D1" w14:paraId="722B8259" w14:textId="77777777" w:rsidTr="006922D1">
        <w:trPr>
          <w:tblCellSpacing w:w="15" w:type="dxa"/>
        </w:trPr>
        <w:tc>
          <w:tcPr>
            <w:tcW w:w="0" w:type="auto"/>
            <w:vAlign w:val="center"/>
            <w:hideMark/>
          </w:tcPr>
          <w:p w14:paraId="52333CB8" w14:textId="77777777" w:rsidR="006922D1" w:rsidRPr="006922D1" w:rsidRDefault="006922D1" w:rsidP="006922D1">
            <w:pPr>
              <w:rPr>
                <w:b/>
                <w:bCs/>
              </w:rPr>
            </w:pPr>
            <w:r w:rsidRPr="006922D1">
              <w:rPr>
                <w:b/>
                <w:bCs/>
              </w:rPr>
              <w:t>Signal Name</w:t>
            </w:r>
          </w:p>
        </w:tc>
        <w:tc>
          <w:tcPr>
            <w:tcW w:w="0" w:type="auto"/>
            <w:vAlign w:val="center"/>
            <w:hideMark/>
          </w:tcPr>
          <w:p w14:paraId="12AD535C" w14:textId="77777777" w:rsidR="006922D1" w:rsidRPr="006922D1" w:rsidRDefault="006922D1" w:rsidP="006922D1">
            <w:pPr>
              <w:rPr>
                <w:b/>
                <w:bCs/>
              </w:rPr>
            </w:pPr>
            <w:r w:rsidRPr="006922D1">
              <w:rPr>
                <w:b/>
                <w:bCs/>
              </w:rPr>
              <w:t>Description</w:t>
            </w:r>
          </w:p>
        </w:tc>
        <w:tc>
          <w:tcPr>
            <w:tcW w:w="0" w:type="auto"/>
            <w:vAlign w:val="center"/>
            <w:hideMark/>
          </w:tcPr>
          <w:p w14:paraId="1E63B535" w14:textId="77777777" w:rsidR="006922D1" w:rsidRPr="006922D1" w:rsidRDefault="006922D1" w:rsidP="006922D1">
            <w:pPr>
              <w:rPr>
                <w:b/>
                <w:bCs/>
              </w:rPr>
            </w:pPr>
            <w:r w:rsidRPr="006922D1">
              <w:rPr>
                <w:b/>
                <w:bCs/>
              </w:rPr>
              <w:t>What it Tells You</w:t>
            </w:r>
          </w:p>
        </w:tc>
      </w:tr>
      <w:tr w:rsidR="006922D1" w:rsidRPr="006922D1" w14:paraId="4C91F852" w14:textId="77777777" w:rsidTr="006922D1">
        <w:trPr>
          <w:tblCellSpacing w:w="15" w:type="dxa"/>
        </w:trPr>
        <w:tc>
          <w:tcPr>
            <w:tcW w:w="0" w:type="auto"/>
            <w:vAlign w:val="center"/>
            <w:hideMark/>
          </w:tcPr>
          <w:p w14:paraId="0A349735" w14:textId="77777777" w:rsidR="006922D1" w:rsidRPr="006922D1" w:rsidRDefault="006922D1" w:rsidP="006922D1">
            <w:r w:rsidRPr="006922D1">
              <w:rPr>
                <w:b/>
                <w:bCs/>
              </w:rPr>
              <w:t>Market Profile</w:t>
            </w:r>
          </w:p>
        </w:tc>
        <w:tc>
          <w:tcPr>
            <w:tcW w:w="0" w:type="auto"/>
            <w:vAlign w:val="center"/>
            <w:hideMark/>
          </w:tcPr>
          <w:p w14:paraId="1E997DEF" w14:textId="77777777" w:rsidR="006922D1" w:rsidRPr="006922D1" w:rsidRDefault="006922D1" w:rsidP="006922D1">
            <w:r w:rsidRPr="006922D1">
              <w:t>Displays key levels from the market profile for the current and previous day.</w:t>
            </w:r>
          </w:p>
        </w:tc>
        <w:tc>
          <w:tcPr>
            <w:tcW w:w="0" w:type="auto"/>
            <w:vAlign w:val="center"/>
            <w:hideMark/>
          </w:tcPr>
          <w:p w14:paraId="0180FDB7" w14:textId="77777777" w:rsidR="006922D1" w:rsidRPr="006922D1" w:rsidRDefault="006922D1" w:rsidP="006922D1">
            <w:r w:rsidRPr="006922D1">
              <w:t xml:space="preserve">* </w:t>
            </w:r>
            <w:r w:rsidRPr="006922D1">
              <w:rPr>
                <w:b/>
                <w:bCs/>
              </w:rPr>
              <w:t>POC (Point of Control):</w:t>
            </w:r>
            <w:r w:rsidRPr="006922D1">
              <w:t xml:space="preserve"> The price level with the highest traded volume. Acts as a magnet for price.</w:t>
            </w:r>
          </w:p>
        </w:tc>
      </w:tr>
    </w:tbl>
    <w:p w14:paraId="16F04D64" w14:textId="77777777" w:rsidR="006922D1" w:rsidRPr="006922D1" w:rsidRDefault="006922D1" w:rsidP="006922D1">
      <w:pPr>
        <w:numPr>
          <w:ilvl w:val="0"/>
          <w:numId w:val="2"/>
        </w:numPr>
      </w:pPr>
      <w:r w:rsidRPr="006922D1">
        <w:rPr>
          <w:b/>
          <w:bCs/>
        </w:rPr>
        <w:lastRenderedPageBreak/>
        <w:t>VAH (Value Area High):</w:t>
      </w:r>
      <w:r w:rsidRPr="006922D1">
        <w:t xml:space="preserve"> The upper boundary of the value area (where ~70% of the volume was traded). Often acts as resistance.</w:t>
      </w:r>
    </w:p>
    <w:p w14:paraId="1BD5ADFA" w14:textId="77777777" w:rsidR="006922D1" w:rsidRPr="006922D1" w:rsidRDefault="006922D1" w:rsidP="006922D1">
      <w:pPr>
        <w:numPr>
          <w:ilvl w:val="0"/>
          <w:numId w:val="2"/>
        </w:numPr>
      </w:pPr>
      <w:r w:rsidRPr="006922D1">
        <w:rPr>
          <w:b/>
          <w:bCs/>
        </w:rPr>
        <w:t>VAL (Value Area Low):</w:t>
      </w:r>
      <w:r w:rsidRPr="006922D1">
        <w:t xml:space="preserve"> The lower boundary of the value area. Often acts as support. | | </w:t>
      </w:r>
      <w:r w:rsidRPr="006922D1">
        <w:rPr>
          <w:b/>
          <w:bCs/>
        </w:rPr>
        <w:t>Volume Profile</w:t>
      </w:r>
      <w:r w:rsidRPr="006922D1">
        <w:t xml:space="preserve"> | Shows the volume traded at different price levels throughout the day. | Identifies high and low volume nodes. High volume nodes are areas of price agreement and can act as strong support/resistance. Low volume nodes indicate areas where price moved quickly and may not find much support/resistance. | | </w:t>
      </w:r>
      <w:r w:rsidRPr="006922D1">
        <w:rPr>
          <w:b/>
          <w:bCs/>
        </w:rPr>
        <w:t>VWAP (Volume Weighted Average Price)</w:t>
      </w:r>
      <w:r w:rsidRPr="006922D1">
        <w:t xml:space="preserve"> | The average price of an instrument, weighted by volume. | * </w:t>
      </w:r>
      <w:r w:rsidRPr="006922D1">
        <w:rPr>
          <w:b/>
          <w:bCs/>
        </w:rPr>
        <w:t>Price &gt; VWAP:</w:t>
      </w:r>
      <w:r w:rsidRPr="006922D1">
        <w:t xml:space="preserve"> Generally considered bullish for intraday trading.</w:t>
      </w:r>
    </w:p>
    <w:p w14:paraId="6F800F95" w14:textId="77777777" w:rsidR="006922D1" w:rsidRPr="006922D1" w:rsidRDefault="006922D1" w:rsidP="006922D1">
      <w:pPr>
        <w:numPr>
          <w:ilvl w:val="0"/>
          <w:numId w:val="2"/>
        </w:numPr>
      </w:pPr>
      <w:r w:rsidRPr="006922D1">
        <w:rPr>
          <w:b/>
          <w:bCs/>
        </w:rPr>
        <w:t>Price &lt; VWAP:</w:t>
      </w:r>
      <w:r w:rsidRPr="006922D1">
        <w:t xml:space="preserve"> Generally considered bearish for intraday trading. VWAP often acts as dynamic support or resistance. | | </w:t>
      </w:r>
      <w:r w:rsidRPr="006922D1">
        <w:rPr>
          <w:b/>
          <w:bCs/>
        </w:rPr>
        <w:t>ADR (Average Daily Range)</w:t>
      </w:r>
      <w:r w:rsidRPr="006922D1">
        <w:t xml:space="preserve"> | The average range between the high and low of the day over a specified period. | Helps in setting realistic price targets and stop-losses. It indicates the potential volatility for the day. | | </w:t>
      </w:r>
      <w:r w:rsidRPr="006922D1">
        <w:rPr>
          <w:b/>
          <w:bCs/>
        </w:rPr>
        <w:t>CPR (Central Pivot Range)</w:t>
      </w:r>
      <w:r w:rsidRPr="006922D1">
        <w:t xml:space="preserve"> | A set of three levels: Central Pivot, Top Central, and Bottom Central. | * </w:t>
      </w:r>
      <w:r w:rsidRPr="006922D1">
        <w:rPr>
          <w:b/>
          <w:bCs/>
        </w:rPr>
        <w:t>Narrow CPR:</w:t>
      </w:r>
      <w:r w:rsidRPr="006922D1">
        <w:t xml:space="preserve"> Suggests a trending day is likely.</w:t>
      </w:r>
    </w:p>
    <w:p w14:paraId="1EE2B713" w14:textId="77777777" w:rsidR="006922D1" w:rsidRPr="006922D1" w:rsidRDefault="006922D1" w:rsidP="006922D1">
      <w:pPr>
        <w:numPr>
          <w:ilvl w:val="0"/>
          <w:numId w:val="2"/>
        </w:numPr>
      </w:pPr>
      <w:r w:rsidRPr="006922D1">
        <w:rPr>
          <w:b/>
          <w:bCs/>
        </w:rPr>
        <w:t>Wide CPR:</w:t>
      </w:r>
      <w:r w:rsidRPr="006922D1">
        <w:t xml:space="preserve"> Suggests a range-bound or sideways day is likely. The CPR levels themselves can act as strong support and resistance. | | </w:t>
      </w:r>
      <w:r w:rsidRPr="006922D1">
        <w:rPr>
          <w:b/>
          <w:bCs/>
        </w:rPr>
        <w:t>India VIX</w:t>
      </w:r>
      <w:r w:rsidRPr="006922D1">
        <w:t xml:space="preserve"> | The Volatility Index for the Indian market. | * </w:t>
      </w:r>
      <w:r w:rsidRPr="006922D1">
        <w:rPr>
          <w:b/>
          <w:bCs/>
        </w:rPr>
        <w:t>High VIX:</w:t>
      </w:r>
      <w:r w:rsidRPr="006922D1">
        <w:t xml:space="preserve"> Indicates high expected volatility and potentially larger price swings.</w:t>
      </w:r>
    </w:p>
    <w:p w14:paraId="7A9615C3" w14:textId="77777777" w:rsidR="006922D1" w:rsidRPr="006922D1" w:rsidRDefault="006922D1" w:rsidP="006922D1">
      <w:pPr>
        <w:numPr>
          <w:ilvl w:val="0"/>
          <w:numId w:val="2"/>
        </w:numPr>
      </w:pPr>
      <w:r w:rsidRPr="006922D1">
        <w:rPr>
          <w:b/>
          <w:bCs/>
        </w:rPr>
        <w:t>Low VIX:</w:t>
      </w:r>
      <w:r w:rsidRPr="006922D1">
        <w:t xml:space="preserve"> Indicates low expected volatility and potentially smaller price swings. | | </w:t>
      </w:r>
      <w:r w:rsidRPr="006922D1">
        <w:rPr>
          <w:b/>
          <w:bCs/>
        </w:rPr>
        <w:t>Advance/Decline</w:t>
      </w:r>
      <w:r w:rsidRPr="006922D1">
        <w:t xml:space="preserve"> | The ratio of advancing stocks to declining stocks in an index. | A measure of market breadth. A high ratio is bullish, while a low ratio is bearish. | | </w:t>
      </w:r>
      <w:r w:rsidRPr="006922D1">
        <w:rPr>
          <w:b/>
          <w:bCs/>
        </w:rPr>
        <w:t>PCR (Put-Call Ratio)</w:t>
      </w:r>
      <w:r w:rsidRPr="006922D1">
        <w:t xml:space="preserve"> | The ratio of total open interest of Puts to Calls. | * </w:t>
      </w:r>
      <w:r w:rsidRPr="006922D1">
        <w:rPr>
          <w:b/>
          <w:bCs/>
        </w:rPr>
        <w:t>PCR &gt; 1:</w:t>
      </w:r>
      <w:r w:rsidRPr="006922D1">
        <w:t xml:space="preserve"> Suggests bullish sentiment (more puts being written).</w:t>
      </w:r>
    </w:p>
    <w:p w14:paraId="6ACDCD14" w14:textId="77777777" w:rsidR="006922D1" w:rsidRPr="006922D1" w:rsidRDefault="006922D1" w:rsidP="006922D1">
      <w:pPr>
        <w:numPr>
          <w:ilvl w:val="0"/>
          <w:numId w:val="2"/>
        </w:numPr>
      </w:pPr>
      <w:r w:rsidRPr="006922D1">
        <w:rPr>
          <w:b/>
          <w:bCs/>
        </w:rPr>
        <w:t>PCR &lt; 1:</w:t>
      </w:r>
      <w:r w:rsidRPr="006922D1">
        <w:t xml:space="preserve"> Suggests bearish sentiment (more calls being written). Extreme readings can indicate potential market reversals. | | </w:t>
      </w:r>
      <w:r w:rsidRPr="006922D1">
        <w:rPr>
          <w:b/>
          <w:bCs/>
        </w:rPr>
        <w:t>Implied Volatility (IV)</w:t>
      </w:r>
      <w:r w:rsidRPr="006922D1">
        <w:t xml:space="preserve"> | The market's forecast of a likely movement in an instrument's price. | * </w:t>
      </w:r>
      <w:r w:rsidRPr="006922D1">
        <w:rPr>
          <w:b/>
          <w:bCs/>
        </w:rPr>
        <w:t>High IV:</w:t>
      </w:r>
      <w:r w:rsidRPr="006922D1">
        <w:t xml:space="preserve"> Suggests the market expects large price swings (often associated with fear or uncertainty).</w:t>
      </w:r>
    </w:p>
    <w:p w14:paraId="74416030" w14:textId="77777777" w:rsidR="006922D1" w:rsidRPr="006922D1" w:rsidRDefault="006922D1" w:rsidP="006922D1">
      <w:pPr>
        <w:numPr>
          <w:ilvl w:val="0"/>
          <w:numId w:val="2"/>
        </w:numPr>
      </w:pPr>
      <w:r w:rsidRPr="006922D1">
        <w:rPr>
          <w:b/>
          <w:bCs/>
        </w:rPr>
        <w:t>Low IV:</w:t>
      </w:r>
      <w:r w:rsidRPr="006922D1">
        <w:t xml:space="preserve"> Suggests the market expects smaller price swings. | | </w:t>
      </w:r>
      <w:r w:rsidRPr="006922D1">
        <w:rPr>
          <w:b/>
          <w:bCs/>
        </w:rPr>
        <w:t>IV Rank / Percentile</w:t>
      </w:r>
      <w:r w:rsidRPr="006922D1">
        <w:t xml:space="preserve"> | Compares the current IV to its historical range. | Helps to determine if IV is currently high or low in a historical context. Useful for options sellers looking for high premium opportunities. |</w:t>
      </w:r>
    </w:p>
    <w:p w14:paraId="0B140F3F" w14:textId="77777777" w:rsidR="006922D1" w:rsidRPr="006922D1" w:rsidRDefault="006922D1" w:rsidP="006922D1">
      <w:pPr>
        <w:rPr>
          <w:b/>
          <w:bCs/>
        </w:rPr>
      </w:pPr>
      <w:r w:rsidRPr="006922D1">
        <w:rPr>
          <w:b/>
          <w:bCs/>
        </w:rPr>
        <w:t>3. The Trade Signal Tab: Actionable Insights</w:t>
      </w:r>
    </w:p>
    <w:p w14:paraId="1B999677" w14:textId="77777777" w:rsidR="006922D1" w:rsidRPr="006922D1" w:rsidRDefault="006922D1" w:rsidP="006922D1">
      <w:r w:rsidRPr="006922D1">
        <w:t>This tab generates trading signals based on a confluence of the indicators from the Analysis tab. The goal is to provide clear entry points, stop-losses, and targets.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39"/>
        <w:gridCol w:w="2460"/>
        <w:gridCol w:w="3527"/>
      </w:tblGrid>
      <w:tr w:rsidR="006922D1" w:rsidRPr="006922D1" w14:paraId="77381423" w14:textId="77777777" w:rsidTr="006922D1">
        <w:trPr>
          <w:tblCellSpacing w:w="15" w:type="dxa"/>
        </w:trPr>
        <w:tc>
          <w:tcPr>
            <w:tcW w:w="0" w:type="auto"/>
            <w:vAlign w:val="center"/>
            <w:hideMark/>
          </w:tcPr>
          <w:p w14:paraId="6E2E1E02" w14:textId="77777777" w:rsidR="006922D1" w:rsidRPr="006922D1" w:rsidRDefault="006922D1" w:rsidP="006922D1">
            <w:pPr>
              <w:rPr>
                <w:b/>
                <w:bCs/>
              </w:rPr>
            </w:pPr>
            <w:r w:rsidRPr="006922D1">
              <w:rPr>
                <w:b/>
                <w:bCs/>
              </w:rPr>
              <w:lastRenderedPageBreak/>
              <w:t>Signal</w:t>
            </w:r>
          </w:p>
        </w:tc>
        <w:tc>
          <w:tcPr>
            <w:tcW w:w="0" w:type="auto"/>
            <w:vAlign w:val="center"/>
            <w:hideMark/>
          </w:tcPr>
          <w:p w14:paraId="7A421734" w14:textId="77777777" w:rsidR="006922D1" w:rsidRPr="006922D1" w:rsidRDefault="006922D1" w:rsidP="006922D1">
            <w:pPr>
              <w:rPr>
                <w:b/>
                <w:bCs/>
              </w:rPr>
            </w:pPr>
            <w:r w:rsidRPr="006922D1">
              <w:rPr>
                <w:b/>
                <w:bCs/>
              </w:rPr>
              <w:t>Basis</w:t>
            </w:r>
          </w:p>
        </w:tc>
        <w:tc>
          <w:tcPr>
            <w:tcW w:w="0" w:type="auto"/>
            <w:vAlign w:val="center"/>
            <w:hideMark/>
          </w:tcPr>
          <w:p w14:paraId="5481160F" w14:textId="77777777" w:rsidR="006922D1" w:rsidRPr="006922D1" w:rsidRDefault="006922D1" w:rsidP="006922D1">
            <w:pPr>
              <w:rPr>
                <w:b/>
                <w:bCs/>
              </w:rPr>
            </w:pPr>
            <w:r w:rsidRPr="006922D1">
              <w:rPr>
                <w:b/>
                <w:bCs/>
              </w:rPr>
              <w:t>Interpretation</w:t>
            </w:r>
          </w:p>
        </w:tc>
      </w:tr>
      <w:tr w:rsidR="006922D1" w:rsidRPr="006922D1" w14:paraId="6E5AC29D" w14:textId="77777777" w:rsidTr="006922D1">
        <w:trPr>
          <w:tblCellSpacing w:w="15" w:type="dxa"/>
        </w:trPr>
        <w:tc>
          <w:tcPr>
            <w:tcW w:w="0" w:type="auto"/>
            <w:vAlign w:val="center"/>
            <w:hideMark/>
          </w:tcPr>
          <w:p w14:paraId="3D6988FD" w14:textId="77777777" w:rsidR="006922D1" w:rsidRPr="006922D1" w:rsidRDefault="006922D1" w:rsidP="006922D1">
            <w:r w:rsidRPr="006922D1">
              <w:rPr>
                <w:b/>
                <w:bCs/>
              </w:rPr>
              <w:t>CPR Breakout</w:t>
            </w:r>
          </w:p>
        </w:tc>
        <w:tc>
          <w:tcPr>
            <w:tcW w:w="0" w:type="auto"/>
            <w:vAlign w:val="center"/>
            <w:hideMark/>
          </w:tcPr>
          <w:p w14:paraId="14B91892" w14:textId="77777777" w:rsidR="006922D1" w:rsidRPr="006922D1" w:rsidRDefault="006922D1" w:rsidP="006922D1">
            <w:r w:rsidRPr="006922D1">
              <w:t>Price breaks above the Top Central Pivot or below the Bottom Central Pivot.</w:t>
            </w:r>
          </w:p>
        </w:tc>
        <w:tc>
          <w:tcPr>
            <w:tcW w:w="0" w:type="auto"/>
            <w:vAlign w:val="center"/>
            <w:hideMark/>
          </w:tcPr>
          <w:p w14:paraId="1BF05788" w14:textId="77777777" w:rsidR="006922D1" w:rsidRPr="006922D1" w:rsidRDefault="006922D1" w:rsidP="006922D1">
            <w:r w:rsidRPr="006922D1">
              <w:t xml:space="preserve">* </w:t>
            </w:r>
            <w:r w:rsidRPr="006922D1">
              <w:rPr>
                <w:b/>
                <w:bCs/>
              </w:rPr>
              <w:t>Bullish Breakout:</w:t>
            </w:r>
            <w:r w:rsidRPr="006922D1">
              <w:t xml:space="preserve"> A buy signal is generated when price closes decisively above the Top Central Pivot.</w:t>
            </w:r>
          </w:p>
        </w:tc>
      </w:tr>
      <w:tr w:rsidR="006922D1" w:rsidRPr="006922D1" w14:paraId="4B742674" w14:textId="77777777" w:rsidTr="006922D1">
        <w:trPr>
          <w:tblCellSpacing w:w="15" w:type="dxa"/>
        </w:trPr>
        <w:tc>
          <w:tcPr>
            <w:tcW w:w="0" w:type="auto"/>
            <w:vAlign w:val="center"/>
            <w:hideMark/>
          </w:tcPr>
          <w:p w14:paraId="2AE8E272" w14:textId="77777777" w:rsidR="006922D1" w:rsidRPr="006922D1" w:rsidRDefault="006922D1" w:rsidP="006922D1">
            <w:r w:rsidRPr="006922D1">
              <w:t xml:space="preserve">* </w:t>
            </w:r>
            <w:r w:rsidRPr="006922D1">
              <w:rPr>
                <w:b/>
                <w:bCs/>
              </w:rPr>
              <w:t>Bearish Breakout:</w:t>
            </w:r>
            <w:r w:rsidRPr="006922D1">
              <w:t xml:space="preserve"> A sell signal is generated when price closes decisively below the Bottom Central Pivot.</w:t>
            </w:r>
          </w:p>
        </w:tc>
        <w:tc>
          <w:tcPr>
            <w:tcW w:w="0" w:type="auto"/>
            <w:vAlign w:val="center"/>
            <w:hideMark/>
          </w:tcPr>
          <w:p w14:paraId="4343E7FC" w14:textId="77777777" w:rsidR="006922D1" w:rsidRPr="006922D1" w:rsidRDefault="006922D1" w:rsidP="006922D1"/>
        </w:tc>
        <w:tc>
          <w:tcPr>
            <w:tcW w:w="0" w:type="auto"/>
            <w:vAlign w:val="center"/>
            <w:hideMark/>
          </w:tcPr>
          <w:p w14:paraId="1F278DB5" w14:textId="77777777" w:rsidR="006922D1" w:rsidRPr="006922D1" w:rsidRDefault="006922D1" w:rsidP="006922D1"/>
        </w:tc>
      </w:tr>
      <w:tr w:rsidR="006922D1" w:rsidRPr="006922D1" w14:paraId="27C47B04" w14:textId="77777777" w:rsidTr="006922D1">
        <w:trPr>
          <w:tblCellSpacing w:w="15" w:type="dxa"/>
        </w:trPr>
        <w:tc>
          <w:tcPr>
            <w:tcW w:w="0" w:type="auto"/>
            <w:vAlign w:val="center"/>
            <w:hideMark/>
          </w:tcPr>
          <w:p w14:paraId="41F417D7" w14:textId="77777777" w:rsidR="006922D1" w:rsidRPr="006922D1" w:rsidRDefault="006922D1" w:rsidP="006922D1">
            <w:r w:rsidRPr="006922D1">
              <w:rPr>
                <w:b/>
                <w:bCs/>
              </w:rPr>
              <w:t>VWAP Crossover</w:t>
            </w:r>
          </w:p>
        </w:tc>
        <w:tc>
          <w:tcPr>
            <w:tcW w:w="0" w:type="auto"/>
            <w:vAlign w:val="center"/>
            <w:hideMark/>
          </w:tcPr>
          <w:p w14:paraId="4C437BEE" w14:textId="77777777" w:rsidR="006922D1" w:rsidRPr="006922D1" w:rsidRDefault="006922D1" w:rsidP="006922D1">
            <w:r w:rsidRPr="006922D1">
              <w:t>Price crosses above or below the VWAP line.</w:t>
            </w:r>
          </w:p>
        </w:tc>
        <w:tc>
          <w:tcPr>
            <w:tcW w:w="0" w:type="auto"/>
            <w:vAlign w:val="center"/>
            <w:hideMark/>
          </w:tcPr>
          <w:p w14:paraId="53F637B8" w14:textId="77777777" w:rsidR="006922D1" w:rsidRPr="006922D1" w:rsidRDefault="006922D1" w:rsidP="006922D1">
            <w:r w:rsidRPr="006922D1">
              <w:t xml:space="preserve">* </w:t>
            </w:r>
            <w:r w:rsidRPr="006922D1">
              <w:rPr>
                <w:b/>
                <w:bCs/>
              </w:rPr>
              <w:t>Bullish Crossover:</w:t>
            </w:r>
            <w:r w:rsidRPr="006922D1">
              <w:t xml:space="preserve"> A potential buy signal when price moves from below to above VWAP, especially if confirmed by volume.</w:t>
            </w:r>
          </w:p>
        </w:tc>
      </w:tr>
      <w:tr w:rsidR="006922D1" w:rsidRPr="006922D1" w14:paraId="00DD6AED" w14:textId="77777777" w:rsidTr="006922D1">
        <w:trPr>
          <w:tblCellSpacing w:w="15" w:type="dxa"/>
        </w:trPr>
        <w:tc>
          <w:tcPr>
            <w:tcW w:w="0" w:type="auto"/>
            <w:vAlign w:val="center"/>
            <w:hideMark/>
          </w:tcPr>
          <w:p w14:paraId="37B014E1" w14:textId="77777777" w:rsidR="006922D1" w:rsidRPr="006922D1" w:rsidRDefault="006922D1" w:rsidP="006922D1">
            <w:r w:rsidRPr="006922D1">
              <w:t xml:space="preserve">* </w:t>
            </w:r>
            <w:r w:rsidRPr="006922D1">
              <w:rPr>
                <w:b/>
                <w:bCs/>
              </w:rPr>
              <w:t>Bearish Crossover:</w:t>
            </w:r>
            <w:r w:rsidRPr="006922D1">
              <w:t xml:space="preserve"> A potential sell signal when price moves from above to below VWAP.</w:t>
            </w:r>
          </w:p>
        </w:tc>
        <w:tc>
          <w:tcPr>
            <w:tcW w:w="0" w:type="auto"/>
            <w:vAlign w:val="center"/>
            <w:hideMark/>
          </w:tcPr>
          <w:p w14:paraId="791DE010" w14:textId="77777777" w:rsidR="006922D1" w:rsidRPr="006922D1" w:rsidRDefault="006922D1" w:rsidP="006922D1"/>
        </w:tc>
        <w:tc>
          <w:tcPr>
            <w:tcW w:w="0" w:type="auto"/>
            <w:vAlign w:val="center"/>
            <w:hideMark/>
          </w:tcPr>
          <w:p w14:paraId="0A29CE56" w14:textId="77777777" w:rsidR="006922D1" w:rsidRPr="006922D1" w:rsidRDefault="006922D1" w:rsidP="006922D1"/>
        </w:tc>
      </w:tr>
      <w:tr w:rsidR="006922D1" w:rsidRPr="006922D1" w14:paraId="017BB447" w14:textId="77777777" w:rsidTr="006922D1">
        <w:trPr>
          <w:tblCellSpacing w:w="15" w:type="dxa"/>
        </w:trPr>
        <w:tc>
          <w:tcPr>
            <w:tcW w:w="0" w:type="auto"/>
            <w:vAlign w:val="center"/>
            <w:hideMark/>
          </w:tcPr>
          <w:p w14:paraId="495BA39F" w14:textId="77777777" w:rsidR="006922D1" w:rsidRPr="006922D1" w:rsidRDefault="006922D1" w:rsidP="006922D1">
            <w:r w:rsidRPr="006922D1">
              <w:rPr>
                <w:b/>
                <w:bCs/>
              </w:rPr>
              <w:t>Market Profile Rejection</w:t>
            </w:r>
          </w:p>
        </w:tc>
        <w:tc>
          <w:tcPr>
            <w:tcW w:w="0" w:type="auto"/>
            <w:vAlign w:val="center"/>
            <w:hideMark/>
          </w:tcPr>
          <w:p w14:paraId="5BA0D3F7" w14:textId="77777777" w:rsidR="006922D1" w:rsidRPr="006922D1" w:rsidRDefault="006922D1" w:rsidP="006922D1">
            <w:r w:rsidRPr="006922D1">
              <w:t>Price approaches a key Market Profile level (POC, VAH, VAL) and is rejected.</w:t>
            </w:r>
          </w:p>
        </w:tc>
        <w:tc>
          <w:tcPr>
            <w:tcW w:w="0" w:type="auto"/>
            <w:vAlign w:val="center"/>
            <w:hideMark/>
          </w:tcPr>
          <w:p w14:paraId="43F0A1CB" w14:textId="77777777" w:rsidR="006922D1" w:rsidRPr="006922D1" w:rsidRDefault="006922D1" w:rsidP="006922D1">
            <w:r w:rsidRPr="006922D1">
              <w:t xml:space="preserve">* </w:t>
            </w:r>
            <w:r w:rsidRPr="006922D1">
              <w:rPr>
                <w:b/>
                <w:bCs/>
              </w:rPr>
              <w:t>Rejection at VAH:</w:t>
            </w:r>
            <w:r w:rsidRPr="006922D1">
              <w:t xml:space="preserve"> A potential short-selling opportunity.</w:t>
            </w:r>
          </w:p>
        </w:tc>
      </w:tr>
      <w:tr w:rsidR="006922D1" w:rsidRPr="006922D1" w14:paraId="5F20FAD3" w14:textId="77777777" w:rsidTr="006922D1">
        <w:trPr>
          <w:tblCellSpacing w:w="15" w:type="dxa"/>
        </w:trPr>
        <w:tc>
          <w:tcPr>
            <w:tcW w:w="0" w:type="auto"/>
            <w:vAlign w:val="center"/>
            <w:hideMark/>
          </w:tcPr>
          <w:p w14:paraId="01BFBEDF" w14:textId="77777777" w:rsidR="006922D1" w:rsidRPr="006922D1" w:rsidRDefault="006922D1" w:rsidP="006922D1">
            <w:r w:rsidRPr="006922D1">
              <w:t xml:space="preserve">* </w:t>
            </w:r>
            <w:r w:rsidRPr="006922D1">
              <w:rPr>
                <w:b/>
                <w:bCs/>
              </w:rPr>
              <w:t>Rejection at VAL:</w:t>
            </w:r>
            <w:r w:rsidRPr="006922D1">
              <w:t xml:space="preserve"> A potential buying opportunity.</w:t>
            </w:r>
          </w:p>
        </w:tc>
        <w:tc>
          <w:tcPr>
            <w:tcW w:w="0" w:type="auto"/>
            <w:vAlign w:val="center"/>
            <w:hideMark/>
          </w:tcPr>
          <w:p w14:paraId="340A1188" w14:textId="77777777" w:rsidR="006922D1" w:rsidRPr="006922D1" w:rsidRDefault="006922D1" w:rsidP="006922D1"/>
        </w:tc>
        <w:tc>
          <w:tcPr>
            <w:tcW w:w="0" w:type="auto"/>
            <w:vAlign w:val="center"/>
            <w:hideMark/>
          </w:tcPr>
          <w:p w14:paraId="014F6D4E" w14:textId="77777777" w:rsidR="006922D1" w:rsidRPr="006922D1" w:rsidRDefault="006922D1" w:rsidP="006922D1"/>
        </w:tc>
      </w:tr>
      <w:tr w:rsidR="006922D1" w:rsidRPr="006922D1" w14:paraId="018C9774" w14:textId="77777777" w:rsidTr="006922D1">
        <w:trPr>
          <w:tblCellSpacing w:w="15" w:type="dxa"/>
        </w:trPr>
        <w:tc>
          <w:tcPr>
            <w:tcW w:w="0" w:type="auto"/>
            <w:vAlign w:val="center"/>
            <w:hideMark/>
          </w:tcPr>
          <w:p w14:paraId="0F435CAA" w14:textId="77777777" w:rsidR="006922D1" w:rsidRPr="006922D1" w:rsidRDefault="006922D1" w:rsidP="006922D1">
            <w:r w:rsidRPr="006922D1">
              <w:rPr>
                <w:b/>
                <w:bCs/>
              </w:rPr>
              <w:t>ADR Extreme Reversal</w:t>
            </w:r>
          </w:p>
        </w:tc>
        <w:tc>
          <w:tcPr>
            <w:tcW w:w="0" w:type="auto"/>
            <w:vAlign w:val="center"/>
            <w:hideMark/>
          </w:tcPr>
          <w:p w14:paraId="2646B196" w14:textId="77777777" w:rsidR="006922D1" w:rsidRPr="006922D1" w:rsidRDefault="006922D1" w:rsidP="006922D1">
            <w:r w:rsidRPr="006922D1">
              <w:t>Price reaches the upper or lower ADR level for the day.</w:t>
            </w:r>
          </w:p>
        </w:tc>
        <w:tc>
          <w:tcPr>
            <w:tcW w:w="0" w:type="auto"/>
            <w:vAlign w:val="center"/>
            <w:hideMark/>
          </w:tcPr>
          <w:p w14:paraId="01179A71" w14:textId="77777777" w:rsidR="006922D1" w:rsidRPr="006922D1" w:rsidRDefault="006922D1" w:rsidP="006922D1">
            <w:r w:rsidRPr="006922D1">
              <w:t>A potential reversal signal, suggesting the instrument is overextended for the day.</w:t>
            </w:r>
          </w:p>
        </w:tc>
      </w:tr>
      <w:tr w:rsidR="006922D1" w:rsidRPr="006922D1" w14:paraId="0E831333" w14:textId="77777777" w:rsidTr="006922D1">
        <w:trPr>
          <w:tblCellSpacing w:w="15" w:type="dxa"/>
        </w:trPr>
        <w:tc>
          <w:tcPr>
            <w:tcW w:w="0" w:type="auto"/>
            <w:vAlign w:val="center"/>
            <w:hideMark/>
          </w:tcPr>
          <w:p w14:paraId="099AEBAD" w14:textId="77777777" w:rsidR="006922D1" w:rsidRPr="006922D1" w:rsidRDefault="006922D1" w:rsidP="006922D1">
            <w:r w:rsidRPr="006922D1">
              <w:rPr>
                <w:b/>
                <w:bCs/>
              </w:rPr>
              <w:t>Volume Spike</w:t>
            </w:r>
          </w:p>
        </w:tc>
        <w:tc>
          <w:tcPr>
            <w:tcW w:w="0" w:type="auto"/>
            <w:vAlign w:val="center"/>
            <w:hideMark/>
          </w:tcPr>
          <w:p w14:paraId="1750031C" w14:textId="77777777" w:rsidR="006922D1" w:rsidRPr="006922D1" w:rsidRDefault="006922D1" w:rsidP="006922D1">
            <w:r w:rsidRPr="006922D1">
              <w:t>A significant increase in trading volume.</w:t>
            </w:r>
          </w:p>
        </w:tc>
        <w:tc>
          <w:tcPr>
            <w:tcW w:w="0" w:type="auto"/>
            <w:vAlign w:val="center"/>
            <w:hideMark/>
          </w:tcPr>
          <w:p w14:paraId="7393F74C" w14:textId="77777777" w:rsidR="006922D1" w:rsidRPr="006922D1" w:rsidRDefault="006922D1" w:rsidP="006922D1">
            <w:r w:rsidRPr="006922D1">
              <w:t>Can confirm the strength of a price move. A breakout on high volume is more reliable.</w:t>
            </w:r>
          </w:p>
        </w:tc>
      </w:tr>
      <w:tr w:rsidR="006922D1" w:rsidRPr="006922D1" w14:paraId="7963C050" w14:textId="77777777" w:rsidTr="006922D1">
        <w:trPr>
          <w:tblCellSpacing w:w="15" w:type="dxa"/>
        </w:trPr>
        <w:tc>
          <w:tcPr>
            <w:tcW w:w="0" w:type="auto"/>
            <w:vAlign w:val="center"/>
            <w:hideMark/>
          </w:tcPr>
          <w:p w14:paraId="55845747" w14:textId="77777777" w:rsidR="006922D1" w:rsidRPr="006922D1" w:rsidRDefault="006922D1" w:rsidP="006922D1">
            <w:r w:rsidRPr="006922D1">
              <w:rPr>
                <w:b/>
                <w:bCs/>
              </w:rPr>
              <w:t>OI Buildup</w:t>
            </w:r>
          </w:p>
        </w:tc>
        <w:tc>
          <w:tcPr>
            <w:tcW w:w="0" w:type="auto"/>
            <w:vAlign w:val="center"/>
            <w:hideMark/>
          </w:tcPr>
          <w:p w14:paraId="51153122" w14:textId="77777777" w:rsidR="006922D1" w:rsidRPr="006922D1" w:rsidRDefault="006922D1" w:rsidP="006922D1">
            <w:r w:rsidRPr="006922D1">
              <w:t>Significant changes in Open Interest at specific strike prices in the Option Chain.</w:t>
            </w:r>
          </w:p>
        </w:tc>
        <w:tc>
          <w:tcPr>
            <w:tcW w:w="0" w:type="auto"/>
            <w:vAlign w:val="center"/>
            <w:hideMark/>
          </w:tcPr>
          <w:p w14:paraId="350AC63C" w14:textId="77777777" w:rsidR="006922D1" w:rsidRPr="006922D1" w:rsidRDefault="006922D1" w:rsidP="006922D1">
            <w:r w:rsidRPr="006922D1">
              <w:t xml:space="preserve">* </w:t>
            </w:r>
            <w:r w:rsidRPr="006922D1">
              <w:rPr>
                <w:b/>
                <w:bCs/>
              </w:rPr>
              <w:t>Call OI Buildup:</w:t>
            </w:r>
            <w:r w:rsidRPr="006922D1">
              <w:t xml:space="preserve"> Indicates resistance at that strike price.</w:t>
            </w:r>
          </w:p>
        </w:tc>
      </w:tr>
      <w:tr w:rsidR="006922D1" w:rsidRPr="006922D1" w14:paraId="44D80378" w14:textId="77777777" w:rsidTr="006922D1">
        <w:trPr>
          <w:tblCellSpacing w:w="15" w:type="dxa"/>
        </w:trPr>
        <w:tc>
          <w:tcPr>
            <w:tcW w:w="0" w:type="auto"/>
            <w:vAlign w:val="center"/>
            <w:hideMark/>
          </w:tcPr>
          <w:p w14:paraId="02D5B913" w14:textId="77777777" w:rsidR="006922D1" w:rsidRPr="006922D1" w:rsidRDefault="006922D1" w:rsidP="006922D1">
            <w:r w:rsidRPr="006922D1">
              <w:lastRenderedPageBreak/>
              <w:t xml:space="preserve">* </w:t>
            </w:r>
            <w:r w:rsidRPr="006922D1">
              <w:rPr>
                <w:b/>
                <w:bCs/>
              </w:rPr>
              <w:t>Put OI Buildup:</w:t>
            </w:r>
            <w:r w:rsidRPr="006922D1">
              <w:t xml:space="preserve"> Indicates support at that strike price.</w:t>
            </w:r>
          </w:p>
        </w:tc>
        <w:tc>
          <w:tcPr>
            <w:tcW w:w="0" w:type="auto"/>
            <w:vAlign w:val="center"/>
            <w:hideMark/>
          </w:tcPr>
          <w:p w14:paraId="5C29B2B1" w14:textId="77777777" w:rsidR="006922D1" w:rsidRPr="006922D1" w:rsidRDefault="006922D1" w:rsidP="006922D1"/>
        </w:tc>
        <w:tc>
          <w:tcPr>
            <w:tcW w:w="0" w:type="auto"/>
            <w:vAlign w:val="center"/>
            <w:hideMark/>
          </w:tcPr>
          <w:p w14:paraId="46B91143" w14:textId="77777777" w:rsidR="006922D1" w:rsidRPr="006922D1" w:rsidRDefault="006922D1" w:rsidP="006922D1"/>
        </w:tc>
      </w:tr>
    </w:tbl>
    <w:p w14:paraId="2E09DB0D" w14:textId="77777777" w:rsidR="006922D1" w:rsidRPr="006922D1" w:rsidRDefault="006922D1" w:rsidP="006922D1">
      <w:pPr>
        <w:rPr>
          <w:b/>
          <w:bCs/>
        </w:rPr>
      </w:pPr>
      <w:r w:rsidRPr="006922D1">
        <w:rPr>
          <w:b/>
          <w:bCs/>
        </w:rPr>
        <w:t>4. How to Use the Application Effectively</w:t>
      </w:r>
    </w:p>
    <w:p w14:paraId="4B254E00" w14:textId="77777777" w:rsidR="006922D1" w:rsidRPr="006922D1" w:rsidRDefault="006922D1" w:rsidP="006922D1">
      <w:pPr>
        <w:numPr>
          <w:ilvl w:val="0"/>
          <w:numId w:val="3"/>
        </w:numPr>
      </w:pPr>
      <w:r w:rsidRPr="006922D1">
        <w:rPr>
          <w:b/>
          <w:bCs/>
        </w:rPr>
        <w:t>Start with the Dashboard:</w:t>
      </w:r>
      <w:r w:rsidRPr="006922D1">
        <w:t xml:space="preserve"> Get a feel for the overall market sentiment by observing the major indices and your tracked instruments.</w:t>
      </w:r>
    </w:p>
    <w:p w14:paraId="712E2C64" w14:textId="77777777" w:rsidR="006922D1" w:rsidRPr="006922D1" w:rsidRDefault="006922D1" w:rsidP="006922D1">
      <w:pPr>
        <w:numPr>
          <w:ilvl w:val="0"/>
          <w:numId w:val="3"/>
        </w:numPr>
      </w:pPr>
      <w:r w:rsidRPr="006922D1">
        <w:rPr>
          <w:b/>
          <w:bCs/>
        </w:rPr>
        <w:t>Move to the Analysis Tab:</w:t>
      </w:r>
      <w:r w:rsidRPr="006922D1">
        <w:t xml:space="preserve"> Before making any trade, consult the Analysis tab. Look for confluence. For example, is the price above VWAP, is the CPR narrow, and is the PCR bullish? A combination of positive signals strengthens a bullish thesis.</w:t>
      </w:r>
    </w:p>
    <w:p w14:paraId="1369E2BB" w14:textId="77777777" w:rsidR="006922D1" w:rsidRPr="006922D1" w:rsidRDefault="006922D1" w:rsidP="006922D1">
      <w:pPr>
        <w:numPr>
          <w:ilvl w:val="0"/>
          <w:numId w:val="3"/>
        </w:numPr>
      </w:pPr>
      <w:r w:rsidRPr="006922D1">
        <w:rPr>
          <w:b/>
          <w:bCs/>
        </w:rPr>
        <w:t>Check the Option Chain:</w:t>
      </w:r>
      <w:r w:rsidRPr="006922D1">
        <w:t xml:space="preserve"> If you are an options trader, </w:t>
      </w:r>
      <w:proofErr w:type="spellStart"/>
      <w:r w:rsidRPr="006922D1">
        <w:t>analyze</w:t>
      </w:r>
      <w:proofErr w:type="spellEnd"/>
      <w:r w:rsidRPr="006922D1">
        <w:t xml:space="preserve"> the OI data and IVs to identify key support/resistance levels and to gauge volatility expectations.</w:t>
      </w:r>
    </w:p>
    <w:p w14:paraId="602BD0B6" w14:textId="77777777" w:rsidR="006922D1" w:rsidRPr="006922D1" w:rsidRDefault="006922D1" w:rsidP="006922D1">
      <w:pPr>
        <w:numPr>
          <w:ilvl w:val="0"/>
          <w:numId w:val="3"/>
        </w:numPr>
      </w:pPr>
      <w:r w:rsidRPr="006922D1">
        <w:rPr>
          <w:b/>
          <w:bCs/>
        </w:rPr>
        <w:t>Look for Signals:</w:t>
      </w:r>
      <w:r w:rsidRPr="006922D1">
        <w:t xml:space="preserve"> Monitor the Trade Signal tab for automated alerts. However, do not follow these signals blindly. Always cross-reference them with your own analysis from the other tabs.</w:t>
      </w:r>
    </w:p>
    <w:p w14:paraId="0BF2B97A" w14:textId="77777777" w:rsidR="006922D1" w:rsidRPr="006922D1" w:rsidRDefault="006922D1" w:rsidP="006922D1">
      <w:pPr>
        <w:numPr>
          <w:ilvl w:val="0"/>
          <w:numId w:val="3"/>
        </w:numPr>
      </w:pPr>
      <w:r w:rsidRPr="006922D1">
        <w:rPr>
          <w:b/>
          <w:bCs/>
        </w:rPr>
        <w:t>Manage Your Risk:</w:t>
      </w:r>
      <w:r w:rsidRPr="006922D1">
        <w:t xml:space="preserve"> Use the ADR and key Market Profile levels to set logical stop-losses and profit targets. Always manage your position size according to your risk tolerance.</w:t>
      </w:r>
    </w:p>
    <w:p w14:paraId="79C22B40" w14:textId="77777777" w:rsidR="006922D1" w:rsidRPr="006922D1" w:rsidRDefault="006922D1" w:rsidP="006922D1">
      <w:r w:rsidRPr="006922D1">
        <w:t>This application is a powerful tool, but it is not a "get rich quick" scheme. Its value lies in providing you with organized, real-time data and analysis to support your own trading strategies. Successful trading requires discipline, continuous learning, and prudent risk management.</w:t>
      </w:r>
    </w:p>
    <w:p w14:paraId="29021D5A" w14:textId="77777777" w:rsidR="006922D1" w:rsidRPr="006922D1" w:rsidRDefault="006922D1" w:rsidP="006922D1">
      <w:r w:rsidRPr="006922D1">
        <w:t>Happy Trading!</w:t>
      </w:r>
    </w:p>
    <w:p w14:paraId="7A8AC559" w14:textId="77777777" w:rsidR="007B07F5" w:rsidRDefault="007B07F5"/>
    <w:sectPr w:rsidR="007B07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EB257D"/>
    <w:multiLevelType w:val="multilevel"/>
    <w:tmpl w:val="CFBCF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EF751A"/>
    <w:multiLevelType w:val="multilevel"/>
    <w:tmpl w:val="741E0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6158BA"/>
    <w:multiLevelType w:val="multilevel"/>
    <w:tmpl w:val="23606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9732217">
    <w:abstractNumId w:val="2"/>
  </w:num>
  <w:num w:numId="2" w16cid:durableId="907765113">
    <w:abstractNumId w:val="1"/>
  </w:num>
  <w:num w:numId="3" w16cid:durableId="17237448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2D1"/>
    <w:rsid w:val="00360F94"/>
    <w:rsid w:val="006922D1"/>
    <w:rsid w:val="00797504"/>
    <w:rsid w:val="007B07F5"/>
    <w:rsid w:val="00DA09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5AE0A"/>
  <w15:chartTrackingRefBased/>
  <w15:docId w15:val="{1012118E-557C-49FA-8CD8-9614C43A0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22D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922D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922D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922D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922D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922D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22D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22D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22D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22D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922D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922D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922D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922D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922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22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22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22D1"/>
    <w:rPr>
      <w:rFonts w:eastAsiaTheme="majorEastAsia" w:cstheme="majorBidi"/>
      <w:color w:val="272727" w:themeColor="text1" w:themeTint="D8"/>
    </w:rPr>
  </w:style>
  <w:style w:type="paragraph" w:styleId="Title">
    <w:name w:val="Title"/>
    <w:basedOn w:val="Normal"/>
    <w:next w:val="Normal"/>
    <w:link w:val="TitleChar"/>
    <w:uiPriority w:val="10"/>
    <w:qFormat/>
    <w:rsid w:val="006922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22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922D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922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922D1"/>
    <w:pPr>
      <w:spacing w:before="160"/>
      <w:jc w:val="center"/>
    </w:pPr>
    <w:rPr>
      <w:i/>
      <w:iCs/>
      <w:color w:val="404040" w:themeColor="text1" w:themeTint="BF"/>
    </w:rPr>
  </w:style>
  <w:style w:type="character" w:customStyle="1" w:styleId="QuoteChar">
    <w:name w:val="Quote Char"/>
    <w:basedOn w:val="DefaultParagraphFont"/>
    <w:link w:val="Quote"/>
    <w:uiPriority w:val="29"/>
    <w:rsid w:val="006922D1"/>
    <w:rPr>
      <w:i/>
      <w:iCs/>
      <w:color w:val="404040" w:themeColor="text1" w:themeTint="BF"/>
    </w:rPr>
  </w:style>
  <w:style w:type="paragraph" w:styleId="ListParagraph">
    <w:name w:val="List Paragraph"/>
    <w:basedOn w:val="Normal"/>
    <w:uiPriority w:val="34"/>
    <w:qFormat/>
    <w:rsid w:val="006922D1"/>
    <w:pPr>
      <w:ind w:left="720"/>
      <w:contextualSpacing/>
    </w:pPr>
  </w:style>
  <w:style w:type="character" w:styleId="IntenseEmphasis">
    <w:name w:val="Intense Emphasis"/>
    <w:basedOn w:val="DefaultParagraphFont"/>
    <w:uiPriority w:val="21"/>
    <w:qFormat/>
    <w:rsid w:val="006922D1"/>
    <w:rPr>
      <w:i/>
      <w:iCs/>
      <w:color w:val="2F5496" w:themeColor="accent1" w:themeShade="BF"/>
    </w:rPr>
  </w:style>
  <w:style w:type="paragraph" w:styleId="IntenseQuote">
    <w:name w:val="Intense Quote"/>
    <w:basedOn w:val="Normal"/>
    <w:next w:val="Normal"/>
    <w:link w:val="IntenseQuoteChar"/>
    <w:uiPriority w:val="30"/>
    <w:qFormat/>
    <w:rsid w:val="006922D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922D1"/>
    <w:rPr>
      <w:i/>
      <w:iCs/>
      <w:color w:val="2F5496" w:themeColor="accent1" w:themeShade="BF"/>
    </w:rPr>
  </w:style>
  <w:style w:type="character" w:styleId="IntenseReference">
    <w:name w:val="Intense Reference"/>
    <w:basedOn w:val="DefaultParagraphFont"/>
    <w:uiPriority w:val="32"/>
    <w:qFormat/>
    <w:rsid w:val="006922D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5071579">
      <w:bodyDiv w:val="1"/>
      <w:marLeft w:val="0"/>
      <w:marRight w:val="0"/>
      <w:marTop w:val="0"/>
      <w:marBottom w:val="0"/>
      <w:divBdr>
        <w:top w:val="none" w:sz="0" w:space="0" w:color="auto"/>
        <w:left w:val="none" w:sz="0" w:space="0" w:color="auto"/>
        <w:bottom w:val="none" w:sz="0" w:space="0" w:color="auto"/>
        <w:right w:val="none" w:sz="0" w:space="0" w:color="auto"/>
      </w:divBdr>
    </w:div>
    <w:div w:id="1372807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1111</Words>
  <Characters>6336</Characters>
  <Application>Microsoft Office Word</Application>
  <DocSecurity>0</DocSecurity>
  <Lines>52</Lines>
  <Paragraphs>14</Paragraphs>
  <ScaleCrop>false</ScaleCrop>
  <Company/>
  <LinksUpToDate>false</LinksUpToDate>
  <CharactersWithSpaces>7433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biraj konwar</dc:creator>
  <cp:keywords/>
  <dc:description/>
  <cp:lastModifiedBy>biraj konwar</cp:lastModifiedBy>
  <cp:revision>1</cp:revision>
  <dcterms:created xsi:type="dcterms:W3CDTF">2025-07-19T17:24:00Z</dcterms:created>
  <dcterms:modified xsi:type="dcterms:W3CDTF">2025-07-19T17:24:00Z</dcterms:modified>
</cp:coreProperties>
</file>