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D6" w:rsidRDefault="009A1943">
      <w:r>
        <w:t>Dr James Kennedy</w:t>
      </w:r>
    </w:p>
    <w:p w:rsidR="009A1943" w:rsidRDefault="009A1943">
      <w:r>
        <w:t>Director of neuroscience research program, 500 ‘articles’</w:t>
      </w:r>
    </w:p>
    <w:p w:rsidR="009A1943" w:rsidRDefault="009A1943">
      <w:r>
        <w:t>Main research interest is susceptibility genes for psychiatric disorders</w:t>
      </w:r>
    </w:p>
    <w:p w:rsidR="009A1943" w:rsidRDefault="009A1943">
      <w:r>
        <w:t>Found lots of marker genes for psych. disorders</w:t>
      </w:r>
    </w:p>
    <w:p w:rsidR="009A1943" w:rsidRDefault="009A1943" w:rsidP="009A1943">
      <w:pPr>
        <w:pStyle w:val="ListParagraph"/>
        <w:numPr>
          <w:ilvl w:val="0"/>
          <w:numId w:val="1"/>
        </w:numPr>
      </w:pPr>
      <w:r>
        <w:t>Current Status of Schizophrenia genetic studies</w:t>
      </w:r>
    </w:p>
    <w:p w:rsidR="009A1943" w:rsidRDefault="009A1943" w:rsidP="009A1943">
      <w:pPr>
        <w:pStyle w:val="ListParagraph"/>
        <w:numPr>
          <w:ilvl w:val="1"/>
          <w:numId w:val="1"/>
        </w:numPr>
      </w:pPr>
      <w:r>
        <w:t>108 genetic loci associated with sch. – 2014 paper</w:t>
      </w:r>
    </w:p>
    <w:p w:rsidR="009A1943" w:rsidRDefault="009A1943" w:rsidP="009A1943">
      <w:pPr>
        <w:pStyle w:val="ListParagraph"/>
        <w:numPr>
          <w:ilvl w:val="2"/>
          <w:numId w:val="1"/>
        </w:numPr>
      </w:pPr>
      <w:r>
        <w:t>Very very large paper (424 authors)</w:t>
      </w:r>
    </w:p>
    <w:p w:rsidR="009A1943" w:rsidRDefault="009A1943" w:rsidP="009A1943">
      <w:pPr>
        <w:pStyle w:val="ListParagraph"/>
        <w:numPr>
          <w:ilvl w:val="2"/>
          <w:numId w:val="1"/>
        </w:numPr>
      </w:pPr>
      <w:r>
        <w:t>Huge effort</w:t>
      </w:r>
    </w:p>
    <w:p w:rsidR="009A1943" w:rsidRDefault="009A1943" w:rsidP="009A1943">
      <w:pPr>
        <w:pStyle w:val="ListParagraph"/>
        <w:numPr>
          <w:ilvl w:val="2"/>
          <w:numId w:val="1"/>
        </w:numPr>
      </w:pPr>
      <w:r>
        <w:t>Genome wide study using 37,000</w:t>
      </w:r>
    </w:p>
    <w:p w:rsidR="009A1943" w:rsidRDefault="009A1943" w:rsidP="009A1943">
      <w:pPr>
        <w:pStyle w:val="ListParagraph"/>
        <w:numPr>
          <w:ilvl w:val="2"/>
          <w:numId w:val="1"/>
        </w:numPr>
      </w:pPr>
      <w:r>
        <w:t>MHC, DRD2 genes</w:t>
      </w:r>
    </w:p>
    <w:p w:rsidR="009A1943" w:rsidRDefault="009A1943" w:rsidP="009A1943">
      <w:pPr>
        <w:pStyle w:val="ListParagraph"/>
        <w:numPr>
          <w:ilvl w:val="2"/>
          <w:numId w:val="1"/>
        </w:numPr>
      </w:pPr>
      <w:r>
        <w:t>Strongest association (lowest p-value) is MHC on chromosome 6 – bigger than all other significant sites</w:t>
      </w:r>
    </w:p>
    <w:p w:rsidR="009A1943" w:rsidRDefault="009A1943" w:rsidP="009A1943">
      <w:pPr>
        <w:pStyle w:val="ListParagraph"/>
        <w:numPr>
          <w:ilvl w:val="2"/>
          <w:numId w:val="1"/>
        </w:numPr>
      </w:pPr>
      <w:r>
        <w:t>Odds ratio 1.05, 1.06 is typical (5% risk increase, accounts for fractions of these variants)</w:t>
      </w:r>
    </w:p>
    <w:p w:rsidR="00E30013" w:rsidRDefault="00E30013" w:rsidP="00E30013">
      <w:pPr>
        <w:pStyle w:val="ListParagraph"/>
        <w:numPr>
          <w:ilvl w:val="1"/>
          <w:numId w:val="1"/>
        </w:numPr>
      </w:pPr>
      <w:r>
        <w:t>Genome-wide association studies suggest limited gene enrichment in sch. Compared to 5 autoimmune diseases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Pull out snps that were functionally related to the immune system – 700 or so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These did not predict risk for sch.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There were 6 immune genes that were associated, but they all also have roles in brain development</w:t>
      </w:r>
    </w:p>
    <w:p w:rsidR="00E30013" w:rsidRDefault="00E30013" w:rsidP="00E30013">
      <w:pPr>
        <w:pStyle w:val="ListParagraph"/>
        <w:numPr>
          <w:ilvl w:val="1"/>
          <w:numId w:val="1"/>
        </w:numPr>
      </w:pPr>
      <w:r>
        <w:t>Complement c4 gene is located in the MHC region peak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Haplotype enigma?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John Nash – Kennedy ate dinner with him – cool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Complement component 4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This c4 gene is nestled inside all the high-complexity HLA genes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HLA are antibod genes?</w:t>
      </w:r>
    </w:p>
    <w:p w:rsidR="00E30013" w:rsidRDefault="00E30013" w:rsidP="00E30013">
      <w:pPr>
        <w:pStyle w:val="ListParagraph"/>
        <w:numPr>
          <w:ilvl w:val="2"/>
          <w:numId w:val="1"/>
        </w:numPr>
      </w:pPr>
      <w:r>
        <w:t>Endovirus? Same as retrovirus? Intron exon</w:t>
      </w:r>
    </w:p>
    <w:p w:rsidR="00E30013" w:rsidRDefault="004B05EA" w:rsidP="00E30013">
      <w:pPr>
        <w:pStyle w:val="ListParagraph"/>
        <w:numPr>
          <w:ilvl w:val="2"/>
          <w:numId w:val="1"/>
        </w:numPr>
      </w:pPr>
      <w:r>
        <w:t>Complement binds to neurons and synapses</w:t>
      </w:r>
    </w:p>
    <w:p w:rsidR="004B05EA" w:rsidRDefault="004B05EA" w:rsidP="00E30013">
      <w:pPr>
        <w:pStyle w:val="ListParagraph"/>
        <w:numPr>
          <w:ilvl w:val="2"/>
          <w:numId w:val="1"/>
        </w:numPr>
      </w:pPr>
      <w:r>
        <w:t>Long vs. short – retroviral insertion determines this</w:t>
      </w:r>
    </w:p>
    <w:p w:rsidR="004B05EA" w:rsidRDefault="004B05EA" w:rsidP="00E30013">
      <w:pPr>
        <w:pStyle w:val="ListParagraph"/>
        <w:numPr>
          <w:ilvl w:val="2"/>
          <w:numId w:val="1"/>
        </w:numPr>
      </w:pPr>
      <w:r>
        <w:t>Utah is a standard European genetic group</w:t>
      </w:r>
    </w:p>
    <w:p w:rsidR="004B05EA" w:rsidRDefault="004B05EA" w:rsidP="00E30013">
      <w:pPr>
        <w:pStyle w:val="ListParagraph"/>
        <w:numPr>
          <w:ilvl w:val="2"/>
          <w:numId w:val="1"/>
        </w:numPr>
      </w:pPr>
      <w:r>
        <w:t>AL-AL on the same chromosome is the high risk group (11% of Caucasians)</w:t>
      </w:r>
    </w:p>
    <w:p w:rsidR="004B05EA" w:rsidRDefault="004B05EA" w:rsidP="00E30013">
      <w:pPr>
        <w:pStyle w:val="ListParagraph"/>
        <w:numPr>
          <w:ilvl w:val="2"/>
          <w:numId w:val="1"/>
        </w:numPr>
      </w:pPr>
      <w:r>
        <w:t>Enigma of the haplotypes!</w:t>
      </w:r>
    </w:p>
    <w:p w:rsidR="004B05EA" w:rsidRDefault="004B05EA" w:rsidP="004B05EA">
      <w:pPr>
        <w:pStyle w:val="ListParagraph"/>
        <w:numPr>
          <w:ilvl w:val="3"/>
          <w:numId w:val="1"/>
        </w:numPr>
      </w:pPr>
      <w:r>
        <w:t xml:space="preserve">Solved by McCarroll </w:t>
      </w:r>
    </w:p>
    <w:p w:rsidR="004B05EA" w:rsidRDefault="004B05EA" w:rsidP="004B05EA">
      <w:pPr>
        <w:pStyle w:val="ListParagraph"/>
        <w:numPr>
          <w:ilvl w:val="3"/>
          <w:numId w:val="1"/>
        </w:numPr>
      </w:pPr>
      <w:r>
        <w:t>Can’t just do a single PCR and measure, since all the repeats, pseudogenes and hyper-variability of the region obscure the genetic signal</w:t>
      </w:r>
    </w:p>
    <w:p w:rsidR="004B05EA" w:rsidRDefault="004B05EA" w:rsidP="004B05EA">
      <w:pPr>
        <w:pStyle w:val="ListParagraph"/>
        <w:numPr>
          <w:ilvl w:val="3"/>
          <w:numId w:val="1"/>
        </w:numPr>
      </w:pPr>
      <w:r>
        <w:t>We can’t do PCR on all these people anyway – ethics concern</w:t>
      </w:r>
    </w:p>
    <w:p w:rsidR="004B05EA" w:rsidRDefault="004B05EA" w:rsidP="004B05EA">
      <w:pPr>
        <w:pStyle w:val="ListParagraph"/>
        <w:numPr>
          <w:ilvl w:val="3"/>
          <w:numId w:val="1"/>
        </w:numPr>
      </w:pPr>
      <w:r>
        <w:t>Need to do it with only chip data (few hundred SNPs)</w:t>
      </w:r>
    </w:p>
    <w:p w:rsidR="004B05EA" w:rsidRDefault="004B05EA" w:rsidP="004B05EA">
      <w:pPr>
        <w:pStyle w:val="ListParagraph"/>
        <w:numPr>
          <w:ilvl w:val="3"/>
          <w:numId w:val="1"/>
        </w:numPr>
      </w:pPr>
      <w:r>
        <w:t>Measure a few SNPs on either side to figure out what variant exists</w:t>
      </w:r>
    </w:p>
    <w:p w:rsidR="008E096E" w:rsidRDefault="008E096E" w:rsidP="008E096E">
      <w:pPr>
        <w:pStyle w:val="ListParagraph"/>
        <w:numPr>
          <w:ilvl w:val="2"/>
          <w:numId w:val="1"/>
        </w:numPr>
      </w:pPr>
      <w:r>
        <w:t>Droplet Digital PCR</w:t>
      </w:r>
    </w:p>
    <w:p w:rsidR="008E096E" w:rsidRDefault="008E096E" w:rsidP="008E096E">
      <w:pPr>
        <w:pStyle w:val="ListParagraph"/>
        <w:numPr>
          <w:ilvl w:val="3"/>
          <w:numId w:val="1"/>
        </w:numPr>
      </w:pPr>
      <w:r>
        <w:t>Do the same pcr 20,000 times and look at the distribution</w:t>
      </w:r>
    </w:p>
    <w:p w:rsidR="008E096E" w:rsidRDefault="008E096E" w:rsidP="008E096E">
      <w:pPr>
        <w:pStyle w:val="ListParagraph"/>
        <w:numPr>
          <w:ilvl w:val="3"/>
          <w:numId w:val="1"/>
        </w:numPr>
      </w:pPr>
      <w:r>
        <w:t>Solve the problem!</w:t>
      </w:r>
    </w:p>
    <w:p w:rsidR="008E096E" w:rsidRDefault="008E096E" w:rsidP="008E096E">
      <w:pPr>
        <w:pStyle w:val="ListParagraph"/>
        <w:numPr>
          <w:ilvl w:val="2"/>
          <w:numId w:val="1"/>
        </w:numPr>
      </w:pPr>
      <w:r>
        <w:lastRenderedPageBreak/>
        <w:t>The more copies of C4A, the more expression</w:t>
      </w:r>
    </w:p>
    <w:p w:rsidR="008E096E" w:rsidRDefault="008E096E" w:rsidP="008E096E">
      <w:pPr>
        <w:pStyle w:val="ListParagraph"/>
        <w:numPr>
          <w:ilvl w:val="2"/>
          <w:numId w:val="1"/>
        </w:numPr>
      </w:pPr>
      <w:r>
        <w:t>The more copies of C4-HERV, the more copys of A vs. B</w:t>
      </w:r>
    </w:p>
    <w:p w:rsidR="008E096E" w:rsidRDefault="008E096E" w:rsidP="008E096E">
      <w:pPr>
        <w:pStyle w:val="ListParagraph"/>
        <w:numPr>
          <w:ilvl w:val="2"/>
          <w:numId w:val="1"/>
        </w:numPr>
      </w:pPr>
      <w:r>
        <w:t>Low correlation vs. c4 and nearby SNPs</w:t>
      </w:r>
    </w:p>
    <w:p w:rsidR="008E096E" w:rsidRDefault="008E096E" w:rsidP="008E096E">
      <w:pPr>
        <w:pStyle w:val="ListParagraph"/>
        <w:numPr>
          <w:ilvl w:val="2"/>
          <w:numId w:val="1"/>
        </w:numPr>
      </w:pPr>
      <w:r>
        <w:t>Look up Jennie Pouget</w:t>
      </w:r>
      <w:bookmarkStart w:id="0" w:name="_GoBack"/>
      <w:bookmarkEnd w:id="0"/>
    </w:p>
    <w:sectPr w:rsidR="008E0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14ED4"/>
    <w:multiLevelType w:val="hybridMultilevel"/>
    <w:tmpl w:val="5630F3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86"/>
    <w:rsid w:val="004B05EA"/>
    <w:rsid w:val="007409D6"/>
    <w:rsid w:val="008E096E"/>
    <w:rsid w:val="00945286"/>
    <w:rsid w:val="009A1943"/>
    <w:rsid w:val="00B57211"/>
    <w:rsid w:val="00E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D7DE9-F258-4AB4-A020-0E5CF434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Ritchie</dc:creator>
  <cp:keywords/>
  <dc:description/>
  <cp:lastModifiedBy>Jacob Ritchie</cp:lastModifiedBy>
  <cp:revision>2</cp:revision>
  <dcterms:created xsi:type="dcterms:W3CDTF">2016-09-14T16:18:00Z</dcterms:created>
  <dcterms:modified xsi:type="dcterms:W3CDTF">2016-09-14T16:57:00Z</dcterms:modified>
</cp:coreProperties>
</file>