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56"/>
                <w:szCs w:val="56"/>
              </w:rPr>
              <w:t xml:space="preserve">MİZAN DERNEĞİ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Kurumsal Web Sitesi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Ürün Gereksinimleri Belgesi (PRD)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E8F5F0"/>
                <w:sz w:val="22"/>
                <w:szCs w:val="22"/>
              </w:rPr>
              <w:t xml:space="preserve">Product Requirements Document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Proje Adı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Mizan Derneği Kurumsal Web Sitesi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mizandernegi.org (önerilen)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Sürüm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— İlk Yayın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Tarih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Haziran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Hazırlayan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Teknik Ekip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Durum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Geliştirme Öncesi — Onay Bekliyor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Elbistan / KAHRAMANMARAŞ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YÖNETİCİ ÖZETİ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Mizan Derneği, Elbistan/Kahramanmaraş merkezli bir insani yardım ve İslami eğitim sivil toplum kuruluşudur. 6 Şubat 2023 depreminin hemen ardından kurulan dernek; aşevi, mescid inşaatı, İslami ilimler medresesi ve Afrika kurban organizasyonu başta olmak üzere geniş bir faaliyet yelpazesinde hizmet vermektedir.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belge, derneğin kurumsal web sitesinin sıfırdan geliştirilmesi için tüm teknik, tasarım ve iş gereksinimlerini kapsamaktadır. İHH İnsani Yardım Vakfı (ihh.org.tr) referans alınarak tasarlanan bu platform; online bağış toplama, kampanya yönetimi, çok dilli içerik ve şeffaf kurumsal iletişim işlevlerini tek çatı altında sunacaktır.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🏢 Kurum</w:t>
            </w:r>
          </w:p>
        </w:tc>
        <w:tc>
          <w:tcPr>
            <w:tcW w:type="dxa" w:w="234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📍 Konum</w:t>
            </w:r>
          </w:p>
        </w:tc>
        <w:tc>
          <w:tcPr>
            <w:tcW w:type="dxa" w:w="234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Instagram</w:t>
            </w:r>
          </w:p>
        </w:tc>
        <w:tc>
          <w:tcPr>
            <w:tcW w:type="dxa" w:w="234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🌐 Hedef Domain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Mizan Derneği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Elbistan, K.Maraş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@mizandernegi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mizandernegi.org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PROJENİN AMACI VE HEDEFLERİ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2.1 Temel Amaç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Mizan Derneği'nin dijital varlığını güçlendiren, bağışçılarla şeffaf ve etkili iletişim kuran, online bağış altyapısına sahip kurumsal bir web platformu oluşturmak.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2.2 Ölçülebilir Hedefler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Online bağış kanalını aktifleştirerek yıllık bağış hacmini artırmak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Kurban organizasyonlarını dijital platformdan yönetilebilir hale getirmek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Kampanya şeffaflığını artırmak (toplanan/hedef tutar gösterimi)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 uyumlu tasarımla Instagram takipçilerini web sitesine yönlendirmek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Türkçe/İngilizce/Arapça çoklu dil desteğiyle uluslararası bağışçılara ulaşmak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Dernek faaliyetlerini haberler ve hikayelerle kamuoyuyla paylaşmak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2.3 Başarı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Metrik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Hedef (ilk 6 ay)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Aylık tekil ziyaretçi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2.000+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Online bağış dönüşüm oranı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%3+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Mobil kullanıcı oranı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%65+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Sayfa yükleme süresi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saniye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Google PageSpeed skoru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90+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TEKNİK MİMARİ VE TEKNOLOJI STACK'İ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3.1 Mimari Genel Bakış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 tamamen TypeScript ekosisteminde geliştirilecektir. PHP, Ruby veya Python kullanılmayacak; frontend ve backend tek bir Next.js 14 projesi içinde yer alacaktır. Bu yaklaşım; deployment karmaşıklığını azaltır, bakım maliyetini düşürür ve geliştirme hızını artırır.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Teknoloji</w:t>
            </w:r>
          </w:p>
        </w:tc>
        <w:tc>
          <w:tcPr>
            <w:tcW w:type="dxa" w:w="18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Dil</w:t>
            </w:r>
          </w:p>
        </w:tc>
        <w:tc>
          <w:tcPr>
            <w:tcW w:type="dxa" w:w="27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Ortam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14 + Tailwind CSS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API Routes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 (Serverless)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CMS (İçerik)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Payload CMS v3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 (Next.js içi)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Veritabanı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 Cloud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Kimlik Doğrulama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Payload CMS Auth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Ödeme Sistemi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iyzico SDK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 API Route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E-posta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 API Route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Global CDN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3.2 Payload CMS — Neden Seçildi?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Payload CMS, Next.js 14 App Router ile doğrudan entegre olan, açık kaynaklı bir headless içerik yönetim sistemidir. Dernek yöneticileri /admin panelinden kampanya, haber ve bağış kategorilerini kod yazmadan yönetebilir.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Avantaj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Ek sunucu yok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Vercel'deki Next.js projesinin içinde çalışır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Ücretsiz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Açık kaynak, sınırsız içerik, ek ücret yok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Türkçe arayüz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paneli Türkçeye özelleştirilebilir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Güçlü tip sistemi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ile tam entegrasyon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Strapi'ye üstünlüğü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serverless ile uyumlu (Strapi uyumlu değil)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Sanity'ye üstünlüğü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 kendi Supabase DB'nde, üçüncü taraf bağımlılığı yok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3.3 Klasör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A84C"/>
                <w:sz w:val="19"/>
                <w:szCs w:val="19"/>
              </w:rPr>
              <w:t xml:space="preserve">mizandernegi/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(frontend)/              # Kullanıcı sayfaları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page.tsx             # Ana sayfa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bagis/               # Bağış listesi + kampanya detayı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odeme/               # Ödeme &amp; checkout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haberler/            # Haberler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hakkimizda/          # Hakkımızda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kurban/              # Kurban kampanyası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iletisim/            # İletişim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(payload)/               # CMS admin panel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admin/               # /admin → Payload arayüzü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api/                     # Backend API rotaları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bagis/               # Bağış kayıt endpoint'i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odeme/               # iyzico ödeme entegrasyonu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webhook/             # iyzico callback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└── makbuz/              # PDF makbuz üretimi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components/                  # Yeniden kullanılabilir bileşenler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payload.config.ts            # CMS koleksiyon tanımları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tailwind.config.ts           # Marka renkleri ve tipografi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 .env.local                   # API anahtarları (iyzico, Resend...)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SAYFALAR VE EKRANLAR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Aşağıda tüm sayfaların URL yapısı, amacı ve içerdiği temel bileşenler detaylandırılmıştır.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9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Sayfa Amacı ve Temel Bileşenler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 Sayfa: Hero slider, hızlı bağış sekmeleri, kampanya kartları, istatistik bandı, haberler, hikayeler, mobil app CTA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/bagis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Bağış Listesi: Kategori filtresi, kampanya kartları (ilerleme çubuğu), sepet sidebaru, tek seferlik/aylık toggle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/bagis/[slug]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Kampanya Detay: Büyük görsel, açıklama, ilerleme, bağışçı listesi, bağış miktarı seçici, paylaşım butonları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/odeme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Ödeme/Checkout: Bağışçı bilgi formu, iyzico 3D Secure, KVKK onayı, sipariş özeti, güven rozetleri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/haberler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Haberler: Kategori filtresi, öne çıkan haber, haber grid, sayfalama, Instagram widget sidebaru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/haberler/[slug]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Haber Detayı: Büyük görsel, tam metin, yazar, tarih, ilgili haberler, sosyal paylaşım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/hakkimizda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Hakkımızda: Misyon/vizyon, kuruluş hikayesi zaman çizelgesi, yönetim, şeffaflık (raporlar), gönüllülük CTA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/kurban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Kurban Kampanyası: Geri sayım sayacı, ülke seçici, paket kartları, nasıl çalışır, önceki yıl galerisi, SSS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/iletisim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İletişim: Adres kartı, iletişim formu, Google Maps embed, sosyal medya linkleri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/admin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Payload CMS Admin: Kampanya/haber/bağış yönetimi (otomatik üretilir, kod gerekmez)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TASARIM SİSTEMİ VE MARKA KİMLİĞİ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5.1 Renk Paleti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Renk Adı</w:t>
            </w:r>
          </w:p>
        </w:tc>
        <w:tc>
          <w:tcPr>
            <w:tcW w:type="dxa" w:w="20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Kodu</w:t>
            </w:r>
          </w:p>
        </w:tc>
        <w:tc>
          <w:tcPr>
            <w:tcW w:type="dxa" w:w="48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Alanı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Birincil Yeşil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#1B6B5A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 butonlar, başlıklar, aktif öğeler, bant arkaplanları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Altın Vurgu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#C9A84C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CTA butonları, ilerleme çubukları, rozetler, vurgular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Koyu / Metin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#1A1A2E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 metin rengi, başlıklar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Açık Yeşil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#E8F5F0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Kart arkaplanları, tablo satırları, bilgi kutuları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Açık Altın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#FDF6E3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Vurgulu section arkaplanları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 Metin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#6B7280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İkincil metin, meta bilgiler, tarihler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Açık Gri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#F3F4F6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Sayfa arkaplanı, input alanları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Beyaz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Kart yüzeyleri, modal arkaplanları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5.2 Tipografi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Başlıklar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veya Geist Sans — Bold 700 — Türkçe karakter desteği tam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Gövde Metni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Regular 400 — 16px / 1.6 satır yüksekliği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Arapça İçerik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Noto Sans Arabic — RTL desteği ile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Kod / Makbuz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JetBrains Mono — PDF makbuzlar için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5.3 Bileşen Kütüphanesi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Button: Primary (yeşil dolgu), Secondary (yeşil çerçeve), CTA (altın dolgu), Danger (kırmızı)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Card: Kampanya kartı, haber kartı, hikaye kartı — her birinin hover animasyonu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Badge: Kategori rozeti — renk kodlu (kurban=yeşil, mescid=mavi, acil=kırmızı)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ProgressBar: Altın dolgu, yüzde göstergeli, animasyonlu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Modal: Bağış miktarı seçimi, başarı ekranı, hata mesajları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Form: Input, Select, Textarea — yeşil focus ring, Türkçe hata mesajları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Toast: Başarı (yeşil), Hata (kırmızı), Bilgi (mavi) bildirimleri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ÖDEME ALT YAPISI — iYZİCO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6.1 Neden iyzico?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iyzico, Türkiye merkezli bir ödeme altyapısı sağlayıcısıdır. Türk Lirası işlemleri, yerel banka kartları, 3D Secure ve BDDK uyumluluğu açısından dernek gibi yerel organizasyonlar için en uygun seçenektir.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Özellik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3D Secure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Tüm kart işlemlerinde zorunlu — güvenlik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Para birimleri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TRY, USD, EUR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Ödeme yöntemleri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Kredi kartı, banka kartı, havale/EFT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Kurulum ücreti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Komisyon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Kart işlemi başına %2.5 + 0.25 TL (tahmini)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Entegrasyon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resmi Node.js SDK ile — Next.js API Route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Webhook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Ödeme sonucu callback — otomatik makbuz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Vergi muafiyeti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Dernek statüsüyle özel komisyon müzakeresi mümkün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6.2 Ödeme Akışı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Kullanıcı bağış sepetini doldurur (birden fazla kampanya seçilebilir)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Checkout sayfasında ad, e-posta, telefon bilgilerini girer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Kredi kartı bilgilerini girer → iyzico 3D Secure sayfasına yönlendirilir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Banka SMS/uygulama doğrulaması tamamlanır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iyzico webhook ile Next.js'e ödeme sonucu bildirilir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Veritabanına bağış kaydı işlenir, makbuz numarası üretilir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makbuz otomatik oluşturulur ve Resend aracılığıyla e-postayla gönderilir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Kullanıcı başarı sayfasına yönlendirilir — kampanya ilerleme çubuğu güncellenir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6.3 Güvenlik Gereksinimleri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SSL sertifikası zorunlu (Vercel otomatik sağlar)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Kart numaraları hiçbir zaman kendi veritabanımıza yazılmaz — iyzico tokenization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KVKK uyumlu veri saklama — bağışçı onayı checkout'ta alınır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aynı IP'den dakikada max 5 ödeme girişimi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VERİTABANI ŞEMASI — SUPABASE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Tüm veriler Supabase üzerindeki PostgreSQL veritabanında saklanır. Supabase ücretsiz katmanı küçük/orta ölçekli bir dernek için yeterlidir (500MB depolama, 50.000 aylık aktif kullanıcı).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7.1 Tablolar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donations (Bağışlar)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Sütun</w:t>
            </w:r>
          </w:p>
        </w:tc>
        <w:tc>
          <w:tcPr>
            <w:tcW w:type="dxa" w:w="18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1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Otomatik üretilen benzersiz kimlik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Bağışçı adı soyadı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E-posta (makbuz gönderimi için)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Telefon numarası (opsiyonel)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campaign_id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İlgili kampanya referansı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Bağış tutarı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Para birimi: TRY / USD / EUR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pending / completed / failed / refunded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Otomatik üretilen makbuz no (MZN-2026-XXXX)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iyzico_payment_id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iyzico referans kodu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İşlem tarihi ve saati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campaigns (Kampanyalar)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Sütun</w:t>
            </w:r>
          </w:p>
        </w:tc>
        <w:tc>
          <w:tcPr>
            <w:tcW w:type="dxa" w:w="18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1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Kampanya benzersiz kimliği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URL dostu isim (mescid-insaati)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title_tr / title_en / title_ar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Çok dilli başlık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description_tr/en/ar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Çok dilli açıklama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kurban / mescid / medrese / yetim / su / acil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target_amount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Hedef bağış tutarı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collected_amount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Toplanan tutar (otomatik güncellenir)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Kapak görseli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Kampanya aktif mi?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Bitiş tarihi (opsiyonel)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Oluşturma tarihi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FONKSİYONEL GEREKSİNİMLER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8.1 Öncelik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268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68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Responsive tasarım (mobile-first)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P0 — Kritik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 sayfa hero + kampanya kartları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P0 — Kritik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Bağış sayfası + sepet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P0 — Kritik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iyzico ödeme entegrasyonu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P0 — Kritik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PDF makbuz + e-posta gönderimi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P0 — Kritik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Payload CMS admin paneli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P0 — Kritik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Kurban kampanya sayfası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 — Yüksek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Haberler modülü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 — Yüksek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Çok dilli destek (TR/EN/AR)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 — Yüksek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Hikayeler / Sahadan Haberler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 — Orta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İstatistik dashboard (admin)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 — Orta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Instagram feed widget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P2 — Orta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 uygulama (iOS/Android)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P3 — Gelecek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Zekât hesaplama aracı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P3 — Gelecek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v2.0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DEPLOYMENT VE ORTAM KURULUMU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9.1 Ortam Değişkenleri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Aşağıdaki environment variable'lar .env.local dosyasına ve Vercel dashboard'a eklenmelidir: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Değişken Adı</w:t>
            </w:r>
          </w:p>
        </w:tc>
        <w:tc>
          <w:tcPr>
            <w:tcW w:type="dxa" w:w="58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 PostgreSQL bağlantı string'i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PAYLOAD_SECRET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Payload CMS şifreleme anahtarı (rastgele 32 char)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IYZICO_API_KEY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iyzico API anahtarı (üye panelinden)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IYZICO_SECRET_KEY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iyzico gizli anahtar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IYZICO_BASE_URL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https://api.iyzipay.com (prod) veya sandbox URL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Resend e-posta servis anahtarı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NEXT_PUBLIC_SITE_URL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https://mizandernegi.org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NEXT_PUBLIC_IYZICO_ENV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production veya sandbox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9.2 Deployment Adımları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GitHub'da yeni repo oluştur: github.com/[org]/mizandernegi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Supabase'de yeni proje oluştur → DATABASE_URL 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iyzico'ya üye ol → API Key ve Secret Key 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Resend'e üye ol → API Key al ve mizandernegi.org domain doğrulaması yap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Vercel'de 'Import Git Repository' ile projeyi import 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Vercel'de Environment Variables bölümüne tüm .env değerlerini ekle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domain: mizandernegi.org → Vercel DNS ayarları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SSL otomatik aktif edilir (Vercel Let's Encrypt)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İlk deploy → /admin adresine git → admin kullanıcı oluştur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Supabase'de tablo şemasını migration ile kur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PROJE ZAMAN ÇİZELGESİ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Süre</w:t>
            </w:r>
          </w:p>
        </w:tc>
        <w:tc>
          <w:tcPr>
            <w:tcW w:type="dxa" w:w="220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Tarih</w:t>
            </w:r>
          </w:p>
        </w:tc>
        <w:tc>
          <w:tcPr>
            <w:tcW w:type="dxa" w:w="35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1B6B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Teslimler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 1-2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Proje kurulumu, Header/Footer, Ana sayfa, Tasarım sistemi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 3-4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Bağış sayfası, Checkout, iyzico entegrasyonu, Makbuz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 5-6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CMS (Payload), Haberler, Hakkımızda, Çok dil desteği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 7-8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Kurban sayfası, Hikayeler, SEO, Test, Canlıya geçiş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Toplam Süre: 8 Hafta → Canlıya Geçiş</w:t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STITCH TASARIM PROMPTLARI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Aşağıdaki promptlar Stitch (Google) tasarım aracına kopyalanarak her sayfanın yüksek kaliteli UI tasarımı üretilebilir. Tasarımlar Codex ile koda dönüştürülecektir.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Sayfa 1: Ana Sayfa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slider (tam genişlik 600px) + Hızlı bağış sekmeleri (Kurban/Mescid/Medrese/Yetim/Su/Acil) + 3 kolonlu kampanya kartları (ilerleme çubuklu) + İstatistik bandı (koyu yeşil) + Haberler grid + Hikayeler section + Mobil app CTA + Footer. Marka renkleri: birincil #1B6B5A, vurgu #C9A84C. İHH.org.tr referans alınarak.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Sayfa 2: Bağış Sayfası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Kategori filtre çubuğu (pill butonlar) + Bağış kartları grid (ilerleme çubuğu, hızlı tutar seçici, sepete ekle) + Sağda sticky sepet sidebar + Tek seferlik/Aylık toggle + Güven rozetleri (SSL, Yasal Dernek).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Sayfa 3: Ödeme / Checkout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 kolon: Bağışçı bilgi formu + Ödeme yöntemi (kart/havale tab) + iyzico 3D Secure UI + KVKK onayı. Sağ kolon: Bağış özeti, toplam tutar, etki bildirimi, güven logolar.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Sayfa 4: Haberler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Öne çıkan büyük haber kartı + 3 kolonlu haber grid + Kategori filtresi + Sayfalama + Sağda sidebar (son haberler, kategoriler, Instagram önizleme, newsletter).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Sayfa 5: Hakkımızda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(misyon bildirimi, yeşil overlay) + Kuruluş hikayesi (dikey zaman çizelgesi: 2023 deprem → bugün) + Değerler (4 kart) + Liderlik kartları + Şeffaflık (rapor indir) + Gönüllülük CTA banner.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Sayfa 6: Kurban Kampanyası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Geri sayım sayacı (altın banner) + Hero (Afrika görseli, tam genişlik) + Ülke seçici tab + Paket kartları (bayrak, hayvan görseli, fiyat, hisse sayacı) + Nasıl Çalışır (adımlar) + Önceki kampanya fotoğraf galerisi + SSS accordion.</w:t>
      </w:r>
    </w:p>
    <w:p>
      <w:pPr>
        <w:spacing w:after="36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12. CODEX TEKNİK KURULUM PROMPTU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Stitch'te tasarımlar tamamlandıktan sonra aşağıdaki prompt Codex'e verilmelidir: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Build a full-stack web application for Mizan Dernegi (mizandernegi.org),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 Turkish Islamic humanitarian aid association based in Elbistan, Kahramanmaras.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TECH STACK: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Next.js 14 with App Router + TypeScript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Tailwind CSS (primary: #1B6B5A, accent: #C9A84C)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Payload CMS v3 (embedded, for campaigns/news/pages)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PostgreSQL via Supabase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iyzico payment gateway (Turkish provider, 3D Secure)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Resend for donation receipt emails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next-intl for TR/EN/AR i18n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 Vercel deployment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Start with: npx create-next-app, Tailwind config, Payload CMS</w:t>
            </w:r>
          </w:p>
          <w:p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setup, Header/Footer components, then Homepage.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9A84C" w:sz="4" w:space="1"/>
        </w:pBdr>
        <w:spacing w:after="12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 belge Mizan Derneği web sitesi projesi için hazırlanmıştır. Tüm hakları saklıdır.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Elbistan / Kahramanmaraş —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5A" w:sz="4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Gizli — Sadece İç Kullanım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5A" w:sz="4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MİZAN DERNEĞİ  |  Kurumsal Web Sitesi PRD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— Haziran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6B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B6B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2026-06-11T11:29:26.266Z</dcterms:created>
  <dcterms:modified xsi:type="dcterms:W3CDTF">2026-06-11T11:29:26.266Z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