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52"/>
          <w:sz-cs w:val="52"/>
          <w:color w:val="808080"/>
        </w:rPr>
        <w:t xml:space="preserve">ร่าง</w:t>
      </w:r>
      <w:r>
        <w:rPr>
          <w:rFonts w:ascii="Times" w:hAnsi="Times" w:cs="Times"/>
          <w:sz w:val="52"/>
          <w:sz-cs w:val="52"/>
          <w:i/>
          <w:color w:val="808080"/>
        </w:rPr>
        <w:t xml:space="preserve"/>
      </w:r>
    </w:p>
    <w:p>
      <w:pPr>
        <w:jc w:val="center"/>
      </w:pPr>
      <w:r>
        <w:rPr>
          <w:rFonts w:ascii="Thonburi" w:hAnsi="Thonburi" w:cs="Thonburi"/>
          <w:sz w:val="52"/>
          <w:sz-cs w:val="52"/>
          <w:color w:val="808080"/>
        </w:rPr>
        <w:t xml:space="preserve">ร่าง</w:t>
      </w:r>
      <w:r>
        <w:rPr>
          <w:rFonts w:ascii="Times" w:hAnsi="Times" w:cs="Times"/>
          <w:sz w:val="52"/>
          <w:sz-cs w:val="52"/>
          <w:i/>
          <w:color w:val="808080"/>
        </w:rPr>
        <w:t xml:space="preserve"/>
      </w:r>
    </w:p>
    <w:p>
      <w:pPr>
        <w:jc w:val="both"/>
        <w:ind w:left="6096"/>
      </w:pPr>
      <w:r>
        <w:rPr>
          <w:rFonts w:ascii="Thonburi" w:hAnsi="Thonburi" w:cs="Thonburi"/>
          <w:sz w:val="32"/>
          <w:sz-cs w:val="32"/>
        </w:rPr>
        <w:t xml:space="preserve">มกราคม</w:t>
      </w:r>
      <w:r>
        <w:rPr>
          <w:rFonts w:ascii="Times" w:hAnsi="Times" w:cs="Times"/>
          <w:sz w:val="32"/>
          <w:sz-cs w:val="32"/>
        </w:rPr>
        <w:t xml:space="preserve"> 2561</w:t>
      </w:r>
    </w:p>
    <w:p>
      <w:pPr>
        <w:jc w:val="both"/>
        <w:ind w:left="5385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</w:pPr>
      <w:r>
        <w:rPr>
          <w:rFonts w:ascii="Thonburi" w:hAnsi="Thonburi" w:cs="Thonburi"/>
          <w:sz w:val="32"/>
          <w:sz-cs w:val="32"/>
        </w:rPr>
        <w:t xml:space="preserve">เรื่อง</w:t>
      </w:r>
      <w:r>
        <w:rPr>
          <w:rFonts w:ascii="Times" w:hAnsi="Times" w:cs="Times"/>
          <w:sz w:val="32"/>
          <w:sz-cs w:val="32"/>
        </w:rPr>
        <w:t xml:space="preserve">   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ขอยืนยันผลการประชุมคณะทำงานเกี่ยวกับผลกระทบจาก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/>
      <w:r>
        <w:rPr>
          <w:rFonts w:ascii="Thonburi" w:hAnsi="Thonburi" w:cs="Thonburi"/>
          <w:sz w:val="32"/>
          <w:sz-cs w:val="32"/>
        </w:rPr>
        <w:t xml:space="preserve">เรียน</w:t>
      </w:r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อธิบดีกรมชลประทาน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สิ่งที่ส่งมาด้วย</w:t>
      </w:r>
      <w:r>
        <w:rPr>
          <w:rFonts w:ascii="Times" w:hAnsi="Times" w:cs="Times"/>
          <w:sz w:val="32"/>
          <w:sz-cs w:val="32"/>
        </w:rPr>
        <w:t xml:space="preserve"> </w:t>
        <w:tab/>
        <w:t xml:space="preserve">1)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7 </w:t>
      </w:r>
      <w:r>
        <w:rPr>
          <w:rFonts w:ascii="Thonburi" w:hAnsi="Thonburi" w:cs="Thonburi"/>
          <w:sz w:val="32"/>
          <w:sz-cs w:val="32"/>
        </w:rPr>
        <w:t xml:space="preserve">ตุลาคม</w:t>
      </w:r>
      <w:r>
        <w:rPr>
          <w:rFonts w:ascii="Times" w:hAnsi="Times" w:cs="Times"/>
          <w:sz w:val="32"/>
          <w:sz-cs w:val="32"/>
        </w:rPr>
        <w:t xml:space="preserve"> 2557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2)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17 </w:t>
      </w:r>
      <w:r>
        <w:rPr>
          <w:rFonts w:ascii="Thonburi" w:hAnsi="Thonburi" w:cs="Thonburi"/>
          <w:sz w:val="32"/>
          <w:sz-cs w:val="32"/>
        </w:rPr>
        <w:t xml:space="preserve">ธันวาคม</w:t>
      </w:r>
      <w:r>
        <w:rPr>
          <w:rFonts w:ascii="Times" w:hAnsi="Times" w:cs="Times"/>
          <w:sz w:val="32"/>
          <w:sz-cs w:val="32"/>
        </w:rPr>
        <w:t xml:space="preserve"> 2557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3) </w:t>
      </w:r>
      <w:r>
        <w:rPr>
          <w:rFonts w:ascii="Thonburi" w:hAnsi="Thonburi" w:cs="Thonburi"/>
          <w:sz w:val="32"/>
          <w:sz-cs w:val="32"/>
        </w:rPr>
        <w:t xml:space="preserve">สำเนาคู่ฉบับคำสั่งกรมชลประทาน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งตั้งคณะทำงานพิจารณาผลกระทบจากโครงการเขื่อนยกระดับในแม่น้ำเจ้าพระยาและน่านเพื่อการเดินเรือ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ลงวันที่</w:t>
      </w:r>
      <w:r>
        <w:rPr>
          <w:rFonts w:ascii="Times" w:hAnsi="Times" w:cs="Times"/>
          <w:sz w:val="32"/>
          <w:sz-cs w:val="32"/>
        </w:rPr>
        <w:t xml:space="preserve"> 5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3)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23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4)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3 </w:t>
      </w:r>
      <w:r>
        <w:rPr>
          <w:rFonts w:ascii="Thonburi" w:hAnsi="Thonburi" w:cs="Thonburi"/>
          <w:sz w:val="32"/>
          <w:sz-cs w:val="32"/>
        </w:rPr>
        <w:t xml:space="preserve">เมษายน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5)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14 </w:t>
      </w:r>
      <w:r>
        <w:rPr>
          <w:rFonts w:ascii="Thonburi" w:hAnsi="Thonburi" w:cs="Thonburi"/>
          <w:sz w:val="32"/>
          <w:sz-cs w:val="32"/>
        </w:rPr>
        <w:t xml:space="preserve">สิงหาคม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6)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6 </w:t>
      </w:r>
      <w:r>
        <w:rPr>
          <w:rFonts w:ascii="Thonburi" w:hAnsi="Thonburi" w:cs="Thonburi"/>
          <w:sz w:val="32"/>
          <w:sz-cs w:val="32"/>
        </w:rPr>
        <w:t xml:space="preserve">พฤศจิกานย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honburi" w:hAnsi="Thonburi" w:cs="Thonburi"/>
          <w:sz w:val="32"/>
          <w:sz-cs w:val="32"/>
        </w:rPr>
        <w:t xml:space="preserve">เนื่องจากกรมเจ้าท่ามีภาระกิจที่จะต้องพัฒนาการขนส่งทางน้ำภายในประเทศโดยมีวัตถุประสงค์ที่จะก่อให้เกิดประโยชน์ต่อเศรษฐกิจและสังคมโดยส่วนรว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คือมีผลให้ค่าขนส่งถูกลงเนื่องจากขนส่งได้คราวละมากๆ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จึงได้ว่าจ้างที่ปรึกษาดำเนินการสำรวจออกแบบรายละเอียดและศึกษาผลกระทบสิ่งแวดล้อมในรายละเอียดโครงการก่อสร้าง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โดยมีองค์ประกอบคือเขื่อนยกระดับน้ำ</w:t>
      </w:r>
      <w:r>
        <w:rPr>
          <w:rFonts w:ascii="Times" w:hAnsi="Times" w:cs="Times"/>
          <w:sz w:val="32"/>
          <w:sz-cs w:val="32"/>
        </w:rPr>
        <w:t xml:space="preserve"> 2 </w:t>
      </w:r>
      <w:r>
        <w:rPr>
          <w:rFonts w:ascii="Thonburi" w:hAnsi="Thonburi" w:cs="Thonburi"/>
          <w:sz w:val="32"/>
          <w:sz-cs w:val="32"/>
        </w:rPr>
        <w:t xml:space="preserve">แห่ง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</w:t>
      </w:r>
      <w:r>
        <w:rPr>
          <w:rFonts w:ascii="Times" w:hAnsi="Times" w:cs="Times"/>
          <w:sz w:val="32"/>
          <w:sz-cs w:val="32"/>
        </w:rPr>
        <w:t xml:space="preserve">.</w:t>
      </w:r>
      <w:r>
        <w:rPr>
          <w:rFonts w:ascii="Thonburi" w:hAnsi="Thonburi" w:cs="Thonburi"/>
          <w:sz w:val="32"/>
          <w:sz-cs w:val="32"/>
        </w:rPr>
        <w:t xml:space="preserve">พยุหคีรี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พรหมบุรี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สิงห์บุรี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และอาคารประกอบ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การขุดลอกแม่น้ำเพื่อให้มีความลึกเหมาะสมต่อการเดินเรือ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การก่อสร้างเขื่อนป้องกันตลิ่ง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รวมถึงการก่อสร้างประตูเรือสัญจรที่เขื่อนทั้งสองแห่งและประตูเรือสัญจรที่เขื่อนเจ้าพระยาด้วย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/>
      <w:r>
        <w:rPr>
          <w:rFonts w:ascii="Thonburi" w:hAnsi="Thonburi" w:cs="Thonburi"/>
          <w:sz w:val="32"/>
          <w:sz-cs w:val="32"/>
        </w:rPr>
        <w:t xml:space="preserve">การดำเนินโครงการของกรมเจ้าท่าจะสัมฤทธิผลตามวัตถุประสงค์ได้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จะต้องอาศัยความร่วมมือจากหลายภาคส่วน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โดยเฉพาะกรมชลประทานซึ่งมีภาระกิจหลักเกี่ยวกับการบริหารจัดการน้ำ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ซึ่งเป็นปัจจัยสำคัญที่จะส่งเสริมให้โครงการของกรมเจ้าท่าประสพความสำเร็จได้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จึงร้องขอมายังกรมชลประทานเพื่อให้มีการจัดตั้งคณะทำงานเพื่อพิจารณารายละเอียดทางด้านเทคนิคและประเด็นอื่นๆที่อาจมีผลกระทบต่อโครงการขอ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ชลประทานจึงได้แต่งตั้งคณะทำงานพิจารณาผลกระทบ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ในวันที่</w:t>
      </w:r>
      <w:r>
        <w:rPr>
          <w:rFonts w:ascii="Times" w:hAnsi="Times" w:cs="Times"/>
          <w:sz w:val="32"/>
          <w:sz-cs w:val="32"/>
        </w:rPr>
        <w:t xml:space="preserve"> 5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 </w:t>
      </w:r>
      <w:r>
        <w:rPr>
          <w:rFonts w:ascii="Thonburi" w:hAnsi="Thonburi" w:cs="Thonburi"/>
          <w:sz w:val="32"/>
          <w:sz-cs w:val="32"/>
        </w:rPr>
        <w:t xml:space="preserve">เพื่อหาข้อสรุปในการดำเนินการที่เกี่ยวข้องกับโครงการเขื่อนยกระดับฯ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และได้มีการประชุมร่วมกันระหว่างกรมชลประทาน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กรมเจ้าท่าและกลุ่มบริษัทที่ปรึกษาของกรมเจ้าท่า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ทั้งคณะทำงานชุดใหญ่และคณะทำงานย่อย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มีการลงพื้นที่เพื่อหารือกับสำนักชลประทานและโครงการชลประทานที่เกี่ยวข้องอย่างต่อเนื่องหลายวาระ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โดยได้มีการประชุมคณะทำงานพิจารณาผลกระทบฯ</w:t>
      </w:r>
      <w:r>
        <w:rPr>
          <w:rFonts w:ascii="Times" w:hAnsi="Times" w:cs="Times"/>
          <w:sz w:val="32"/>
          <w:sz-cs w:val="32"/>
        </w:rPr>
        <w:t xml:space="preserve"> 3 </w:t>
      </w:r>
      <w:r>
        <w:rPr>
          <w:rFonts w:ascii="Thonburi" w:hAnsi="Thonburi" w:cs="Thonburi"/>
          <w:sz w:val="32"/>
          <w:sz-cs w:val="32"/>
        </w:rPr>
        <w:t xml:space="preserve">ครั้ง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ผลการประชุมมีข้อยุติของประเด็นต่างๆ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ดังนี้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กรณีน้ำหลาก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1.1 </w:t>
      </w:r>
      <w:r>
        <w:rPr>
          <w:rFonts w:ascii="Thonburi" w:hAnsi="Thonburi" w:cs="Thonburi"/>
          <w:sz w:val="32"/>
          <w:sz-cs w:val="32"/>
        </w:rPr>
        <w:t xml:space="preserve">จะต้องปรับปรุงประตูระบายน้ำเดิมที่ชำรุดตามคลองย่อยที่เชื่อมต่อกับแม่น้ำเจ้าพระยาและน่าน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จะต้องก่อสร้างประตูระบายน้ำเพิ่มเติมตามคลองย่อยที่ยังไม่มีประตูระบายน้ำโดยให้หน่วยงานที่รับผิดชอบคลองย่อย</w:t>
      </w:r>
      <w:r>
        <w:rPr>
          <w:rFonts w:ascii="Thonburi" w:hAnsi="Thonburi" w:cs="Thonburi"/>
          <w:sz w:val="32"/>
          <w:sz-cs w:val="32"/>
          <w:color w:val="FF6600"/>
        </w:rPr>
        <w:t xml:space="preserve">ดำเนินการก่อสร้างประตูระบายน้ำภายใต้งบประมาณที่จัดสรรให้โดยกรมเจ้าท่า</w:t>
      </w:r>
      <w:r>
        <w:rPr>
          <w:rFonts w:ascii="Times" w:hAnsi="Times" w:cs="Times"/>
          <w:sz w:val="32"/>
          <w:sz-cs w:val="32"/>
          <w:color w:val="FF66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1.2 </w:t>
      </w:r>
      <w:r>
        <w:rPr>
          <w:rFonts w:ascii="Thonburi" w:hAnsi="Thonburi" w:cs="Thonburi"/>
          <w:sz w:val="32"/>
          <w:sz-cs w:val="32"/>
          <w:color w:val="FF6600"/>
        </w:rPr>
        <w:t xml:space="preserve">ผลกระทบต่อโครงการส่งน้ำและบำรุงรักษามหาราช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กรมชลประทานได้ก่อสร้างอาคารไซฟอนเพื่อระบายน้ำจากคลองเชียงรากลงสู่แม่น้ำเจ้าพระยา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ยกเลิกประตูระบายน้ำบางโฉมศรี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และก่อสร้างสถานีสูบน้ำบางโฉมศรีทดแทนประตูระบายน้ำเดิม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ส่วนประตูระบายน้ำบางเก้าชั่ง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กรมเจ้าท่าจะจัดสรรงบประมาณให้กรมชลประทานก่อสร้างสถานีสูบน้ำเพื่อระบายน้ำจากคลองเก้าชั่งลงสู่แม่น้ำเจ้าพระยาในฤดูน้ำหลาก</w:t>
      </w:r>
      <w:r>
        <w:rPr>
          <w:rFonts w:ascii="Times" w:hAnsi="Times" w:cs="Times"/>
          <w:sz w:val="32"/>
          <w:sz-cs w:val="32"/>
          <w:color w:val="FF66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กรณีน้ำแล้ง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กรมชลประทานจะ</w:t>
      </w:r>
      <w:r>
        <w:rPr>
          <w:rFonts w:ascii="Thonburi" w:hAnsi="Thonburi" w:cs="Thonburi"/>
          <w:sz w:val="32"/>
          <w:sz-cs w:val="32"/>
          <w:color w:val="FF6600"/>
        </w:rPr>
        <w:t xml:space="preserve">ต้อง</w:t>
      </w:r>
      <w:r>
        <w:rPr>
          <w:rFonts w:ascii="Times" w:hAnsi="Times" w:cs="Times"/>
          <w:sz w:val="32"/>
          <w:sz-cs w:val="32"/>
        </w:rPr>
        <w:t xml:space="preserve">[</w:t>
      </w:r>
      <w:r>
        <w:rPr>
          <w:rFonts w:ascii="Thonburi" w:hAnsi="Thonburi" w:cs="Thonburi"/>
          <w:sz w:val="32"/>
          <w:sz-cs w:val="32"/>
        </w:rPr>
        <w:t xml:space="preserve">พิจารณา</w:t>
      </w:r>
      <w:r>
        <w:rPr>
          <w:rFonts w:ascii="Times" w:hAnsi="Times" w:cs="Times"/>
          <w:sz w:val="32"/>
          <w:sz-cs w:val="32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ดำเนินการดังต่อไปนี้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2.1 </w:t>
      </w:r>
      <w:r>
        <w:rPr>
          <w:rFonts w:ascii="Thonburi" w:hAnsi="Thonburi" w:cs="Thonburi"/>
          <w:sz w:val="32"/>
          <w:sz-cs w:val="32"/>
          <w:color w:val="FF6600"/>
        </w:rPr>
        <w:t xml:space="preserve">ประกาศขยายเขตชลประทานตามลำน้ำเจ้าพระยาทั้งสองฝั่งตั้งแต่</w:t>
      </w:r>
      <w:r>
        <w:rPr>
          <w:rFonts w:ascii="Times" w:hAnsi="Times" w:cs="Times"/>
          <w:sz w:val="32"/>
          <w:sz-cs w:val="32"/>
          <w:color w:val="FF6600"/>
        </w:rPr>
        <w:t xml:space="preserve"> [ </w:t>
      </w:r>
      <w:r>
        <w:rPr>
          <w:rFonts w:ascii="Thonburi" w:hAnsi="Thonburi" w:cs="Thonburi"/>
          <w:sz w:val="32"/>
          <w:sz-cs w:val="32"/>
          <w:color w:val="0091CE"/>
        </w:rPr>
        <w:t xml:space="preserve">หากมีการดำเนินโครงการเขื่อนยกระดับในแม่น้ำเจ้าพระยาและน่านเพื่อการเดินเรือ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กรมชลประทานจะพิจารณาการประกาศทางน้ำชลประทาน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แม่น้ำเจ้ายา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โดยให้ครอบคลุมช่วงที่มีการทดน้ำยกระดับขึ้นตั้งแต่</w:t>
      </w:r>
      <w:r>
        <w:rPr>
          <w:rFonts w:ascii="Times" w:hAnsi="Times" w:cs="Times"/>
          <w:sz w:val="32"/>
          <w:sz-cs w:val="32"/>
          <w:color w:val="FF6600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จังหวัดพระนครศรีอยุธยาจนถึงปากน้ำโพจังหวัดนครสวรรค์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ในลำน้ำปิงจากจุดบรรจบกับแม่น้ำเจ้าพระยาตามลำน้ำปิงเป็นระยะทาง</w:t>
      </w:r>
      <w:r>
        <w:rPr>
          <w:rFonts w:ascii="Times" w:hAnsi="Times" w:cs="Times"/>
          <w:sz w:val="32"/>
          <w:sz-cs w:val="32"/>
        </w:rPr>
        <w:t xml:space="preserve"> 19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ลำน้ำยมจากจุดบรรจบกับแม่น้ำน่านตามลำน้ำยมเป็นระยะทาง</w:t>
      </w:r>
      <w:r>
        <w:rPr>
          <w:rFonts w:ascii="Times" w:hAnsi="Times" w:cs="Times"/>
          <w:sz w:val="32"/>
          <w:sz-cs w:val="32"/>
        </w:rPr>
        <w:t xml:space="preserve"> 45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ลำน้ำน่านจากจุดบรรจบกับแม่น้ำเจ้าพระยาตามลำน้ำน่านเป็นระยะทาง</w:t>
      </w:r>
      <w:r>
        <w:rPr>
          <w:rFonts w:ascii="Times" w:hAnsi="Times" w:cs="Times"/>
          <w:sz w:val="32"/>
          <w:sz-cs w:val="32"/>
        </w:rPr>
        <w:t xml:space="preserve"> 79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อย่างไรก็ตามจะต้องพิจารณาองค์ประกอบอื่น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ที่เป็นเงื่อนไขในการประกาศทางน้ำชลประทานด้วย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 2.2 </w:t>
      </w:r>
      <w:r>
        <w:rPr>
          <w:rFonts w:ascii="Thonburi" w:hAnsi="Thonburi" w:cs="Thonburi"/>
          <w:sz w:val="32"/>
          <w:sz-cs w:val="32"/>
        </w:rPr>
        <w:t xml:space="preserve">บังคับใช้กฎหมายที่ปรับปรุงให้มีความเหมาะสม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color w:val="4F81BD"/>
        </w:rPr>
        <w:t xml:space="preserve">[</w:t>
      </w:r>
      <w:r>
        <w:rPr>
          <w:rFonts w:ascii="Thonburi" w:hAnsi="Thonburi" w:cs="Thonburi"/>
          <w:sz w:val="32"/>
          <w:sz-cs w:val="32"/>
          <w:color w:val="4F81BD"/>
        </w:rPr>
        <w:t xml:space="preserve">โดยกรมชลประทานได้ยึดระเบียบ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กฏหมาย</w:t>
      </w:r>
      <w:r>
        <w:rPr>
          <w:rFonts w:ascii="Times" w:hAnsi="Times" w:cs="Times"/>
          <w:sz w:val="32"/>
          <w:sz-cs w:val="32"/>
          <w:color w:val="4F81BD"/>
        </w:rPr>
        <w:t xml:space="preserve"> A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ทั้งนี้กลุ่มบริษัทที่ปรึกษาได้นำเสนอให้ปรับปรุงแก้ไขโทษของแต่ละฐานความผิด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นั้นกรมชลประทานเห็นตามในเบื้องต้นและจะดำเนินการพิจารณาเสนอข้อกฏหมายเพื่อปรับปรุงแก้ไขในลำดับต่อไป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ซึ่งการดำเนินการดังกล่าวอาจเกี่ยวเนื่องกับพรบ</w:t>
      </w:r>
      <w:r>
        <w:rPr>
          <w:rFonts w:ascii="Times" w:hAnsi="Times" w:cs="Times"/>
          <w:sz w:val="32"/>
          <w:sz-cs w:val="32"/>
          <w:color w:val="4F81BD"/>
        </w:rPr>
        <w:t xml:space="preserve">.</w:t>
      </w:r>
      <w:r>
        <w:rPr>
          <w:rFonts w:ascii="Thonburi" w:hAnsi="Thonburi" w:cs="Thonburi"/>
          <w:sz w:val="32"/>
          <w:sz-cs w:val="32"/>
          <w:color w:val="4F81BD"/>
        </w:rPr>
        <w:t xml:space="preserve">น้ำที่กำลังดำเนินการอยู่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โดยมีหลายภาคส่วนที่เกี่ยวข้อง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จึงขึ้นอยู่กับการพิจารณาในขั้นนั้น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ๆด้วย</w:t>
      </w:r>
      <w:r>
        <w:rPr>
          <w:rFonts w:ascii="Times" w:hAnsi="Times" w:cs="Times"/>
          <w:sz w:val="32"/>
          <w:sz-cs w:val="32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ตามที่กลุ่มบริษัทที่ปรึกษาได้นำเสนอให้ปรับปรุงแก้ไขโทษของแต่ละฐานความผิดอย่างเคร่งครัด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color w:val="4F81BD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  <w:color w:val="4F81BD"/>
        </w:rPr>
        <w:t xml:space="preserve">การก่อสร้างประตูเรือสัญจรบริเวณเขื่อนเจ้าพระยา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หากต้องมีการก่อสร้างโดยพิจารณาจากทางเลือกที่กลุ่มบริษัทที่ปรึกษาเสนอไว้</w:t>
      </w:r>
      <w:r>
        <w:rPr>
          <w:rFonts w:ascii="Times" w:hAnsi="Times" w:cs="Times"/>
          <w:sz w:val="32"/>
          <w:sz-cs w:val="32"/>
          <w:color w:val="4F81BD"/>
        </w:rPr>
        <w:t xml:space="preserve"> 4 </w:t>
      </w:r>
      <w:r>
        <w:rPr>
          <w:rFonts w:ascii="Thonburi" w:hAnsi="Thonburi" w:cs="Thonburi"/>
          <w:sz w:val="32"/>
          <w:sz-cs w:val="32"/>
          <w:color w:val="4F81BD"/>
        </w:rPr>
        <w:t xml:space="preserve">ทางเลือกนั้น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กรมชลประทานพิจารณาเลือกทางเลือกที่</w:t>
      </w:r>
      <w:r>
        <w:rPr>
          <w:rFonts w:ascii="Times" w:hAnsi="Times" w:cs="Times"/>
          <w:sz w:val="32"/>
          <w:sz-cs w:val="32"/>
          <w:color w:val="4F81BD"/>
        </w:rPr>
        <w:t xml:space="preserve"> 4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ซึ่งประตูเรือฯ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จะอยู่ฝั่งซ้ายของโรงไฟฟ้าพลังน้ำเขื่อนเจ้าพระยา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กรมเจ้าท่าเป็นผู้ดำเนินการก่อสร้างประตูเรือสัญจรพร้อมอาคารประกอบและดำเนินการรื้อย้ายบ้านพักเจ้าหน้าที่โครงการส่งน้ำ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เขื่อนเจ้าพระยาและโครงการส่งน้ำฯ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มหาราช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ไปยังพื้นที่ที่กรมชลประทานเห็นว่าเหมาะสม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การจัดการบริหารโครงการ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หลักการออกแบบเขื่อนยกระดับฯ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เพื่อกักเก็บน้ำไว้เพื่อการเดินเรือเท่านั้น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ไม่ได้มีวัตถุประสงค์อื่นใด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ดังนั้น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การบริหารจัดการน้ำ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จะดำเนินการเพียงเพื่อรักษาระดับน้ำให้มีความลึกเพียงพอต่อการเดินเรือ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การระบายน้ำจะดำเนินการตามขั้นตอนปกติ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โดยที่ความต้องการที่ท้ายน้ำของเขื่อนเจ้าพระยาในฤดูแล้งจะต้องไม่น้อยกว่า</w:t>
      </w:r>
      <w:r>
        <w:rPr>
          <w:rFonts w:ascii="Times" w:hAnsi="Times" w:cs="Times"/>
          <w:sz w:val="32"/>
          <w:sz-cs w:val="32"/>
        </w:rPr>
        <w:t xml:space="preserve"> 70 </w:t>
      </w:r>
      <w:r>
        <w:rPr>
          <w:rFonts w:ascii="Thonburi" w:hAnsi="Thonburi" w:cs="Thonburi"/>
          <w:sz w:val="32"/>
          <w:sz-cs w:val="32"/>
        </w:rPr>
        <w:t xml:space="preserve">ลบม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ต่อวินาที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หากมีน้ำหลาก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จะต้องระบายให้ทันไม่เกิดน้ำท่วมล้นตลิ่ง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แต่หากมีปริมาณน้ำสูงมากจนท่วมล้นตลิ่ง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ก็ไม่สามารถจัดการอะไรได้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จะต้องปล่อยให้เป็นไปตามธรรมชาติที่มักจะมีการท่วมล้นตลิ่งในบางปีตามสถิติที่พบ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องค์กรบริหารโครงการ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ในเบื้องต้นจะมีโครงสร้างคล้ายคลึงกับองค์กรบริหารเขื่อนเจ้าพระยา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แต่จะไม่มีหน่วยงานส่งน้ำและบำรุงรักษาเนื่องจากไม่มีวัตถุประสงค์เพื่อการชลประทาน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โดยจะมีกรมเจ้าท่าเป็นส่วนหนึ่งขององค์กรนี้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ั้งนี้การบริหารประตูเรือสัญจรแห่งใหม่ที่เขื่อนเจ้าพระยาก็จะเป็นเช่นเดียวกันกับรูปแบบการบริหารประตูเรือที่เขื่อนยกระดั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ขอบเขตความรับผิดชอบของกรมเจ้าท่าและกรมชลประทาน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แบ่งตามภาระกิจและกิจกรรมที่เกี่ยวข้องดังนี้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กรมเจ้าท่ารับผิดชอบการปิด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เปิดประตูเรือ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และการบำรุงรักษาประตูเรือ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การควบคุมการจราจรทางน้ำ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การเก็บสถิติเรือ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สินค้า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และการแจ้งเตือนผู้ประกอบการการเดินเรือ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กรมชลประทานรับผิดชอบการปิด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การบำรุงรักษาเขื่อนและประตูระบายน้ำ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ลุ่มบริษัทที่ปรึกษาจึงได้สรุปภาระกิจของกรมชลประทานในการสนับสนุนการดำเนินโครงการก่อสร้างเขื่อนยกระดับในแม่น้ำเจ้าพระยาและน่านเพื่อการเดินเรือของกรมเจ้าท่าจากผลการประชุมคณะทำงานฯดังต่อไป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ปรับปรุงประตูระบายน้ำเดิมที่ชำรุดตามคลองย่อยที่เชื่อมต่อกับแม่น้ำเจ้าพระยาและน่าน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จะต้องก่อสร้างประตูระบายน้ำเพิ่มเติมตามคลองย่อยที่ยังไม่มีประตูระบายน้ำในส่วนที่อยู่ในความดูแลรับผิดชอบของกรมชลประทาน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่อสร้างสถานีสูบน้ำเพื่อระบายน้ำจากคลองเก้าชั่งลงสู่แม่น้ำเจ้าพระยาในฤดูน้ำหลาก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ประกาศขยายเขตชลประทานตลอดลำน้ำเจ้าพระยาทั้งสองฝั่งตั้งแต่จังหวัดพระนครศรีอยุธยาจนถึงปากน้ำโพจังหวัด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ในลำน้ำปิงจากจุดบรรจบกับแม่น้ำเจ้าพระยาตามลำน้ำปิงเป็นระยะทาง</w:t>
      </w:r>
      <w:r>
        <w:rPr>
          <w:rFonts w:ascii="Times" w:hAnsi="Times" w:cs="Times"/>
          <w:sz w:val="32"/>
          <w:sz-cs w:val="32"/>
        </w:rPr>
        <w:t xml:space="preserve"> 19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ลำน้ำยมจากจุดบรรจบกับแม่น้ำน่านตามลำน้ำยมเป็นระยะทาง</w:t>
      </w:r>
      <w:r>
        <w:rPr>
          <w:rFonts w:ascii="Times" w:hAnsi="Times" w:cs="Times"/>
          <w:sz w:val="32"/>
          <w:sz-cs w:val="32"/>
        </w:rPr>
        <w:t xml:space="preserve"> 45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ลำน้ำน่านจากจุดบรรจบกับแม่น้ำเจ้าพระยาตามลำน้ำน่านเป็นระยะทาง</w:t>
      </w:r>
      <w:r>
        <w:rPr>
          <w:rFonts w:ascii="Times" w:hAnsi="Times" w:cs="Times"/>
          <w:sz w:val="32"/>
          <w:sz-cs w:val="32"/>
        </w:rPr>
        <w:t xml:space="preserve"> 79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บังคับใช้กฎหมายที่ปรับปรุงให้มีความเหมาะสมตามที่กลุ่มบริษัทที่ปรึกษาได้นำเสนอให้ปรับปรุงแก้ไขโทษของแต่ละฐานความผิดอย่างเคร่งครัด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การบำรุงรักษาเขื่อนและประตูระบายน้ำ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่อสร้างประตูเรือสัญจรแห่งใหม่ที่เขื่อนเจ้าพระยาพร้อมองค์ประกอบที่เกี่ยวข้อง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จึงเรียนมาเพื่อโปรดทราบ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และโปรดยืนยันผลการหารือข้างต้นให้ถือเป็นข้อยุติ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/>
        <w:tab/>
        <w:t xml:space="preserve">   </w:t>
      </w:r>
      <w:r>
        <w:rPr>
          <w:rFonts w:ascii="Thonburi" w:hAnsi="Thonburi" w:cs="Thonburi"/>
          <w:sz w:val="32"/>
          <w:sz-cs w:val="32"/>
        </w:rPr>
        <w:t xml:space="preserve">ขอแสดงความนับถือ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/>
      </w:r>
    </w:p>
    <w:sectPr>
      <w:pgSz w:w="11905" w:h="16837"/>
      <w:pgMar w:top="2340" w:right="1077" w:bottom="851" w:left="153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ATT-Civil</dc:creator>
</cp:coreProperties>
</file>

<file path=docProps/meta.xml><?xml version="1.0" encoding="utf-8"?>
<meta xmlns="http://schemas.apple.com/cocoa/2006/metadata">
  <generator>CocoaOOXMLWriter/1265.21</generator>
</meta>
</file>