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jc w:val="center"/>
        <w:rPr/>
      </w:pPr>
      <w:bookmarkStart w:colFirst="0" w:colLast="0" w:name="_a3ga7evmfc0k" w:id="0"/>
      <w:bookmarkEnd w:id="0"/>
      <w:r w:rsidDel="00000000" w:rsidR="00000000" w:rsidRPr="00000000">
        <w:rPr>
          <w:sz w:val="44"/>
          <w:szCs w:val="44"/>
          <w:rtl w:val="0"/>
        </w:rPr>
        <w:t xml:space="preserve">SOC 490</w:t>
      </w:r>
      <w:r w:rsidDel="00000000" w:rsidR="00000000" w:rsidRPr="00000000">
        <w:rPr>
          <w:sz w:val="44"/>
          <w:szCs w:val="44"/>
          <w:rtl w:val="0"/>
        </w:rPr>
        <w:t xml:space="preserve">: Capstone: Specializing Your Knowledge</w:t>
      </w:r>
      <w:r w:rsidDel="00000000" w:rsidR="00000000" w:rsidRPr="00000000">
        <w:rPr>
          <w:rtl w:val="0"/>
        </w:rPr>
      </w:r>
    </w:p>
    <w:p w:rsidR="00000000" w:rsidDel="00000000" w:rsidP="00000000" w:rsidRDefault="00000000" w:rsidRPr="00000000" w14:paraId="00000002">
      <w:pPr>
        <w:pStyle w:val="Heading1"/>
        <w:rPr/>
      </w:pPr>
      <w:bookmarkStart w:colFirst="0" w:colLast="0" w:name="_nb4j2u2fbcx" w:id="1"/>
      <w:bookmarkEnd w:id="1"/>
      <w:r w:rsidDel="00000000" w:rsidR="00000000" w:rsidRPr="00000000">
        <w:rPr>
          <w:rtl w:val="0"/>
        </w:rPr>
        <w:t xml:space="preserve">2</w:t>
      </w:r>
      <w:r w:rsidDel="00000000" w:rsidR="00000000" w:rsidRPr="00000000">
        <w:rPr>
          <w:rtl w:val="0"/>
        </w:rPr>
        <w:t xml:space="preserve">. Pursue an Opportunity</w:t>
      </w:r>
    </w:p>
    <w:p w:rsidR="00000000" w:rsidDel="00000000" w:rsidP="00000000" w:rsidRDefault="00000000" w:rsidRPr="00000000" w14:paraId="00000003">
      <w:pPr>
        <w:rPr/>
      </w:pPr>
      <w:r w:rsidDel="00000000" w:rsidR="00000000" w:rsidRPr="00000000">
        <w:rPr>
          <w:rtl w:val="0"/>
        </w:rPr>
        <w:t xml:space="preserve">This challenge is for you to identify and prepare a formal application in pursuit of an opportunity of interest to you. You must develop required and supplementary documentation that effectively demonstrates your suitability as a candidate, the feasibility of your proposal, or both. </w:t>
      </w:r>
      <w:r w:rsidDel="00000000" w:rsidR="00000000" w:rsidRPr="00000000">
        <w:rPr>
          <w:u w:val="single"/>
          <w:rtl w:val="0"/>
        </w:rPr>
        <w:t xml:space="preserve">This should be for a paid or funded opportunity</w:t>
      </w:r>
      <w:r w:rsidDel="00000000" w:rsidR="00000000" w:rsidRPr="00000000">
        <w:rPr>
          <w:rtl w:val="0"/>
        </w:rPr>
        <w:t xml:space="preserve">, and one that bridges your scholarly training with your professional aspirations. Examples might include:</w:t>
      </w:r>
    </w:p>
    <w:p w:rsidR="00000000" w:rsidDel="00000000" w:rsidP="00000000" w:rsidRDefault="00000000" w:rsidRPr="00000000" w14:paraId="00000004">
      <w:pPr>
        <w:numPr>
          <w:ilvl w:val="0"/>
          <w:numId w:val="6"/>
        </w:numPr>
        <w:spacing w:after="0" w:afterAutospacing="0"/>
        <w:ind w:left="720" w:hanging="360"/>
      </w:pPr>
      <w:r w:rsidDel="00000000" w:rsidR="00000000" w:rsidRPr="00000000">
        <w:rPr>
          <w:rtl w:val="0"/>
        </w:rPr>
        <w:t xml:space="preserve">An application for a paid internship or summer job</w:t>
      </w:r>
    </w:p>
    <w:p w:rsidR="00000000" w:rsidDel="00000000" w:rsidP="00000000" w:rsidRDefault="00000000" w:rsidRPr="00000000" w14:paraId="00000005">
      <w:pPr>
        <w:numPr>
          <w:ilvl w:val="0"/>
          <w:numId w:val="6"/>
        </w:numPr>
        <w:spacing w:after="0" w:afterAutospacing="0"/>
        <w:ind w:left="720" w:hanging="360"/>
      </w:pPr>
      <w:r w:rsidDel="00000000" w:rsidR="00000000" w:rsidRPr="00000000">
        <w:rPr>
          <w:rtl w:val="0"/>
        </w:rPr>
        <w:t xml:space="preserve">A pitch for startup funding (social enterprise, venture capital, etc.)</w:t>
      </w:r>
    </w:p>
    <w:p w:rsidR="00000000" w:rsidDel="00000000" w:rsidP="00000000" w:rsidRDefault="00000000" w:rsidRPr="00000000" w14:paraId="00000006">
      <w:pPr>
        <w:numPr>
          <w:ilvl w:val="0"/>
          <w:numId w:val="6"/>
        </w:numPr>
        <w:spacing w:after="0" w:afterAutospacing="0"/>
        <w:ind w:left="720" w:hanging="360"/>
      </w:pPr>
      <w:r w:rsidDel="00000000" w:rsidR="00000000" w:rsidRPr="00000000">
        <w:rPr>
          <w:rtl w:val="0"/>
        </w:rPr>
        <w:t xml:space="preserve">A scholarship application for graduate studies (OGS or SSHRC, etc.)</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A funding proposal or grant application for a creative project or enterprise (TAC, OAC, Canada Council, etc.)</w:t>
      </w:r>
    </w:p>
    <w:p w:rsidR="00000000" w:rsidDel="00000000" w:rsidP="00000000" w:rsidRDefault="00000000" w:rsidRPr="00000000" w14:paraId="00000008">
      <w:pPr>
        <w:rPr/>
      </w:pPr>
      <w:r w:rsidDel="00000000" w:rsidR="00000000" w:rsidRPr="00000000">
        <w:rPr>
          <w:rtl w:val="0"/>
        </w:rPr>
        <w:t xml:space="preserve">I will make every effort to tailor course content and/or guest speakers to your interests, and I invite you to communicate your priorities as early as possible.</w:t>
      </w:r>
    </w:p>
    <w:p w:rsidR="00000000" w:rsidDel="00000000" w:rsidP="00000000" w:rsidRDefault="00000000" w:rsidRPr="00000000" w14:paraId="00000009">
      <w:pPr>
        <w:pStyle w:val="Heading2"/>
        <w:rPr/>
      </w:pPr>
      <w:bookmarkStart w:colFirst="0" w:colLast="0" w:name="_aguiff1qjokl" w:id="2"/>
      <w:bookmarkEnd w:id="2"/>
      <w:r w:rsidDel="00000000" w:rsidR="00000000" w:rsidRPr="00000000">
        <w:rPr>
          <w:rtl w:val="0"/>
        </w:rPr>
        <w:t xml:space="preserve">2a. Opportunity Description</w:t>
      </w:r>
    </w:p>
    <w:p w:rsidR="00000000" w:rsidDel="00000000" w:rsidP="00000000" w:rsidRDefault="00000000" w:rsidRPr="00000000" w14:paraId="0000000A">
      <w:pPr>
        <w:rPr/>
      </w:pPr>
      <w:r w:rsidDel="00000000" w:rsidR="00000000" w:rsidRPr="00000000">
        <w:rPr>
          <w:rtl w:val="0"/>
        </w:rPr>
        <w:t xml:space="preserve">In this assignment, you will initially share the description of the personal, professional opportunity you are planning to pursue, briefly summarize your interest and qualifications for pursuing it, and clarify basic eligibility criteria. You must post a link to your opportunity description on the course Google Group in the appropriate discussion thread for feedback.</w:t>
      </w:r>
    </w:p>
    <w:p w:rsidR="00000000" w:rsidDel="00000000" w:rsidP="00000000" w:rsidRDefault="00000000" w:rsidRPr="00000000" w14:paraId="0000000B">
      <w:pPr>
        <w:numPr>
          <w:ilvl w:val="0"/>
          <w:numId w:val="5"/>
        </w:numPr>
        <w:spacing w:after="0" w:afterAutospacing="0"/>
        <w:ind w:left="720" w:hanging="360"/>
      </w:pPr>
      <w:r w:rsidDel="00000000" w:rsidR="00000000" w:rsidRPr="00000000">
        <w:rPr>
          <w:b w:val="1"/>
          <w:rtl w:val="0"/>
        </w:rPr>
        <w:t xml:space="preserve">Review</w:t>
      </w:r>
      <w:r w:rsidDel="00000000" w:rsidR="00000000" w:rsidRPr="00000000">
        <w:rPr>
          <w:rtl w:val="0"/>
        </w:rPr>
        <w:t xml:space="preserve">: </w:t>
      </w:r>
      <w:hyperlink r:id="rId6">
        <w:r w:rsidDel="00000000" w:rsidR="00000000" w:rsidRPr="00000000">
          <w:rPr>
            <w:color w:val="1155cc"/>
            <w:u w:val="single"/>
            <w:rtl w:val="0"/>
          </w:rPr>
          <w:t xml:space="preserve">Ontario Trillium Foundation (OTF) Funding Programs and Streams</w:t>
        </w:r>
      </w:hyperlink>
      <w:r w:rsidDel="00000000" w:rsidR="00000000" w:rsidRPr="00000000">
        <w:rPr>
          <w:rtl w:val="0"/>
        </w:rPr>
      </w:r>
    </w:p>
    <w:p w:rsidR="00000000" w:rsidDel="00000000" w:rsidP="00000000" w:rsidRDefault="00000000" w:rsidRPr="00000000" w14:paraId="0000000C">
      <w:pPr>
        <w:numPr>
          <w:ilvl w:val="0"/>
          <w:numId w:val="5"/>
        </w:numPr>
        <w:spacing w:after="0" w:afterAutospacing="0"/>
        <w:ind w:left="720" w:hanging="360"/>
      </w:pPr>
      <w:r w:rsidDel="00000000" w:rsidR="00000000" w:rsidRPr="00000000">
        <w:rPr>
          <w:b w:val="1"/>
          <w:rtl w:val="0"/>
        </w:rPr>
        <w:t xml:space="preserve">Review</w:t>
      </w:r>
      <w:r w:rsidDel="00000000" w:rsidR="00000000" w:rsidRPr="00000000">
        <w:rPr>
          <w:rtl w:val="0"/>
        </w:rPr>
        <w:t xml:space="preserve">: </w:t>
      </w:r>
      <w:hyperlink r:id="rId7">
        <w:r w:rsidDel="00000000" w:rsidR="00000000" w:rsidRPr="00000000">
          <w:rPr>
            <w:color w:val="1155cc"/>
            <w:u w:val="single"/>
            <w:rtl w:val="0"/>
          </w:rPr>
          <w:t xml:space="preserve">OGS</w:t>
        </w:r>
      </w:hyperlink>
      <w:r w:rsidDel="00000000" w:rsidR="00000000" w:rsidRPr="00000000">
        <w:rPr>
          <w:rtl w:val="0"/>
        </w:rPr>
        <w:t xml:space="preserve"> and </w:t>
      </w:r>
      <w:hyperlink r:id="rId8">
        <w:r w:rsidDel="00000000" w:rsidR="00000000" w:rsidRPr="00000000">
          <w:rPr>
            <w:color w:val="1155cc"/>
            <w:u w:val="single"/>
            <w:rtl w:val="0"/>
          </w:rPr>
          <w:t xml:space="preserve">SSHRC CGS</w:t>
        </w:r>
      </w:hyperlink>
      <w:r w:rsidDel="00000000" w:rsidR="00000000" w:rsidRPr="00000000">
        <w:rPr>
          <w:rtl w:val="0"/>
        </w:rPr>
        <w:t xml:space="preserve"> Funding Programs</w:t>
      </w:r>
    </w:p>
    <w:p w:rsidR="00000000" w:rsidDel="00000000" w:rsidP="00000000" w:rsidRDefault="00000000" w:rsidRPr="00000000" w14:paraId="0000000D">
      <w:pPr>
        <w:numPr>
          <w:ilvl w:val="0"/>
          <w:numId w:val="5"/>
        </w:numPr>
        <w:spacing w:after="0" w:afterAutospacing="0"/>
        <w:ind w:left="720" w:hanging="360"/>
      </w:pPr>
      <w:r w:rsidDel="00000000" w:rsidR="00000000" w:rsidRPr="00000000">
        <w:rPr>
          <w:b w:val="1"/>
          <w:rtl w:val="0"/>
        </w:rPr>
        <w:t xml:space="preserve">Review</w:t>
      </w:r>
      <w:r w:rsidDel="00000000" w:rsidR="00000000" w:rsidRPr="00000000">
        <w:rPr>
          <w:rtl w:val="0"/>
        </w:rPr>
        <w:t xml:space="preserve">: </w:t>
      </w:r>
      <w:hyperlink r:id="rId9">
        <w:r w:rsidDel="00000000" w:rsidR="00000000" w:rsidRPr="00000000">
          <w:rPr>
            <w:color w:val="1155cc"/>
            <w:u w:val="single"/>
            <w:rtl w:val="0"/>
          </w:rPr>
          <w:t xml:space="preserve">Toronto</w:t>
        </w:r>
      </w:hyperlink>
      <w:r w:rsidDel="00000000" w:rsidR="00000000" w:rsidRPr="00000000">
        <w:rPr>
          <w:rtl w:val="0"/>
        </w:rPr>
        <w:t xml:space="preserve"> and </w:t>
      </w:r>
      <w:hyperlink r:id="rId10">
        <w:r w:rsidDel="00000000" w:rsidR="00000000" w:rsidRPr="00000000">
          <w:rPr>
            <w:color w:val="1155cc"/>
            <w:u w:val="single"/>
            <w:rtl w:val="0"/>
          </w:rPr>
          <w:t xml:space="preserve">Ontario</w:t>
        </w:r>
      </w:hyperlink>
      <w:r w:rsidDel="00000000" w:rsidR="00000000" w:rsidRPr="00000000">
        <w:rPr>
          <w:rtl w:val="0"/>
        </w:rPr>
        <w:t xml:space="preserve"> Arts Council Granting Programs</w:t>
      </w:r>
    </w:p>
    <w:p w:rsidR="00000000" w:rsidDel="00000000" w:rsidP="00000000" w:rsidRDefault="00000000" w:rsidRPr="00000000" w14:paraId="0000000E">
      <w:pPr>
        <w:numPr>
          <w:ilvl w:val="0"/>
          <w:numId w:val="5"/>
        </w:numPr>
        <w:ind w:left="720" w:hanging="360"/>
      </w:pPr>
      <w:r w:rsidDel="00000000" w:rsidR="00000000" w:rsidRPr="00000000">
        <w:rPr>
          <w:b w:val="1"/>
          <w:rtl w:val="0"/>
        </w:rPr>
        <w:t xml:space="preserve">Review</w:t>
      </w:r>
      <w:r w:rsidDel="00000000" w:rsidR="00000000" w:rsidRPr="00000000">
        <w:rPr>
          <w:rtl w:val="0"/>
        </w:rPr>
        <w:t xml:space="preserve">: </w:t>
      </w:r>
      <w:hyperlink r:id="rId11">
        <w:r w:rsidDel="00000000" w:rsidR="00000000" w:rsidRPr="00000000">
          <w:rPr>
            <w:color w:val="1155cc"/>
            <w:u w:val="single"/>
            <w:rtl w:val="0"/>
          </w:rPr>
          <w:t xml:space="preserve">Ontario Public Service</w:t>
        </w:r>
      </w:hyperlink>
      <w:r w:rsidDel="00000000" w:rsidR="00000000" w:rsidRPr="00000000">
        <w:rPr>
          <w:rtl w:val="0"/>
        </w:rPr>
        <w:t xml:space="preserve"> or regional opportunities in Toronto, </w:t>
      </w:r>
      <w:hyperlink r:id="rId12">
        <w:r w:rsidDel="00000000" w:rsidR="00000000" w:rsidRPr="00000000">
          <w:rPr>
            <w:color w:val="1155cc"/>
            <w:u w:val="single"/>
            <w:rtl w:val="0"/>
          </w:rPr>
          <w:t xml:space="preserve">Peel</w:t>
        </w:r>
      </w:hyperlink>
      <w:r w:rsidDel="00000000" w:rsidR="00000000" w:rsidRPr="00000000">
        <w:rPr>
          <w:rtl w:val="0"/>
        </w:rPr>
        <w:t xml:space="preserve">, Vaughan, etc.</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complete the following worksheet. </w:t>
      </w:r>
    </w:p>
    <w:p w:rsidR="00000000" w:rsidDel="00000000" w:rsidP="00000000" w:rsidRDefault="00000000" w:rsidRPr="00000000" w14:paraId="00000010">
      <w:pPr>
        <w:rPr/>
      </w:pPr>
      <w:r w:rsidDel="00000000" w:rsidR="00000000" w:rsidRPr="00000000">
        <w:rPr>
          <w:rtl w:val="0"/>
        </w:rPr>
        <w:t xml:space="preserve">Refer to D2L for the specific assignment deadline and submission format.</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pStyle w:val="Heading2"/>
              <w:widowControl w:val="0"/>
              <w:spacing w:after="0" w:line="240" w:lineRule="auto"/>
              <w:rPr/>
            </w:pPr>
            <w:bookmarkStart w:colFirst="0" w:colLast="0" w:name="_89o6jvwlgdv5" w:id="3"/>
            <w:bookmarkEnd w:id="3"/>
            <w:r w:rsidDel="00000000" w:rsidR="00000000" w:rsidRPr="00000000">
              <w:rPr>
                <w:rtl w:val="0"/>
              </w:rPr>
              <w:t xml:space="preserve">The Opportunity</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b w:val="1"/>
                <w:i w:val="1"/>
                <w:sz w:val="20"/>
                <w:szCs w:val="20"/>
                <w:rtl w:val="0"/>
              </w:rPr>
              <w:t xml:space="preserve">Description of the Opportunity</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In your words, briefly but completely; or cut-and-paste from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like to pursue an internship opportunity at Royal Bank of Canada within the  Capital Markets Accounting division as a business account intern.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Type of Opportunity (select ONE, or Other)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trike w:val="1"/>
                <w:rtl w:val="0"/>
              </w:rPr>
              <w:t xml:space="preserve">Paid work (internship, summer job, etc.)</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up funding (social enterprise, venture capital, etc.)</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Scholarship </w:t>
            </w:r>
            <w:r w:rsidDel="00000000" w:rsidR="00000000" w:rsidRPr="00000000">
              <w:rPr>
                <w:rtl w:val="0"/>
              </w:rPr>
              <w:t xml:space="preserve">or graduate</w:t>
            </w:r>
            <w:r w:rsidDel="00000000" w:rsidR="00000000" w:rsidRPr="00000000">
              <w:rPr>
                <w:rtl w:val="0"/>
              </w:rPr>
              <w:t xml:space="preserve"> school funding (OGS, SSHRC, etc.)</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Arts funding proposal or council grant request for creative project or enterprise (TAC, OAC, Canada Council, etc.)</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Other (please specify):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Skills / Strengths I Bring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Briefly list </w:t>
            </w:r>
            <w:r w:rsidDel="00000000" w:rsidR="00000000" w:rsidRPr="00000000">
              <w:rPr>
                <w:b w:val="1"/>
                <w:i w:val="1"/>
                <w:sz w:val="20"/>
                <w:szCs w:val="20"/>
                <w:rtl w:val="0"/>
              </w:rPr>
              <w:t xml:space="preserve">at least three (3)</w:t>
            </w:r>
            <w:r w:rsidDel="00000000" w:rsidR="00000000" w:rsidRPr="00000000">
              <w:rPr>
                <w:i w:val="1"/>
                <w:sz w:val="20"/>
                <w:szCs w:val="20"/>
                <w:rtl w:val="0"/>
              </w:rPr>
              <w:t xml:space="preserve"> skills or strengths that help situate you as an ideal candidate for this opportunity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Critical Thinking - </w:t>
            </w:r>
            <w:r w:rsidDel="00000000" w:rsidR="00000000" w:rsidRPr="00000000">
              <w:rPr>
                <w:rFonts w:ascii="Arial" w:cs="Arial" w:eastAsia="Arial" w:hAnsi="Arial"/>
                <w:rtl w:val="0"/>
              </w:rPr>
              <w:t xml:space="preserve"> Have a strong interest in analyzing market trends, identifying mitigating controls, and the ability to make sense of data to put into viable solutions.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Communication - </w:t>
            </w:r>
            <w:r w:rsidDel="00000000" w:rsidR="00000000" w:rsidRPr="00000000">
              <w:rPr>
                <w:rFonts w:ascii="Arial" w:cs="Arial" w:eastAsia="Arial" w:hAnsi="Arial"/>
                <w:rtl w:val="0"/>
              </w:rPr>
              <w:t xml:space="preserve">Develop meaningful rapport with colleagues and clients to achieve a common goal</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w:cs="Arial" w:eastAsia="Arial" w:hAnsi="Arial"/>
                <w:rtl w:val="0"/>
              </w:rPr>
              <w:t xml:space="preserve">Dynamic technical skills </w:t>
            </w:r>
            <w:r w:rsidDel="00000000" w:rsidR="00000000" w:rsidRPr="00000000">
              <w:rPr>
                <w:rtl w:val="0"/>
              </w:rPr>
              <w:t xml:space="preserve"> - able to quickly learn</w:t>
            </w:r>
            <w:r w:rsidDel="00000000" w:rsidR="00000000" w:rsidRPr="00000000">
              <w:rPr>
                <w:rFonts w:ascii="Arial" w:cs="Arial" w:eastAsia="Arial" w:hAnsi="Arial"/>
                <w:rtl w:val="0"/>
              </w:rPr>
              <w:t xml:space="preserve"> in-house software systems, navigate through applications and recommend improvements </w:t>
            </w:r>
            <w:r w:rsidDel="00000000" w:rsidR="00000000" w:rsidRPr="00000000">
              <w:rPr>
                <w:rtl w:val="0"/>
              </w:rPr>
              <w:t xml:space="preserve">through identifying gaps.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b w:val="1"/>
                <w:i w:val="1"/>
                <w:sz w:val="20"/>
                <w:szCs w:val="20"/>
              </w:rPr>
            </w:pPr>
            <w:r w:rsidDel="00000000" w:rsidR="00000000" w:rsidRPr="00000000">
              <w:rPr>
                <w:b w:val="1"/>
                <w:i w:val="1"/>
                <w:sz w:val="20"/>
                <w:szCs w:val="20"/>
                <w:rtl w:val="0"/>
              </w:rPr>
              <w:t xml:space="preserve">Skills / Strengths I Need</w:t>
            </w:r>
          </w:p>
          <w:p w:rsidR="00000000" w:rsidDel="00000000" w:rsidP="00000000" w:rsidRDefault="00000000" w:rsidRPr="00000000" w14:paraId="00000027">
            <w:pPr>
              <w:widowControl w:val="0"/>
              <w:spacing w:after="0" w:line="240" w:lineRule="auto"/>
              <w:rPr>
                <w:i w:val="1"/>
                <w:sz w:val="20"/>
                <w:szCs w:val="20"/>
              </w:rPr>
            </w:pPr>
            <w:r w:rsidDel="00000000" w:rsidR="00000000" w:rsidRPr="00000000">
              <w:rPr>
                <w:i w:val="1"/>
                <w:sz w:val="20"/>
                <w:szCs w:val="20"/>
                <w:rtl w:val="0"/>
              </w:rPr>
              <w:t xml:space="preserve">Briefly list </w:t>
            </w:r>
            <w:r w:rsidDel="00000000" w:rsidR="00000000" w:rsidRPr="00000000">
              <w:rPr>
                <w:b w:val="1"/>
                <w:i w:val="1"/>
                <w:sz w:val="20"/>
                <w:szCs w:val="20"/>
                <w:rtl w:val="0"/>
              </w:rPr>
              <w:t xml:space="preserve">at least three (3)</w:t>
            </w:r>
            <w:r w:rsidDel="00000000" w:rsidR="00000000" w:rsidRPr="00000000">
              <w:rPr>
                <w:i w:val="1"/>
                <w:sz w:val="20"/>
                <w:szCs w:val="20"/>
                <w:rtl w:val="0"/>
              </w:rPr>
              <w:t xml:space="preserve"> skills or strengths </w:t>
            </w:r>
            <w:r w:rsidDel="00000000" w:rsidR="00000000" w:rsidRPr="00000000">
              <w:rPr>
                <w:b w:val="1"/>
                <w:i w:val="1"/>
                <w:sz w:val="20"/>
                <w:szCs w:val="20"/>
                <w:rtl w:val="0"/>
              </w:rPr>
              <w:t xml:space="preserve">gaps</w:t>
            </w:r>
            <w:r w:rsidDel="00000000" w:rsidR="00000000" w:rsidRPr="00000000">
              <w:rPr>
                <w:i w:val="1"/>
                <w:sz w:val="20"/>
                <w:szCs w:val="20"/>
                <w:rtl w:val="0"/>
              </w:rPr>
              <w:t xml:space="preserve"> that you feel you need to address or improve prior to pursuing this opportunity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after="0" w:line="240" w:lineRule="auto"/>
              <w:ind w:left="720" w:hanging="360"/>
            </w:pPr>
            <w:r w:rsidDel="00000000" w:rsidR="00000000" w:rsidRPr="00000000">
              <w:rPr>
                <w:rtl w:val="0"/>
              </w:rPr>
              <w:t xml:space="preserve">Project Management - </w:t>
            </w:r>
            <w:r w:rsidDel="00000000" w:rsidR="00000000" w:rsidRPr="00000000">
              <w:rPr>
                <w:rFonts w:ascii="Arial" w:cs="Arial" w:eastAsia="Arial" w:hAnsi="Arial"/>
                <w:rtl w:val="0"/>
              </w:rPr>
              <w:t xml:space="preserve">Managing multifaceted projects and prioritizing workloads to meet deadlines.</w:t>
            </w:r>
            <w:r w:rsidDel="00000000" w:rsidR="00000000" w:rsidRPr="00000000">
              <w:rPr>
                <w:rtl w:val="0"/>
              </w:rPr>
            </w:r>
          </w:p>
          <w:p w:rsidR="00000000" w:rsidDel="00000000" w:rsidP="00000000" w:rsidRDefault="00000000" w:rsidRPr="00000000" w14:paraId="00000029">
            <w:pPr>
              <w:widowControl w:val="0"/>
              <w:numPr>
                <w:ilvl w:val="0"/>
                <w:numId w:val="4"/>
              </w:numPr>
              <w:spacing w:after="0" w:line="240" w:lineRule="auto"/>
              <w:ind w:left="720" w:hanging="360"/>
              <w:rPr>
                <w:u w:val="none"/>
              </w:rPr>
            </w:pPr>
            <w:r w:rsidDel="00000000" w:rsidR="00000000" w:rsidRPr="00000000">
              <w:rPr>
                <w:rtl w:val="0"/>
              </w:rPr>
              <w:t xml:space="preserve">Adapt - </w:t>
            </w:r>
            <w:r w:rsidDel="00000000" w:rsidR="00000000" w:rsidRPr="00000000">
              <w:rPr>
                <w:rFonts w:ascii="Arial" w:cs="Arial" w:eastAsia="Arial" w:hAnsi="Arial"/>
                <w:rtl w:val="0"/>
              </w:rPr>
              <w:t xml:space="preserve"> Possesses the ability to quickly adapt in applying new business processes and bring innovative solutions to strengthen operational efficiency.</w:t>
            </w:r>
            <w:r w:rsidDel="00000000" w:rsidR="00000000" w:rsidRPr="00000000">
              <w:rPr>
                <w:rtl w:val="0"/>
              </w:rPr>
              <w:t xml:space="preserve"> </w:t>
            </w:r>
          </w:p>
          <w:p w:rsidR="00000000" w:rsidDel="00000000" w:rsidP="00000000" w:rsidRDefault="00000000" w:rsidRPr="00000000" w14:paraId="0000002A">
            <w:pPr>
              <w:widowControl w:val="0"/>
              <w:numPr>
                <w:ilvl w:val="0"/>
                <w:numId w:val="4"/>
              </w:numPr>
              <w:spacing w:after="0" w:line="240" w:lineRule="auto"/>
              <w:ind w:left="720" w:hanging="360"/>
              <w:rPr>
                <w:u w:val="none"/>
              </w:rPr>
            </w:pPr>
            <w:r w:rsidDel="00000000" w:rsidR="00000000" w:rsidRPr="00000000">
              <w:rPr>
                <w:rtl w:val="0"/>
              </w:rPr>
              <w:t xml:space="preserve">Time Management - Able to </w:t>
            </w:r>
            <w:r w:rsidDel="00000000" w:rsidR="00000000" w:rsidRPr="00000000">
              <w:rPr>
                <w:rFonts w:ascii="Arial" w:cs="Arial" w:eastAsia="Arial" w:hAnsi="Arial"/>
                <w:rtl w:val="0"/>
              </w:rPr>
              <w:t xml:space="preserve">deliver timely and accurate daily reporting and scheduling for team or client meetings. </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Eligibility Criteria and/or Logistics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What are critical factors that confirm whether or not you are eligible? You must include the following:</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Title of the opportunity and funding/granting organization</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u w:val="none"/>
              </w:rPr>
            </w:pPr>
            <w:r w:rsidDel="00000000" w:rsidR="00000000" w:rsidRPr="00000000">
              <w:rPr>
                <w:i w:val="1"/>
                <w:sz w:val="20"/>
                <w:szCs w:val="20"/>
                <w:rtl w:val="0"/>
              </w:rPr>
              <w:t xml:space="preserve">Website link with key info</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u w:val="none"/>
              </w:rPr>
            </w:pPr>
            <w:r w:rsidDel="00000000" w:rsidR="00000000" w:rsidRPr="00000000">
              <w:rPr>
                <w:i w:val="1"/>
                <w:sz w:val="20"/>
                <w:szCs w:val="20"/>
                <w:rtl w:val="0"/>
              </w:rPr>
              <w:t xml:space="preserve">Main contact person, including email address and/or phone number, for the opportunity</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Deadline</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0"/>
                <w:szCs w:val="20"/>
              </w:rPr>
            </w:pPr>
            <w:r w:rsidDel="00000000" w:rsidR="00000000" w:rsidRPr="00000000">
              <w:rPr>
                <w:i w:val="1"/>
                <w:sz w:val="20"/>
                <w:szCs w:val="20"/>
                <w:rtl w:val="0"/>
              </w:rPr>
              <w:t xml:space="preserve">And duration, including start and end date (if known)</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Eligibility (who can apply)</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Other notes for yourself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Opportunity: </w:t>
            </w:r>
            <w:r w:rsidDel="00000000" w:rsidR="00000000" w:rsidRPr="00000000">
              <w:rPr>
                <w:rtl w:val="0"/>
              </w:rPr>
              <w:t xml:space="preserve"> Royal Bank of Canada within the  Capital Markets Accounting division as a business account intern.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Website link: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https://jobs.rbc.com/ca/en/job/R-0000009273/Business-Account-Manager-Intern?utm_campaign=google_jobs_apply&amp;utm_source=google_jobs_apply&amp;utm_medium=organic</w:t>
              </w:r>
            </w:hyperlink>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Contact Person: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Royal Bank of Canada,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 Wellington St. W, Toronto, Ontario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M5V 3H6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a1f62"/>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highlight w:val="white"/>
                <w:rtl w:val="0"/>
              </w:rPr>
              <w:t xml:space="preserve">Deadline: </w:t>
            </w:r>
            <w:r w:rsidDel="00000000" w:rsidR="00000000" w:rsidRPr="00000000">
              <w:rPr>
                <w:highlight w:val="white"/>
                <w:rtl w:val="0"/>
              </w:rPr>
              <w:t xml:space="preserve">January  31, 2023 (Summer Internship)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b w:val="1"/>
                <w:highlight w:val="white"/>
                <w:rtl w:val="0"/>
              </w:rPr>
              <w:t xml:space="preserve">Eligibility: </w:t>
            </w:r>
            <w:r w:rsidDel="00000000" w:rsidR="00000000" w:rsidRPr="00000000">
              <w:rPr>
                <w:highlight w:val="white"/>
                <w:rtl w:val="0"/>
              </w:rPr>
              <w:t xml:space="preserve">Royal Bank of Canada is an equal opportunity employer.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a1f62"/>
                <w:highlight w:val="white"/>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080" w:top="1440" w:left="1440" w:right="1440" w:header="45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tabs>
        <w:tab w:val="right" w:pos="9360"/>
      </w:tabs>
      <w:rPr>
        <w:sz w:val="18"/>
        <w:szCs w:val="18"/>
      </w:rPr>
    </w:pPr>
    <w:r w:rsidDel="00000000" w:rsidR="00000000" w:rsidRPr="00000000">
      <w:rPr>
        <w:rtl w:val="0"/>
      </w:rPr>
    </w:r>
  </w:p>
  <w:p w:rsidR="00000000" w:rsidDel="00000000" w:rsidP="00000000" w:rsidRDefault="00000000" w:rsidRPr="00000000" w14:paraId="00000048">
    <w:pPr>
      <w:pageBreakBefore w:val="0"/>
      <w:tabs>
        <w:tab w:val="right" w:pos="9360"/>
      </w:tabs>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ageBreakBefore w:val="0"/>
      <w:tabs>
        <w:tab w:val="right" w:pos="9360"/>
      </w:tabs>
      <w:rPr/>
    </w:pPr>
    <w:r w:rsidDel="00000000" w:rsidR="00000000" w:rsidRPr="00000000">
      <w:rPr>
        <w:sz w:val="18"/>
        <w:szCs w:val="18"/>
        <w:rtl w:val="0"/>
      </w:rPr>
      <w:t xml:space="preserve">[ SOC 490: Capstone: Specializing Your Knowledge – Fall 2022 – Erickson ] </w:t>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right" w:pos="9360"/>
      </w:tabs>
      <w:rPr>
        <w:sz w:val="18"/>
        <w:szCs w:val="18"/>
      </w:rPr>
    </w:pPr>
    <w:r w:rsidDel="00000000" w:rsidR="00000000" w:rsidRPr="00000000">
      <w:rPr>
        <w:rtl w:val="0"/>
      </w:rPr>
    </w:r>
  </w:p>
  <w:p w:rsidR="00000000" w:rsidDel="00000000" w:rsidP="00000000" w:rsidRDefault="00000000" w:rsidRPr="00000000" w14:paraId="0000004D">
    <w:pPr>
      <w:tabs>
        <w:tab w:val="right" w:pos="9360"/>
      </w:tabs>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tabs>
        <w:tab w:val="right" w:pos="9360"/>
      </w:tabs>
      <w:rPr/>
    </w:pPr>
    <w:r w:rsidDel="00000000" w:rsidR="00000000" w:rsidRPr="00000000">
      <w:rPr>
        <w:sz w:val="18"/>
        <w:szCs w:val="18"/>
        <w:rtl w:val="0"/>
      </w:rPr>
      <w:t xml:space="preserve">[ SOC 490: Capstone: Specializing Your Knowledge – Fall 2022 – Erickson ] </w:t>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jc w:val="righ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right" w:pos="9360"/>
      </w:tabs>
      <w:jc w:val="right"/>
      <w:rPr>
        <w:sz w:val="20"/>
        <w:szCs w:val="20"/>
      </w:rPr>
    </w:pPr>
    <w:r w:rsidDel="00000000" w:rsidR="00000000" w:rsidRPr="00000000">
      <w:rPr>
        <w:rtl w:val="0"/>
      </w:rPr>
      <w:t xml:space="preserve">​​</w:t>
    </w:r>
    <w:r w:rsidDel="00000000" w:rsidR="00000000" w:rsidRPr="00000000">
      <w:rPr/>
      <w:drawing>
        <wp:inline distB="114300" distT="114300" distL="114300" distR="114300">
          <wp:extent cx="1090613" cy="538815"/>
          <wp:effectExtent b="0" l="0" r="0" t="0"/>
          <wp:docPr id="1" name="image1.png"/>
          <a:graphic>
            <a:graphicData uri="http://schemas.openxmlformats.org/drawingml/2006/picture">
              <pic:pic>
                <pic:nvPicPr>
                  <pic:cNvPr id="0" name="image1.png"/>
                  <pic:cNvPicPr preferRelativeResize="0"/>
                </pic:nvPicPr>
                <pic:blipFill>
                  <a:blip r:embed="rId1"/>
                  <a:srcRect b="4489" l="0" r="0" t="4489"/>
                  <a:stretch>
                    <a:fillRect/>
                  </a:stretch>
                </pic:blipFill>
                <pic:spPr>
                  <a:xfrm>
                    <a:off x="0" y="0"/>
                    <a:ext cx="1090613" cy="538815"/>
                  </a:xfrm>
                  <a:prstGeom prst="rect"/>
                  <a:ln/>
                </pic:spPr>
              </pic:pic>
            </a:graphicData>
          </a:graphic>
        </wp:inline>
      </w:drawing>
    </w:r>
    <w:r w:rsidDel="00000000" w:rsidR="00000000" w:rsidRPr="00000000">
      <w:rPr>
        <w:rtl w:val="0"/>
      </w:rPr>
      <w:t xml:space="preserve"> </w:t>
      <w:tab/>
    </w:r>
    <w:r w:rsidDel="00000000" w:rsidR="00000000" w:rsidRPr="00000000">
      <w:rPr>
        <w:sz w:val="20"/>
        <w:szCs w:val="20"/>
        <w:rtl w:val="0"/>
      </w:rPr>
      <w:t xml:space="preserve">Department of Sociology</w:t>
    </w:r>
  </w:p>
  <w:p w:rsidR="00000000" w:rsidDel="00000000" w:rsidP="00000000" w:rsidRDefault="00000000" w:rsidRPr="00000000" w14:paraId="0000004B">
    <w:pPr>
      <w:tabs>
        <w:tab w:val="right" w:pos="9360"/>
      </w:tabs>
      <w:jc w:val="righ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sz w:val="32"/>
      <w:szCs w:val="32"/>
    </w:rPr>
  </w:style>
  <w:style w:type="paragraph" w:styleId="Heading2">
    <w:name w:val="heading 2"/>
    <w:basedOn w:val="Normal"/>
    <w:next w:val="Normal"/>
    <w:pPr>
      <w:keepNext w:val="1"/>
      <w:keepLines w:val="1"/>
      <w:spacing w:before="240" w:line="273.6" w:lineRule="auto"/>
    </w:pPr>
    <w:rPr>
      <w:rFonts w:ascii="Montserrat" w:cs="Montserrat" w:eastAsia="Montserrat" w:hAnsi="Montserrat"/>
      <w:sz w:val="26"/>
      <w:szCs w:val="26"/>
    </w:rPr>
  </w:style>
  <w:style w:type="paragraph" w:styleId="Heading3">
    <w:name w:val="heading 3"/>
    <w:basedOn w:val="Normal"/>
    <w:next w:val="Normal"/>
    <w:pPr>
      <w:keepNext w:val="1"/>
      <w:keepLines w:val="1"/>
      <w:spacing w:after="80" w:before="320" w:lineRule="auto"/>
    </w:pPr>
    <w:rPr>
      <w:rFonts w:ascii="Montserrat Medium" w:cs="Montserrat Medium" w:eastAsia="Montserrat Medium" w:hAnsi="Montserrat Medium"/>
      <w:color w:val="434343"/>
    </w:rPr>
  </w:style>
  <w:style w:type="paragraph" w:styleId="Heading4">
    <w:name w:val="heading 4"/>
    <w:basedOn w:val="Normal"/>
    <w:next w:val="Normal"/>
    <w:pPr>
      <w:keepNext w:val="1"/>
      <w:keepLines w:val="1"/>
      <w:spacing w:after="80" w:before="280" w:lineRule="auto"/>
    </w:pPr>
    <w:rPr>
      <w:rFonts w:ascii="Lato" w:cs="Lato" w:eastAsia="Lato" w:hAnsi="Lato"/>
      <w:i w:val="1"/>
      <w:color w:val="666666"/>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Montserrat" w:cs="Montserrat" w:eastAsia="Montserrat" w:hAnsi="Montserrat"/>
      <w:sz w:val="52"/>
      <w:szCs w:val="52"/>
    </w:rPr>
  </w:style>
  <w:style w:type="paragraph" w:styleId="Subtitle">
    <w:name w:val="Subtitle"/>
    <w:basedOn w:val="Normal"/>
    <w:next w:val="Normal"/>
    <w:pPr>
      <w:keepNext w:val="1"/>
      <w:keepLines w:val="1"/>
      <w:pageBreakBefore w:val="0"/>
      <w:spacing w:after="320" w:lineRule="auto"/>
    </w:pPr>
    <w:rPr>
      <w:rFonts w:ascii="Montserrat" w:cs="Montserrat" w:eastAsia="Montserrat" w:hAnsi="Montserrat"/>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ntario.ca/page/careers-student-and-new-professionals" TargetMode="External"/><Relationship Id="rId10" Type="http://schemas.openxmlformats.org/officeDocument/2006/relationships/hyperlink" Target="https://www.arts.on.ca/grants" TargetMode="External"/><Relationship Id="rId13" Type="http://schemas.openxmlformats.org/officeDocument/2006/relationships/hyperlink" Target="https://jobs.rbc.com/ca/en/job/R-0000009273/Business-Account-Manager-Intern?utm_campaign=google_jobs_apply&amp;utm_source=google_jobs_apply&amp;utm_medium=organic" TargetMode="External"/><Relationship Id="rId12" Type="http://schemas.openxmlformats.org/officeDocument/2006/relationships/hyperlink" Target="https://www.peelregion.ca/careers/youth-and-stud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rontoartscouncil.org/grant-programs"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otf.ca/our-grants" TargetMode="External"/><Relationship Id="rId7" Type="http://schemas.openxmlformats.org/officeDocument/2006/relationships/hyperlink" Target="https://osap.gov.on.ca/OSAPPortal/en/A-ZListofAid/PRDR019245.html" TargetMode="External"/><Relationship Id="rId8" Type="http://schemas.openxmlformats.org/officeDocument/2006/relationships/hyperlink" Target="https://www.sshrc-crsh.gc.ca/funding-financement/search_tool-outil_de_recherche-eng.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