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8C47FB">
      <w:pPr>
        <w:pStyle w:val="Ch6b"/>
        <w:pageBreakBefore/>
        <w:spacing w:before="120"/>
        <w:ind w:left="476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spacing w:before="17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Корінець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захопленого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заручником,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інтернованого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зниклого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безвісти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</w:p>
    <w:p w:rsidR="00EC59AE" w:rsidRPr="00D03DB6" w:rsidRDefault="00EC59AE" w:rsidP="00EC59AE">
      <w:pPr>
        <w:pStyle w:val="Ch6c"/>
        <w:spacing w:befor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2018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</w:t>
      </w:r>
    </w:p>
    <w:p w:rsidR="00EC59AE" w:rsidRPr="00220180" w:rsidRDefault="00EC59AE" w:rsidP="00EC59AE">
      <w:pPr>
        <w:pStyle w:val="StrokeCh6"/>
        <w:ind w:left="1520"/>
        <w:rPr>
          <w:rFonts w:ascii="Times New Roman" w:hAnsi="Times New Roman" w:cs="Times New Roman"/>
          <w:w w:val="100"/>
          <w:sz w:val="20"/>
          <w:szCs w:val="20"/>
        </w:rPr>
      </w:pPr>
      <w:r w:rsidRPr="00220180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наявності)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військовослужбовця,</w:t>
      </w:r>
    </w:p>
    <w:p w:rsidR="00EC59AE" w:rsidRPr="00D03DB6" w:rsidRDefault="0022018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22018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220180">
        <w:rPr>
          <w:rFonts w:ascii="Times New Roman" w:hAnsi="Times New Roman" w:cs="Times New Roman"/>
          <w:w w:val="100"/>
          <w:sz w:val="20"/>
          <w:szCs w:val="20"/>
        </w:rPr>
        <w:t>який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загинув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(помер),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захоплений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в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полон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заручником,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а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також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інтернований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зник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безвісти)*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надіслано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2018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</w:t>
      </w:r>
    </w:p>
    <w:p w:rsidR="00EC59AE" w:rsidRPr="00D03DB6" w:rsidRDefault="0022018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22018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22018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220180">
        <w:rPr>
          <w:rFonts w:ascii="Times New Roman" w:hAnsi="Times New Roman" w:cs="Times New Roman"/>
          <w:w w:val="100"/>
          <w:sz w:val="20"/>
          <w:szCs w:val="20"/>
        </w:rPr>
        <w:t>(посада)</w:t>
      </w:r>
    </w:p>
    <w:p w:rsidR="00EC59AE" w:rsidRPr="00D03DB6" w:rsidRDefault="0022018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22018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220180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МП.</w:t>
      </w:r>
    </w:p>
    <w:p w:rsidR="00EC59AE" w:rsidRPr="00220180" w:rsidRDefault="00EC59AE" w:rsidP="00EC59AE">
      <w:pPr>
        <w:pStyle w:val="SnoskaSNOSKI"/>
        <w:spacing w:before="227"/>
        <w:rPr>
          <w:rFonts w:ascii="Times New Roman" w:hAnsi="Times New Roman" w:cs="Times New Roman"/>
          <w:w w:val="100"/>
          <w:sz w:val="20"/>
          <w:szCs w:val="20"/>
        </w:rPr>
      </w:pPr>
      <w:r w:rsidRPr="00220180">
        <w:rPr>
          <w:rFonts w:ascii="Times New Roman" w:hAnsi="Times New Roman" w:cs="Times New Roman"/>
          <w:w w:val="100"/>
          <w:sz w:val="20"/>
          <w:szCs w:val="20"/>
        </w:rPr>
        <w:t>*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ab/>
        <w:t>Підкреслити</w:t>
      </w:r>
      <w:r w:rsidR="00D03DB6" w:rsidRPr="002201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20180">
        <w:rPr>
          <w:rFonts w:ascii="Times New Roman" w:hAnsi="Times New Roman" w:cs="Times New Roman"/>
          <w:w w:val="100"/>
          <w:sz w:val="20"/>
          <w:szCs w:val="20"/>
        </w:rPr>
        <w:t>потрібне.</w:t>
      </w:r>
    </w:p>
    <w:p w:rsidR="00EC59AE" w:rsidRPr="00D03DB6" w:rsidRDefault="008C47FB" w:rsidP="00EC59AE">
      <w:pPr>
        <w:pStyle w:val="aff8"/>
        <w:tabs>
          <w:tab w:val="clear" w:pos="7767"/>
          <w:tab w:val="center" w:leader="hyphen" w:pos="3855"/>
          <w:tab w:val="right" w:leader="hyphen" w:pos="7710"/>
        </w:tabs>
        <w:spacing w:before="57" w:after="57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Лінія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відрізу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------------------------------------------------------------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5"/>
        <w:gridCol w:w="6720"/>
      </w:tblGrid>
      <w:tr w:rsidR="00EC59AE" w:rsidRPr="00D03DB6" w:rsidTr="008C47FB">
        <w:trPr>
          <w:trHeight w:val="60"/>
        </w:trPr>
        <w:tc>
          <w:tcPr>
            <w:tcW w:w="2361" w:type="pct"/>
            <w:tcMar>
              <w:top w:w="68" w:type="dxa"/>
              <w:left w:w="0" w:type="dxa"/>
              <w:bottom w:w="68" w:type="dxa"/>
              <w:right w:w="737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Кутовий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штамп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</w:t>
            </w:r>
          </w:p>
        </w:tc>
        <w:tc>
          <w:tcPr>
            <w:tcW w:w="2639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Керівнику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</w:t>
            </w:r>
            <w:r w:rsidR="008C47FB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</w:t>
            </w:r>
          </w:p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</w:t>
            </w:r>
          </w:p>
        </w:tc>
      </w:tr>
    </w:tbl>
    <w:p w:rsidR="00EC59AE" w:rsidRPr="00D03DB6" w:rsidRDefault="00EC59AE" w:rsidP="00EC59AE">
      <w:pPr>
        <w:pStyle w:val="Ch67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захопленого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заручником,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інтернованого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зниклого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безвісти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Прошу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сповістити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C47F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яка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(який)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C47F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</w:p>
    <w:p w:rsidR="00EC59AE" w:rsidRPr="008C47FB" w:rsidRDefault="00EC59AE" w:rsidP="00EC59AE">
      <w:pPr>
        <w:pStyle w:val="StrokeCh6"/>
        <w:ind w:left="1660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(місце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проживання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членів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сім’ї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близьких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родичів)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(його)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C47F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</w:t>
      </w:r>
    </w:p>
    <w:p w:rsidR="00EC59AE" w:rsidRPr="008C47FB" w:rsidRDefault="00EC59AE" w:rsidP="00EC59AE">
      <w:pPr>
        <w:pStyle w:val="StrokeCh6"/>
        <w:ind w:left="1520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(ступінь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споріднення)</w:t>
      </w:r>
    </w:p>
    <w:p w:rsidR="00EC59AE" w:rsidRPr="00D03DB6" w:rsidRDefault="008C47F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8C47F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(посада)</w:t>
      </w:r>
    </w:p>
    <w:p w:rsidR="00EC59AE" w:rsidRPr="00D03DB6" w:rsidRDefault="008C47F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8C47F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8C47F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8C47F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(ім’я,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наявності),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рік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народження)</w:t>
      </w:r>
    </w:p>
    <w:p w:rsidR="00EC59AE" w:rsidRPr="00D03DB6" w:rsidRDefault="008C47F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8C47F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(відомості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про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місце,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дату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причини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смерті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(загибелі),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захоплення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в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полон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заручником,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інтернування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8C47FB">
        <w:rPr>
          <w:rFonts w:ascii="Times New Roman" w:hAnsi="Times New Roman" w:cs="Times New Roman"/>
          <w:w w:val="100"/>
          <w:sz w:val="20"/>
          <w:szCs w:val="20"/>
        </w:rPr>
        <w:br/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зникнення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безвісти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зв’язок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смерті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(загибелі)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із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виконанням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обов’язків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служби,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захистом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Батьківщини)</w:t>
      </w:r>
    </w:p>
    <w:p w:rsidR="00EC59AE" w:rsidRPr="00D03DB6" w:rsidRDefault="008C47F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Командир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C47F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</w:t>
      </w:r>
    </w:p>
    <w:p w:rsidR="00EC59AE" w:rsidRPr="008C47FB" w:rsidRDefault="00EC59AE" w:rsidP="00EC59AE">
      <w:pPr>
        <w:pStyle w:val="StrokeCh6"/>
        <w:ind w:left="2400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</w:p>
    <w:p w:rsidR="00EC59AE" w:rsidRPr="00D03DB6" w:rsidRDefault="00EC59AE" w:rsidP="00EC59AE">
      <w:pPr>
        <w:pStyle w:val="Ch6a"/>
        <w:spacing w:before="11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C47F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</w:t>
      </w:r>
    </w:p>
    <w:p w:rsidR="00EC59AE" w:rsidRPr="008C47FB" w:rsidRDefault="00EC59AE" w:rsidP="00EC59AE">
      <w:pPr>
        <w:pStyle w:val="StrokeCh6"/>
        <w:ind w:left="2920"/>
        <w:rPr>
          <w:rFonts w:ascii="Times New Roman" w:hAnsi="Times New Roman" w:cs="Times New Roman"/>
          <w:w w:val="100"/>
          <w:sz w:val="20"/>
          <w:szCs w:val="20"/>
        </w:rPr>
      </w:pPr>
      <w:r w:rsidRPr="008C47FB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8C47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C47FB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8C47FB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8C47F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Сповіщенні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перевірені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особу,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заповнюють,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членів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(близьких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родичів).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скорочень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виправлень.</w:t>
      </w:r>
    </w:p>
    <w:p w:rsidR="00EC59AE" w:rsidRPr="008C47F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Сповіщення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друкуються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стандартних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аркушах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паперу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кутовим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штампом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завчасно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заготовлених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спеціальних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бланках.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сповіщенні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умовним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найменуванням.</w:t>
      </w:r>
    </w:p>
    <w:p w:rsidR="00EC59AE" w:rsidRPr="008C47F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позначених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вільних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рядках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місце,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дату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причини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(загибелі),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захоплення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полон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заручником,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інтернування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зникнення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безвісти.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«Прошу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сповістити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громадянку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Іванову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Надію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Сергіївну,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проживає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м.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Харків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вул.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Степана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Бандери,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2,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8C47FB">
        <w:rPr>
          <w:rFonts w:ascii="Times New Roman" w:hAnsi="Times New Roman" w:cs="Times New Roman"/>
          <w:w w:val="100"/>
          <w:sz w:val="22"/>
          <w:szCs w:val="22"/>
        </w:rPr>
        <w:t>кв</w:t>
      </w:r>
      <w:proofErr w:type="spellEnd"/>
      <w:r w:rsidRPr="008C47FB">
        <w:rPr>
          <w:rFonts w:ascii="Times New Roman" w:hAnsi="Times New Roman" w:cs="Times New Roman"/>
          <w:w w:val="100"/>
          <w:sz w:val="22"/>
          <w:szCs w:val="22"/>
        </w:rPr>
        <w:t>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24,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те,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чоловік,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командир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танкової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роти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в/ч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А0000,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капітан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Іванов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Іван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Іванович,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19___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народження,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прийнятий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24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лютого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2022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Київським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РТЦК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СП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Одеської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області,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відданий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присязі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вірність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Українському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народу,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мужньо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виконавши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військовий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обо­в’я­зок,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бою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Україну,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свободу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незалежність,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загинув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«___»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____________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20___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року».</w:t>
      </w:r>
    </w:p>
    <w:p w:rsidR="00EC59AE" w:rsidRPr="008C47F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Сповіщенні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пов’язана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смерть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(загибель)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виконанням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обов’язків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служби.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зв’язок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виконанням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обов’язків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випадках,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це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визначено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наказі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складу.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випадках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діагноз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захворювання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причина,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настала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смерть.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вирішення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питання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причину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зв’язок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виконанням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обов’язків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слід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керуватися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висновками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медичних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слідчих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органів.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це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причини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(загибелі):</w:t>
      </w:r>
    </w:p>
    <w:p w:rsidR="00EC59AE" w:rsidRPr="008C47F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C47FB">
        <w:rPr>
          <w:rFonts w:ascii="Times New Roman" w:hAnsi="Times New Roman" w:cs="Times New Roman"/>
          <w:w w:val="100"/>
          <w:sz w:val="22"/>
          <w:szCs w:val="22"/>
        </w:rPr>
        <w:tab/>
      </w:r>
      <w:r w:rsidRPr="008C47FB">
        <w:rPr>
          <w:rFonts w:ascii="Times New Roman" w:hAnsi="Times New Roman" w:cs="Times New Roman"/>
          <w:w w:val="100"/>
          <w:sz w:val="22"/>
          <w:szCs w:val="22"/>
        </w:rPr>
        <w:tab/>
        <w:t>«...,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смерть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пов’язана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(не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пов’язана)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виконанням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обов’язків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(захистом</w:t>
      </w:r>
      <w:r w:rsidR="00D03DB6" w:rsidRPr="008C47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C47FB">
        <w:rPr>
          <w:rFonts w:ascii="Times New Roman" w:hAnsi="Times New Roman" w:cs="Times New Roman"/>
          <w:w w:val="100"/>
          <w:sz w:val="22"/>
          <w:szCs w:val="22"/>
        </w:rPr>
        <w:t>Батьківщини)».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E0377" w:rsidRDefault="00DE037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E0377" w:rsidRDefault="00DE037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E0377" w:rsidRPr="00DE0377" w:rsidRDefault="00DE037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DE0377">
        <w:rPr>
          <w:rStyle w:val="st46"/>
          <w:rFonts w:ascii="Times New Roman" w:hAnsi="Times New Roman" w:cs="Times New Roman"/>
          <w:sz w:val="24"/>
          <w:szCs w:val="24"/>
        </w:rPr>
        <w:t>{Додаток 20 в редакції Наказу Міністерства оборони № 687 від 14.10.2024}</w:t>
      </w:r>
    </w:p>
    <w:sectPr w:rsidR="00DE0377" w:rsidRPr="00DE0377" w:rsidSect="00C32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26" w:rsidRDefault="00193C26" w:rsidP="00CE705F">
      <w:pPr>
        <w:spacing w:after="0" w:line="240" w:lineRule="auto"/>
      </w:pPr>
      <w:r>
        <w:separator/>
      </w:r>
    </w:p>
  </w:endnote>
  <w:endnote w:type="continuationSeparator" w:id="0">
    <w:p w:rsidR="00193C26" w:rsidRDefault="00193C26" w:rsidP="00CE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05F" w:rsidRDefault="00CE705F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05F" w:rsidRDefault="00CE705F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05F" w:rsidRDefault="00CE705F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26" w:rsidRDefault="00193C26" w:rsidP="00CE705F">
      <w:pPr>
        <w:spacing w:after="0" w:line="240" w:lineRule="auto"/>
      </w:pPr>
      <w:r>
        <w:separator/>
      </w:r>
    </w:p>
  </w:footnote>
  <w:footnote w:type="continuationSeparator" w:id="0">
    <w:p w:rsidR="00193C26" w:rsidRDefault="00193C26" w:rsidP="00CE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05F" w:rsidRDefault="00CE705F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05F" w:rsidRDefault="00CE705F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05F" w:rsidRDefault="00CE705F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183ECB"/>
    <w:rsid w:val="00193C26"/>
    <w:rsid w:val="00220180"/>
    <w:rsid w:val="00323E71"/>
    <w:rsid w:val="00407C30"/>
    <w:rsid w:val="004B7970"/>
    <w:rsid w:val="004D3C9C"/>
    <w:rsid w:val="00505CD3"/>
    <w:rsid w:val="00516511"/>
    <w:rsid w:val="00572069"/>
    <w:rsid w:val="00610F7B"/>
    <w:rsid w:val="006628C4"/>
    <w:rsid w:val="007040B3"/>
    <w:rsid w:val="007909D8"/>
    <w:rsid w:val="00840732"/>
    <w:rsid w:val="008C47FB"/>
    <w:rsid w:val="009313BC"/>
    <w:rsid w:val="00A10E4C"/>
    <w:rsid w:val="00AA3F6E"/>
    <w:rsid w:val="00AF7ABC"/>
    <w:rsid w:val="00BC7600"/>
    <w:rsid w:val="00C316BA"/>
    <w:rsid w:val="00C32610"/>
    <w:rsid w:val="00C56C1D"/>
    <w:rsid w:val="00C81AB9"/>
    <w:rsid w:val="00CE705F"/>
    <w:rsid w:val="00D03DB6"/>
    <w:rsid w:val="00D6163B"/>
    <w:rsid w:val="00DB283B"/>
    <w:rsid w:val="00DE0377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A11A0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CE70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CE705F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CE70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CE705F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DE0377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3057</Words>
  <Characters>1744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2024-12-04T07:38:00Z</dcterms:created>
  <dcterms:modified xsi:type="dcterms:W3CDTF">2024-12-04T07:38:00Z</dcterms:modified>
</cp:coreProperties>
</file>