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EA1EF" w14:textId="61A31C2D" w:rsidR="00EE0C08" w:rsidRDefault="003A0BFC" w:rsidP="003A0BFC">
      <w:pPr>
        <w:pStyle w:val="ListParagraph"/>
        <w:numPr>
          <w:ilvl w:val="0"/>
          <w:numId w:val="1"/>
        </w:numPr>
      </w:pPr>
      <w:r>
        <w:t xml:space="preserve">From the bar chat showing the total number of mouse ID/Timepoints for each drug regimen, we could see that the two highest drug regimens with the most counts are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>.</w:t>
      </w:r>
    </w:p>
    <w:p w14:paraId="0D2ED131" w14:textId="4748BEF5" w:rsidR="003A0BFC" w:rsidRDefault="003A0BFC" w:rsidP="003A0BFC">
      <w:pPr>
        <w:pStyle w:val="ListParagraph"/>
        <w:numPr>
          <w:ilvl w:val="0"/>
          <w:numId w:val="1"/>
        </w:numPr>
      </w:pPr>
      <w:r>
        <w:t>The pie chart with the distribution of female versus male mice indicates that the dataset contains approximately half &amp; half of each gender.</w:t>
      </w:r>
    </w:p>
    <w:p w14:paraId="434B4CA9" w14:textId="43D19432" w:rsidR="003A0BFC" w:rsidRDefault="003A0BFC" w:rsidP="003A0BFC">
      <w:pPr>
        <w:pStyle w:val="ListParagraph"/>
        <w:numPr>
          <w:ilvl w:val="0"/>
          <w:numId w:val="1"/>
        </w:numPr>
      </w:pPr>
      <w:r>
        <w:t xml:space="preserve">In the box plot that shows the distribution of the tumor volume for each treatment group shows that there is an outlier for </w:t>
      </w:r>
      <w:proofErr w:type="spellStart"/>
      <w:r>
        <w:t>Infubinol</w:t>
      </w:r>
      <w:proofErr w:type="spellEnd"/>
      <w:r>
        <w:t>. Additional analysis can be conducted for the outlier.</w:t>
      </w:r>
    </w:p>
    <w:p w14:paraId="5E2EB26D" w14:textId="2055EDD2" w:rsidR="003A0BFC" w:rsidRDefault="003A0BFC" w:rsidP="003A0BFC">
      <w:pPr>
        <w:pStyle w:val="ListParagraph"/>
        <w:numPr>
          <w:ilvl w:val="0"/>
          <w:numId w:val="1"/>
        </w:numPr>
      </w:pPr>
      <w:r>
        <w:t>For the linear regression model, we can see that there is a positive correlation between weight and average tumor volume.</w:t>
      </w:r>
    </w:p>
    <w:sectPr w:rsidR="003A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93C8B"/>
    <w:multiLevelType w:val="hybridMultilevel"/>
    <w:tmpl w:val="BFD8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45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FC"/>
    <w:rsid w:val="003A0BFC"/>
    <w:rsid w:val="00EE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7286"/>
  <w15:chartTrackingRefBased/>
  <w15:docId w15:val="{CE2AC5A9-622A-496B-9AC9-14DE9F95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Lin</dc:creator>
  <cp:keywords/>
  <dc:description/>
  <cp:lastModifiedBy>Nelson Lin</cp:lastModifiedBy>
  <cp:revision>1</cp:revision>
  <dcterms:created xsi:type="dcterms:W3CDTF">2024-03-04T05:05:00Z</dcterms:created>
  <dcterms:modified xsi:type="dcterms:W3CDTF">2024-03-04T05:11:00Z</dcterms:modified>
</cp:coreProperties>
</file>