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 for zOS</w:t>
      </w:r>
      <w:r>
        <w:t xml:space="preserve"> </w:t>
      </w:r>
      <w:r>
        <w:t xml:space="preserve">为数据科学家提供的一套基于SparkML的机器学习开发平台，包括数据导入，模型训练，部署，预测。</w:t>
      </w:r>
      <w:r>
        <w:t xml:space="preserve"> </w:t>
      </w: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个人角色和职责：技术负责人之一，主要看在线编辑器，运行时管理和集成，另外还有整个产品基于k8s的整体部署。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云平台容器服务的构建</w:t>
      </w:r>
      <w:r>
        <w:t xml:space="preserve"> </w:t>
      </w:r>
      <w:r>
        <w:t xml:space="preserve">基于k8s为云平台上的服务提供容器化部署解决方案</w:t>
      </w:r>
    </w:p>
    <w:p>
      <w:pPr>
        <w:numPr>
          <w:numId w:val="1003"/>
          <w:ilvl w:val="0"/>
        </w:numPr>
      </w:pPr>
      <w:r>
        <w:t xml:space="preserve">个人角色和职责：技术负责人之一，从零开始搭建整个系统，重点负责存储分系统的设计实现部署，性能测试调优等。</w:t>
      </w:r>
    </w:p>
    <w:p>
      <w:pPr>
        <w:numPr>
          <w:numId w:val="1003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  <w:r>
        <w:t xml:space="preserve"> </w:t>
      </w:r>
      <w:r>
        <w:t xml:space="preserve">基于slack bot和监控报警系统，利用watson nlp, 自动处理原因明确的报警,对不明确的推荐解决方案。</w:t>
      </w:r>
    </w:p>
    <w:p>
      <w:pPr>
        <w:numPr>
          <w:numId w:val="1004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4"/>
          <w:ilvl w:val="0"/>
        </w:numPr>
      </w:pPr>
      <w:r>
        <w:t xml:space="preserve">技术领域：kafka，watson，slack api，ansible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  <w:r>
        <w:t xml:space="preserve"> </w:t>
      </w:r>
      <w:r>
        <w:t xml:space="preserve">提供对主机，服务，网络进行端到端的监控。</w:t>
      </w:r>
    </w:p>
    <w:p>
      <w:pPr>
        <w:numPr>
          <w:numId w:val="1005"/>
          <w:ilvl w:val="0"/>
        </w:numPr>
      </w:pPr>
      <w:r>
        <w:t xml:space="preserve">个人角色和职责：技术负责人之一，主要负责开发服务uptime和端到端监控，同时轮值运维我们部门（数据分析部）的云服务。。</w:t>
      </w:r>
    </w:p>
    <w:p>
      <w:pPr>
        <w:numPr>
          <w:numId w:val="1005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  <w:r>
        <w:t xml:space="preserve"> </w:t>
      </w:r>
      <w:r>
        <w:t xml:space="preserve">Data Studio是基于Eclipse的DB2的管理和开发工具，和DB2数据库一起发布。</w:t>
      </w:r>
    </w:p>
    <w:p>
      <w:pPr>
        <w:numPr>
          <w:numId w:val="1006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6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  <w:r>
        <w:t xml:space="preserve"> </w:t>
      </w:r>
      <w:r>
        <w:t xml:space="preserve">OPM是一个基于Web的数据库性能监控软件，监控DB2的内存，CPU，死锁，低效SQL等等。</w:t>
      </w:r>
    </w:p>
    <w:p>
      <w:pPr>
        <w:numPr>
          <w:numId w:val="1007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7"/>
          <w:ilvl w:val="0"/>
        </w:numPr>
      </w:pPr>
      <w:r>
        <w:t xml:space="preserve">技术领域：DB2, Flex，Cairngorm，Spring</w:t>
      </w:r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8"/>
          <w:ilvl w:val="0"/>
        </w:numPr>
      </w:pPr>
      <w:r>
        <w:t xml:space="preserve">First item</w:t>
      </w:r>
    </w:p>
    <w:p>
      <w:pPr>
        <w:numPr>
          <w:numId w:val="1008"/>
          <w:ilvl w:val="0"/>
        </w:numPr>
      </w:pPr>
      <w:r>
        <w:t xml:space="preserve">Item with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7" w:name="technical-experience"/>
      <w:bookmarkEnd w:id="27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30" w:name="extra-section-call-it-whatever-you-want"/>
      <w:bookmarkEnd w:id="30"/>
      <w:r>
        <w:t xml:space="preserve">Extra Section, Call it Whatever You Want</w:t>
      </w:r>
    </w:p>
    <w:p>
      <w:pPr>
        <w:numPr>
          <w:numId w:val="1010"/>
          <w:ilvl w:val="0"/>
        </w:numPr>
      </w:pPr>
      <w:r>
        <w:t xml:space="preserve">Human Languages:</w:t>
      </w:r>
    </w:p>
    <w:p>
      <w:pPr>
        <w:pStyle w:val="Compact"/>
        <w:numPr>
          <w:numId w:val="1011"/>
          <w:ilvl w:val="1"/>
        </w:numPr>
      </w:pPr>
      <w:r>
        <w:t xml:space="preserve">English (native speaker)</w:t>
      </w:r>
    </w:p>
    <w:p>
      <w:pPr>
        <w:pStyle w:val="Compact"/>
        <w:numPr>
          <w:numId w:val="1011"/>
          <w:ilvl w:val="1"/>
        </w:numPr>
      </w:pPr>
      <w:r>
        <w:t xml:space="preserve">???</w:t>
      </w:r>
    </w:p>
    <w:p>
      <w:pPr>
        <w:pStyle w:val="Compact"/>
        <w:numPr>
          <w:numId w:val="1011"/>
          <w:ilvl w:val="1"/>
        </w:numPr>
      </w:pPr>
      <w:r>
        <w:t xml:space="preserve">This is what a nested list looks like.</w:t>
      </w:r>
    </w:p>
    <w:p>
      <w:pPr>
        <w:numPr>
          <w:numId w:val="1010"/>
          <w:ilvl w:val="0"/>
        </w:numPr>
      </w:pPr>
      <w:r>
        <w:t xml:space="preserve">Random tidbit</w:t>
      </w:r>
    </w:p>
    <w:p>
      <w:pPr>
        <w:numPr>
          <w:numId w:val="1010"/>
          <w:ilvl w:val="0"/>
        </w:numPr>
      </w:pPr>
      <w:r>
        <w:t xml:space="preserve">Other sort of impressive-sounding thing you did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4171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b695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nodejs.org" TargetMode="External" /><Relationship Type="http://schemas.openxmlformats.org/officeDocument/2006/relationships/hyperlink" Id="rId26" Target="http://www.example.com" TargetMode="External" /><Relationship Type="http://schemas.openxmlformats.org/officeDocument/2006/relationships/hyperlink" Id="rId29" Target="https://github.com/githubuser/superlongprojectn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nodejs.org" TargetMode="External" /><Relationship Type="http://schemas.openxmlformats.org/officeDocument/2006/relationships/hyperlink" Id="rId26" Target="http://www.example.com" TargetMode="External" /><Relationship Type="http://schemas.openxmlformats.org/officeDocument/2006/relationships/hyperlink" Id="rId29" Target="https://github.com/githubuser/superlongproject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