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29569909"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531C3D7F"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 acquired from the environment,</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searching for food, navigating the environment or avoiding predators and</w:t>
      </w:r>
      <w:r w:rsidR="008C56D3">
        <w:rPr>
          <w:lang w:val="en-AU"/>
        </w:rPr>
        <w:t xml:space="preserve"> is </w:t>
      </w:r>
      <w:r w:rsidR="00A94CA4">
        <w:rPr>
          <w:lang w:val="en-AU"/>
        </w:rPr>
        <w:t xml:space="preserve">therefore </w:t>
      </w:r>
      <w:r w:rsidR="008C56D3">
        <w:rPr>
          <w:rFonts w:cs="Arial"/>
          <w:szCs w:val="22"/>
        </w:rPr>
        <w:t>a fundamentally 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8C56D3">
        <w:rPr>
          <w:rFonts w:cs="Arial"/>
          <w:szCs w:val="22"/>
        </w:rPr>
        <w:t>.</w:t>
      </w:r>
      <w:r w:rsidR="00B50D26">
        <w:rPr>
          <w:rFonts w:cs="Arial"/>
          <w:szCs w:val="22"/>
        </w:rPr>
        <w:t xml:space="preserve"> Furthermore</w:t>
      </w:r>
      <w:r w:rsidR="008C56D3">
        <w:rPr>
          <w:rFonts w:cs="Arial"/>
          <w:szCs w:val="22"/>
        </w:rPr>
        <w:t xml:space="preserve">, cognitive processes are crucial when responding to changing environments, promoting invasion success and allowing populations to expand or change their ecological niche (Wright et al. 2010; Leal &amp; Powell, 2012). </w:t>
      </w:r>
    </w:p>
    <w:p w14:paraId="7C813FC4" w14:textId="68C58AD0"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slowly moving towards a </w:t>
      </w:r>
      <w:r w:rsidR="00BA6EF8">
        <w:rPr>
          <w:lang w:val="en-AU"/>
        </w:rPr>
        <w:t xml:space="preserve">more comprehensive </w:t>
      </w:r>
      <w:r w:rsidR="0058385D">
        <w:rPr>
          <w:lang w:val="en-AU"/>
        </w:rPr>
        <w:t>comparative approach utilising a broader range of species from all vertebrate and invertebrate taxa</w:t>
      </w:r>
      <w:r w:rsidR="00BA6EF8">
        <w:rPr>
          <w:lang w:val="en-AU"/>
        </w:rPr>
        <w:t xml:space="preserve"> to test for the generality of cognitive processes</w:t>
      </w:r>
      <w:r w:rsidR="0058385D">
        <w:rPr>
          <w:lang w:val="en-AU"/>
        </w:rPr>
        <w:t xml:space="preserve">. With this interest in more unusual model species the number of studies using </w:t>
      </w:r>
      <w:r w:rsidR="00765C93">
        <w:rPr>
          <w:lang w:val="en-AU"/>
        </w:rPr>
        <w:t xml:space="preserve">non-avian </w:t>
      </w:r>
      <w:r w:rsidR="0058385D">
        <w:rPr>
          <w:lang w:val="en-AU"/>
        </w:rPr>
        <w:t>reptiles</w:t>
      </w:r>
      <w:r w:rsidR="00BA6EF8">
        <w:rPr>
          <w:lang w:val="en-AU"/>
        </w:rPr>
        <w:t>,</w:t>
      </w:r>
      <w:r w:rsidR="00765C93">
        <w:rPr>
          <w:lang w:val="en-AU"/>
        </w:rPr>
        <w:t xml:space="preserve"> from here on called reptiles</w:t>
      </w:r>
      <w:r w:rsidR="00BA6EF8">
        <w:rPr>
          <w:lang w:val="en-AU"/>
        </w:rPr>
        <w:t>,</w:t>
      </w:r>
      <w:r w:rsidR="0058385D">
        <w:rPr>
          <w:lang w:val="en-AU"/>
        </w:rPr>
        <w:t xml:space="preserve"> to study learning has surged within the last 10 years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BA6EF8">
        <w:rPr>
          <w:lang w:val="en-AU"/>
        </w:rPr>
        <w:t>description</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r w:rsidR="00F8157D" w:rsidRPr="00015BF6">
        <w:rPr>
          <w:lang w:val="en-AU"/>
        </w:rPr>
        <w:t xml:space="preserve"> </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lastRenderedPageBreak/>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77777777" w:rsidR="00F650BF" w:rsidRPr="00015BF6" w:rsidRDefault="00F650BF" w:rsidP="00FB4072">
      <w:pPr>
        <w:ind w:firstLine="0"/>
        <w:rPr>
          <w:lang w:val="en-AU"/>
        </w:rPr>
      </w:pPr>
    </w:p>
    <w:p w14:paraId="2FD0C96B" w14:textId="6BCA9774" w:rsidR="00FB4072" w:rsidRDefault="000F1F0C" w:rsidP="00FB4072">
      <w:pPr>
        <w:rPr>
          <w:lang w:val="en-AU"/>
        </w:rPr>
      </w:pPr>
      <w:r w:rsidRPr="00015BF6">
        <w:rPr>
          <w:lang w:val="en-AU"/>
        </w:rPr>
        <w:t>Modern reptiles</w:t>
      </w:r>
      <w:r w:rsidR="00CB5A9D">
        <w:rPr>
          <w:lang w:val="en-AU"/>
        </w:rPr>
        <w:t>, including turtles, crocodilians, tuatara and squamates (lizards, snakes and caecilians),</w:t>
      </w:r>
      <w:r w:rsidRPr="00015BF6">
        <w:rPr>
          <w:lang w:val="en-AU"/>
        </w:rPr>
        <w:t xml:space="preserve"> are the third most species rich group of vertebrates</w:t>
      </w:r>
      <w:r w:rsidR="00FB4072" w:rsidRPr="00015BF6">
        <w:rPr>
          <w:lang w:val="en-AU"/>
        </w:rPr>
        <w:t xml:space="preserve">. </w:t>
      </w:r>
      <w:r w:rsidRPr="00015BF6">
        <w:rPr>
          <w:lang w:val="en-AU"/>
        </w:rPr>
        <w:t xml:space="preserve">Many, in other </w:t>
      </w:r>
      <w:r w:rsidR="00D57F08">
        <w:rPr>
          <w:lang w:val="en-AU"/>
        </w:rPr>
        <w:t>animals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reptiles. </w:t>
      </w:r>
      <w:r w:rsidR="00D57F08">
        <w:rPr>
          <w:lang w:val="en-AU"/>
        </w:rPr>
        <w:t>As a very diverse group of animals, r</w:t>
      </w:r>
      <w:r w:rsidR="00FB4072" w:rsidRPr="00015BF6">
        <w:rPr>
          <w:lang w:val="en-AU"/>
        </w:rPr>
        <w:t xml:space="preserve">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xml:space="preserve">), feeding ecology, social structure (solitary to groups of </w:t>
      </w:r>
      <w:r w:rsidR="00D57F08">
        <w:rPr>
          <w:lang w:val="en-AU"/>
        </w:rPr>
        <w:t>many</w:t>
      </w:r>
      <w:r w:rsidR="00FB4072" w:rsidRPr="00015BF6">
        <w:rPr>
          <w:lang w:val="en-AU"/>
        </w:rPr>
        <w:t xml:space="preserve">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w:t>
      </w:r>
      <w:r w:rsidR="00D57F08">
        <w:rPr>
          <w:lang w:val="en-AU"/>
        </w:rPr>
        <w:t xml:space="preserve"> Especially considering the precocial </w:t>
      </w:r>
      <w:r w:rsidR="00D57F08">
        <w:rPr>
          <w:lang w:val="en-AU"/>
        </w:rPr>
        <w:lastRenderedPageBreak/>
        <w:t>nature of most reptilian juveniles. Their brain is much more developmentally advanced at birth which should affect cognitive ability at an early age (</w:t>
      </w:r>
      <w:proofErr w:type="spellStart"/>
      <w:r w:rsidR="008B0D53" w:rsidRPr="00F12E26">
        <w:t>Charvet</w:t>
      </w:r>
      <w:proofErr w:type="spellEnd"/>
      <w:r w:rsidR="008B0D53" w:rsidRPr="00F12E26">
        <w:t xml:space="preserve"> &amp; </w:t>
      </w:r>
      <w:proofErr w:type="spellStart"/>
      <w:r w:rsidR="008B0D53" w:rsidRPr="00F12E26">
        <w:t>Striedter</w:t>
      </w:r>
      <w:proofErr w:type="spellEnd"/>
      <w:r w:rsidR="008B0D53" w:rsidRPr="00F12E26">
        <w:t>, 2011</w:t>
      </w:r>
      <w:r w:rsidR="008B0D53">
        <w:t xml:space="preserve">; </w:t>
      </w:r>
      <w:r w:rsidR="008B0D53" w:rsidRPr="00F12E26">
        <w:rPr>
          <w:lang w:val="en-AU"/>
        </w:rPr>
        <w:t>Grand, 1992</w:t>
      </w:r>
      <w:r w:rsidR="00D57F08">
        <w:rPr>
          <w:lang w:val="en-AU"/>
        </w:rPr>
        <w:t>).</w:t>
      </w:r>
      <w:r w:rsidR="002D5333" w:rsidRPr="00015BF6">
        <w:rPr>
          <w:lang w:val="en-AU"/>
        </w:rPr>
        <w:t xml:space="preserve"> </w:t>
      </w:r>
      <w:r w:rsidR="00E81109" w:rsidRPr="00015BF6">
        <w:rPr>
          <w:lang w:val="en-AU"/>
        </w:rPr>
        <w:t>Furthermore, reptiles diverged from lineages leading to mammals about 280 million years ago (</w:t>
      </w:r>
      <w:proofErr w:type="spellStart"/>
      <w:r w:rsidR="00E81109" w:rsidRPr="00015BF6">
        <w:rPr>
          <w:rFonts w:eastAsiaTheme="minorHAnsi"/>
          <w:lang w:val="en-AU"/>
        </w:rPr>
        <w:t>Macphail</w:t>
      </w:r>
      <w:proofErr w:type="spellEnd"/>
      <w:r w:rsidR="00E81109" w:rsidRPr="00015BF6">
        <w:rPr>
          <w:rFonts w:eastAsiaTheme="minorHAnsi"/>
          <w:lang w:val="en-AU"/>
        </w:rPr>
        <w:t>,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071770">
        <w:rPr>
          <w:lang w:val="en-AU"/>
        </w:rPr>
        <w:t>. Extant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w:t>
      </w:r>
      <w:r w:rsidR="009D5034">
        <w:rPr>
          <w:lang w:val="en-AU"/>
        </w:rPr>
        <w:t xml:space="preserve"> as </w:t>
      </w:r>
      <w:r w:rsidR="00071770">
        <w:rPr>
          <w:lang w:val="en-AU"/>
        </w:rPr>
        <w:t>modern</w:t>
      </w:r>
      <w:r w:rsidR="00BA6275">
        <w:rPr>
          <w:lang w:val="en-AU"/>
        </w:rPr>
        <w:t xml:space="preserve"> mammals</w:t>
      </w:r>
      <w:r w:rsidR="007D67F7" w:rsidRPr="00015BF6">
        <w:rPr>
          <w:lang w:val="en-AU"/>
        </w:rPr>
        <w:t xml:space="preserve"> since the split (Wilkinson &amp; Huber, 2012). Investigating learning in these vertebrates might give insight into a more prototypic vertebrate cognitive ability as well as reveal convergent evolution based on similar selective pressures.</w:t>
      </w:r>
    </w:p>
    <w:p w14:paraId="6E5C16BD" w14:textId="3569FCA0" w:rsidR="00250031" w:rsidRDefault="00F52EA4" w:rsidP="00CB5A9D">
      <w:pPr>
        <w:rPr>
          <w:lang w:val="en-AU"/>
        </w:rPr>
      </w:pPr>
      <w:r w:rsidRPr="00015BF6">
        <w:rPr>
          <w:lang w:val="en-AU"/>
        </w:rPr>
        <w:t>We conducted a systematic online literature search and identified over 80 studies investigating learning in reptiles not included in Burghardt (1978).</w:t>
      </w:r>
      <w:r w:rsidR="00601142">
        <w:rPr>
          <w:lang w:val="en-AU"/>
        </w:rPr>
        <w:t xml:space="preserve"> These studies investigated a wide range of learning abilities from taste aversion to discrimination and learning flexibility, number competencies, spatial orientation and social information use.</w:t>
      </w:r>
      <w:r w:rsidRPr="00015BF6">
        <w:rPr>
          <w:lang w:val="en-AU"/>
        </w:rPr>
        <w:t xml:space="preserve"> Although a small number of these studies has been included in previous work (Whiting &amp; Noble, 2018; Wilkinson &amp; Huber, 2012), they are important contributions to understanding the full extent of the current knowledge and are therefore included </w:t>
      </w:r>
      <w:r w:rsidR="002F0456">
        <w:rPr>
          <w:lang w:val="en-AU"/>
        </w:rPr>
        <w:t>here</w:t>
      </w:r>
      <w:r w:rsidRPr="00015BF6">
        <w:rPr>
          <w:lang w:val="en-AU"/>
        </w:rPr>
        <w:t>.</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T</w:t>
      </w:r>
      <w:r w:rsidR="00BD7BCA" w:rsidRPr="00015BF6">
        <w:rPr>
          <w:lang w:val="en-AU"/>
        </w:rPr>
        <w:t xml:space="preserve">he following sections are therefore organised to be able to link results </w:t>
      </w:r>
      <w:r w:rsidR="00601142">
        <w:rPr>
          <w:lang w:val="en-AU"/>
        </w:rPr>
        <w:t xml:space="preserve">from different </w:t>
      </w:r>
      <w:r w:rsidR="00BD7BCA" w:rsidRPr="00015BF6">
        <w:rPr>
          <w:lang w:val="en-AU"/>
        </w:rPr>
        <w:t xml:space="preserve">species (some studies fall under more than one subheading).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601142">
        <w:rPr>
          <w:lang w:val="en-AU"/>
        </w:rPr>
        <w:t xml:space="preserve">to pay </w:t>
      </w:r>
      <w:r w:rsidR="00A05352" w:rsidRPr="00015BF6">
        <w:rPr>
          <w:lang w:val="en-AU"/>
        </w:rPr>
        <w:t xml:space="preserve">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After reviewing the current knowledge</w:t>
      </w:r>
      <w:r w:rsidR="00601142">
        <w:rPr>
          <w:lang w:val="en-AU"/>
        </w:rPr>
        <w:t>,</w:t>
      </w:r>
      <w:r w:rsidR="00AD6F69" w:rsidRPr="00015BF6">
        <w:rPr>
          <w:lang w:val="en-AU"/>
        </w:rPr>
        <w:t xml:space="preserv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lastRenderedPageBreak/>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7D17C59E" w:rsidR="00BF448F" w:rsidRPr="00015BF6" w:rsidRDefault="00BF448F" w:rsidP="00BF448F">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Avoiding 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w:t>
      </w:r>
      <w:r w:rsidR="00BB5BAA">
        <w:rPr>
          <w:rFonts w:eastAsia="Calibri"/>
          <w:lang w:val="en-AU"/>
        </w:rPr>
        <w:t xml:space="preserve"> (inhibiting protein synthesis)</w:t>
      </w:r>
      <w:r w:rsidRPr="00015BF6">
        <w:rPr>
          <w:rFonts w:eastAsia="Calibri"/>
          <w:lang w:val="en-AU"/>
        </w:rPr>
        <w:t xml:space="preserve"> in the basal forebrain, however, lizards failed to show any shock avoidance </w:t>
      </w:r>
      <w:r w:rsidR="00120EC0">
        <w:rPr>
          <w:rFonts w:eastAsia="Calibri"/>
          <w:lang w:val="en-AU"/>
        </w:rPr>
        <w:t xml:space="preserve">similar to findings </w:t>
      </w:r>
      <w:r w:rsidR="007B1480">
        <w:rPr>
          <w:rFonts w:eastAsia="Calibri"/>
          <w:lang w:val="en-AU"/>
        </w:rPr>
        <w:t xml:space="preserve">in rodents </w:t>
      </w:r>
      <w:r w:rsidR="007B1480" w:rsidRPr="00015BF6">
        <w:rPr>
          <w:rFonts w:eastAsia="Calibri"/>
          <w:lang w:val="en-AU"/>
        </w:rPr>
        <w:t>(</w:t>
      </w:r>
      <w:proofErr w:type="spellStart"/>
      <w:r w:rsidR="007B1480" w:rsidRPr="00015BF6">
        <w:rPr>
          <w:rFonts w:eastAsia="Calibri"/>
          <w:lang w:val="en-AU"/>
        </w:rPr>
        <w:t>Punzo</w:t>
      </w:r>
      <w:proofErr w:type="spellEnd"/>
      <w:r w:rsidR="007B1480" w:rsidRPr="00015BF6">
        <w:rPr>
          <w:rFonts w:eastAsia="Calibri"/>
          <w:lang w:val="en-AU"/>
        </w:rPr>
        <w:t>, 1985)</w:t>
      </w:r>
      <w:r w:rsidRPr="00015BF6">
        <w:rPr>
          <w:rFonts w:eastAsia="Calibri"/>
          <w:lang w:val="en-AU"/>
        </w:rPr>
        <w:t xml:space="preserve">. </w:t>
      </w:r>
      <w:r w:rsidR="0039216C">
        <w:rPr>
          <w:rFonts w:eastAsia="Calibri"/>
          <w:lang w:val="en-AU"/>
        </w:rPr>
        <w:t>This outdated practice using shock</w:t>
      </w:r>
      <w:r w:rsidR="00B873EA">
        <w:rPr>
          <w:rFonts w:eastAsia="Calibri"/>
          <w:lang w:val="en-AU"/>
        </w:rPr>
        <w:t xml:space="preserve"> </w:t>
      </w:r>
      <w:r w:rsidR="0039216C">
        <w:rPr>
          <w:rFonts w:eastAsia="Calibri"/>
          <w:lang w:val="en-AU"/>
        </w:rPr>
        <w:t xml:space="preserve">provides </w:t>
      </w:r>
      <w:r w:rsidR="00B873EA">
        <w:rPr>
          <w:rFonts w:eastAsia="Calibri"/>
          <w:lang w:val="en-AU"/>
        </w:rPr>
        <w:t>some</w:t>
      </w:r>
      <w:r w:rsidR="0039216C">
        <w:rPr>
          <w:rFonts w:eastAsia="Calibri"/>
          <w:lang w:val="en-AU"/>
        </w:rPr>
        <w:t xml:space="preserve"> evidence of </w:t>
      </w:r>
      <w:r w:rsidR="00B873EA">
        <w:rPr>
          <w:rFonts w:eastAsia="Calibri"/>
          <w:lang w:val="en-AU"/>
        </w:rPr>
        <w:t>the involvement of proteins in learning but</w:t>
      </w:r>
      <w:r w:rsidR="0039216C">
        <w:rPr>
          <w:rFonts w:eastAsia="Calibri"/>
          <w:lang w:val="en-AU"/>
        </w:rPr>
        <w:t xml:space="preserve"> with no link to ecological </w:t>
      </w:r>
      <w:r w:rsidR="00B873EA">
        <w:rPr>
          <w:rFonts w:eastAsia="Calibri"/>
          <w:lang w:val="en-AU"/>
        </w:rPr>
        <w:t>relevance</w:t>
      </w:r>
      <w:r w:rsidR="0039216C">
        <w:rPr>
          <w:rFonts w:eastAsia="Calibri"/>
          <w:lang w:val="en-AU"/>
        </w:rPr>
        <w:t>.</w:t>
      </w:r>
    </w:p>
    <w:p w14:paraId="60427F6E" w14:textId="409D6579" w:rsidR="00BF448F" w:rsidRPr="00620905" w:rsidRDefault="00BF448F" w:rsidP="00620905">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w:t>
      </w:r>
      <w:r w:rsidR="007F1200">
        <w:rPr>
          <w:rFonts w:eastAsia="Calibri"/>
          <w:lang w:val="en-AU"/>
        </w:rPr>
        <w:t>A whole plethora of research has been dedicated to taste aversion learning (</w:t>
      </w:r>
      <w:r w:rsidR="007F1200" w:rsidRPr="007F1200">
        <w:rPr>
          <w:rFonts w:eastAsia="Calibri"/>
          <w:lang w:val="en-AU"/>
        </w:rPr>
        <w:t>e.g.</w:t>
      </w:r>
      <w:r w:rsidR="007F1200">
        <w:rPr>
          <w:rFonts w:eastAsia="Calibri"/>
          <w:lang w:val="en-AU"/>
        </w:rPr>
        <w:t xml:space="preserve"> Bernstein, 1999)</w:t>
      </w:r>
      <w:r w:rsidR="00EF6386">
        <w:rPr>
          <w:rFonts w:eastAsia="Calibri"/>
          <w:lang w:val="en-AU"/>
        </w:rPr>
        <w:t xml:space="preserve"> including </w:t>
      </w:r>
      <w:r w:rsidR="0021646B">
        <w:rPr>
          <w:rFonts w:eastAsia="Calibri"/>
          <w:lang w:val="en-AU"/>
        </w:rPr>
        <w:t xml:space="preserve">research in </w:t>
      </w:r>
      <w:r w:rsidR="00EF6386">
        <w:rPr>
          <w:rFonts w:eastAsia="Calibri"/>
          <w:lang w:val="en-AU"/>
        </w:rPr>
        <w:t>reptiles</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previously learnt associations</w:t>
      </w:r>
      <w:r w:rsidR="00620905">
        <w:rPr>
          <w:lang w:val="en-AU"/>
        </w:rPr>
        <w:t>;</w:t>
      </w:r>
      <w:r w:rsidR="00FB5636">
        <w:rPr>
          <w:lang w:val="en-AU"/>
        </w:rPr>
        <w:t xml:space="preserve">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associated </w:t>
      </w:r>
      <w:r w:rsidR="00FB5636">
        <w:rPr>
          <w:lang w:val="en-AU"/>
        </w:rPr>
        <w:lastRenderedPageBreak/>
        <w:t>with bitter tasting prey</w:t>
      </w:r>
      <w:r w:rsidRPr="00015BF6">
        <w:rPr>
          <w:lang w:val="en-AU"/>
        </w:rPr>
        <w:t xml:space="preserve"> (</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620905">
        <w:rPr>
          <w:lang w:val="en-AU"/>
        </w:rPr>
        <w:t xml:space="preserve">Similarly,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in the form of a sausage</w:t>
      </w:r>
      <w:r w:rsidRPr="00015BF6">
        <w:rPr>
          <w:rFonts w:eastAsia="Calibri"/>
          <w:lang w:val="en-AU"/>
        </w:rPr>
        <w:t xml:space="preserve"> (</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sausages of reptile cow nine weeks after illness</w:t>
      </w:r>
      <w:r w:rsidRPr="00015BF6">
        <w:rPr>
          <w:rFonts w:eastAsia="Calibri"/>
          <w:lang w:val="en-AU"/>
        </w:rPr>
        <w:t xml:space="preserve"> (Price-Rees, Webb, &amp; Shine, 2011). </w:t>
      </w:r>
      <w:r w:rsidR="00620905">
        <w:rPr>
          <w:lang w:val="en-AU"/>
        </w:rPr>
        <w:t xml:space="preserve">These examples highlight how salient stimuli such as bitter </w:t>
      </w:r>
      <w:r w:rsidR="00620905" w:rsidRPr="00620905">
        <w:rPr>
          <w:lang w:val="en-AU"/>
        </w:rPr>
        <w:t>tastes</w:t>
      </w:r>
      <w:r w:rsidR="00620905">
        <w:rPr>
          <w:lang w:val="en-AU"/>
        </w:rPr>
        <w:t xml:space="preserve"> or illness</w:t>
      </w:r>
      <w:r w:rsidR="00620905" w:rsidRPr="00620905">
        <w:rPr>
          <w:lang w:val="en-AU"/>
        </w:rPr>
        <w:t xml:space="preserve"> aid learning and are quickly avoided</w:t>
      </w:r>
      <w:r w:rsidR="00620905">
        <w:rPr>
          <w:lang w:val="en-AU"/>
        </w:rPr>
        <w:t xml:space="preserve"> indicating a possible role for learning when avoiding novel toxic prey after only a few encounters.</w:t>
      </w:r>
    </w:p>
    <w:p w14:paraId="721F8828" w14:textId="5D2F2A22" w:rsidR="00BF448F" w:rsidRPr="00015BF6" w:rsidRDefault="00620905" w:rsidP="00BF448F">
      <w:pPr>
        <w:rPr>
          <w:rFonts w:eastAsia="Calibri"/>
          <w:lang w:val="en-AU"/>
        </w:rPr>
      </w:pPr>
      <w:r>
        <w:rPr>
          <w:lang w:val="en-AU"/>
        </w:rPr>
        <w:t>Three</w:t>
      </w:r>
      <w:r w:rsidR="00BF448F" w:rsidRPr="00015BF6">
        <w:rPr>
          <w:lang w:val="en-AU"/>
        </w:rPr>
        <w:t xml:space="preserve"> experiments used a more </w:t>
      </w:r>
      <w:r>
        <w:rPr>
          <w:lang w:val="en-AU"/>
        </w:rPr>
        <w:t>ecologically relevant</w:t>
      </w:r>
      <w:r w:rsidR="00BF448F" w:rsidRPr="00015BF6">
        <w:rPr>
          <w:lang w:val="en-AU"/>
        </w:rPr>
        <w:t xml:space="preserve"> approach </w:t>
      </w:r>
      <w:r w:rsidR="00211EAC" w:rsidRPr="00015BF6">
        <w:rPr>
          <w:lang w:val="en-AU"/>
        </w:rPr>
        <w:t>testing</w:t>
      </w:r>
      <w:r w:rsidR="00BF448F" w:rsidRPr="00015BF6">
        <w:rPr>
          <w:lang w:val="en-AU"/>
        </w:rPr>
        <w:t xml:space="preserve"> taste aversion learning.</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proofErr w:type="spellStart"/>
      <w:r w:rsidR="00BF448F" w:rsidRPr="00015BF6">
        <w:rPr>
          <w:i/>
          <w:lang w:val="en-AU"/>
        </w:rPr>
        <w:t>Cnemidophorus</w:t>
      </w:r>
      <w:proofErr w:type="spellEnd"/>
      <w:r w:rsidR="00BF448F" w:rsidRPr="00015BF6">
        <w:rPr>
          <w:i/>
          <w:lang w:val="en-AU"/>
        </w:rPr>
        <w:t xml:space="preserve"> </w:t>
      </w:r>
      <w:proofErr w:type="spellStart"/>
      <w:r w:rsidR="00BF448F" w:rsidRPr="00015BF6">
        <w:rPr>
          <w:i/>
          <w:lang w:val="en-AU"/>
        </w:rPr>
        <w:t>murinus</w:t>
      </w:r>
      <w:proofErr w:type="spellEnd"/>
      <w:r w:rsidR="00BF448F" w:rsidRPr="00015BF6">
        <w:rPr>
          <w:i/>
          <w:lang w:val="en-AU"/>
        </w:rPr>
        <w:t xml:space="preserve">) </w:t>
      </w:r>
      <w:r w:rsidR="00BF448F" w:rsidRPr="00015BF6">
        <w:rPr>
          <w:lang w:val="en-AU"/>
        </w:rPr>
        <w:t xml:space="preserve">learnt to distinguish palatable </w:t>
      </w:r>
      <w:r w:rsidR="00211EAC" w:rsidRPr="00015BF6">
        <w:rPr>
          <w:lang w:val="en-AU"/>
        </w:rPr>
        <w:t>from</w:t>
      </w:r>
      <w:r w:rsidR="00BF448F" w:rsidRPr="00015BF6">
        <w:rPr>
          <w:lang w:val="en-AU"/>
        </w:rPr>
        <w:t xml:space="preserve"> unpalatable artificial fruit place</w:t>
      </w:r>
      <w:r w:rsidR="006A4BC2">
        <w:rPr>
          <w:lang w:val="en-AU"/>
        </w:rPr>
        <w:t>d</w:t>
      </w:r>
      <w:r w:rsidR="00BF448F" w:rsidRPr="00015BF6">
        <w:rPr>
          <w:lang w:val="en-AU"/>
        </w:rPr>
        <w:t xml:space="preserve"> along their natural habitat (sponges soaked in sweet tomato juice versus toxic quinine hydrochloride) based on visual (</w:t>
      </w:r>
      <w:r>
        <w:rPr>
          <w:lang w:val="en-AU"/>
        </w:rPr>
        <w:t>green - toxic versus red - sweet</w:t>
      </w:r>
      <w:r w:rsidR="00BF448F" w:rsidRPr="00015BF6">
        <w:rPr>
          <w:lang w:val="en-AU"/>
        </w:rPr>
        <w:t>) and spatial</w:t>
      </w:r>
      <w:r>
        <w:rPr>
          <w:lang w:val="en-AU"/>
        </w:rPr>
        <w:t xml:space="preserve"> (on the ground or in the vegetation)</w:t>
      </w:r>
      <w:r w:rsidR="00BF448F" w:rsidRPr="00015BF6">
        <w:rPr>
          <w:lang w:val="en-AU"/>
        </w:rPr>
        <w:t xml:space="preserve"> cues (</w:t>
      </w:r>
      <w:proofErr w:type="spellStart"/>
      <w:r w:rsidR="00BF448F" w:rsidRPr="00015BF6">
        <w:rPr>
          <w:lang w:val="en-AU"/>
        </w:rPr>
        <w:t>Schall</w:t>
      </w:r>
      <w:proofErr w:type="spellEnd"/>
      <w:r w:rsidR="00BF448F" w:rsidRPr="00015BF6">
        <w:rPr>
          <w:lang w:val="en-AU"/>
        </w:rPr>
        <w:t>, 2000).</w:t>
      </w:r>
      <w:r w:rsidR="00BE79F3" w:rsidRPr="00015BF6">
        <w:rPr>
          <w:lang w:val="en-AU"/>
        </w:rPr>
        <w:t xml:space="preserve"> </w:t>
      </w:r>
      <w:r w:rsidRPr="00015BF6">
        <w:rPr>
          <w:lang w:val="en-AU"/>
        </w:rPr>
        <w:t xml:space="preserve">Conditioned taste aversion can also be used to teach animals to avoid invasive unpalatable pray. </w:t>
      </w:r>
      <w:r>
        <w:rPr>
          <w:lang w:val="en-AU"/>
        </w:rPr>
        <w:t>H</w:t>
      </w:r>
      <w:r w:rsidRPr="00015BF6">
        <w:rPr>
          <w:lang w:val="en-AU"/>
        </w:rPr>
        <w:t>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xml:space="preserve">) rapidly learnt to avoid freshly metamorphosed cane toads. </w:t>
      </w:r>
      <w:r>
        <w:rPr>
          <w:lang w:val="en-AU"/>
        </w:rPr>
        <w:t>Informed</w:t>
      </w:r>
      <w:r w:rsidRPr="00015BF6">
        <w:rPr>
          <w:lang w:val="en-AU"/>
        </w:rPr>
        <w:t xml:space="preserve"> crocodiles were more likely to reject toads compared to naïve individuals (</w:t>
      </w:r>
      <w:proofErr w:type="spellStart"/>
      <w:r w:rsidRPr="00015BF6">
        <w:rPr>
          <w:lang w:val="en-AU"/>
        </w:rPr>
        <w:t>Somaweera</w:t>
      </w:r>
      <w:proofErr w:type="spellEnd"/>
      <w:r w:rsidRPr="00015BF6">
        <w:rPr>
          <w:lang w:val="en-AU"/>
        </w:rPr>
        <w:t>, Webb, Brown, &amp; Shine, 2011).</w:t>
      </w:r>
      <w:r>
        <w:rPr>
          <w:lang w:val="en-AU"/>
        </w:rPr>
        <w:t xml:space="preserve"> </w:t>
      </w:r>
      <w:r w:rsidR="00BE79F3" w:rsidRPr="00015BF6">
        <w:rPr>
          <w:lang w:val="en-AU"/>
        </w:rPr>
        <w:t>A</w:t>
      </w:r>
      <w:r w:rsidR="00211EAC" w:rsidRPr="00015BF6">
        <w:rPr>
          <w:lang w:val="en-AU"/>
        </w:rPr>
        <w:t xml:space="preserve"> </w:t>
      </w:r>
      <w:r w:rsidR="00BE79F3" w:rsidRPr="00015BF6">
        <w:rPr>
          <w:lang w:val="en-AU"/>
        </w:rPr>
        <w:t>more recent study investigated how</w:t>
      </w:r>
      <w:r w:rsidR="00BF448F" w:rsidRPr="00015BF6">
        <w:rPr>
          <w:lang w:val="en-AU"/>
        </w:rPr>
        <w:t xml:space="preserve"> </w:t>
      </w:r>
      <w:r w:rsidR="00BE79F3" w:rsidRPr="00015BF6">
        <w:rPr>
          <w:lang w:val="en-AU"/>
        </w:rPr>
        <w:t>p</w:t>
      </w:r>
      <w:r w:rsidR="00BF448F" w:rsidRPr="00015BF6">
        <w:rPr>
          <w:lang w:val="en-AU"/>
        </w:rPr>
        <w:t>opulations of juvenile</w:t>
      </w:r>
      <w:r w:rsidR="00B35009">
        <w:rPr>
          <w:lang w:val="en-AU"/>
        </w:rPr>
        <w:t xml:space="preserve"> eastern</w:t>
      </w:r>
      <w:r w:rsidR="00BF448F" w:rsidRPr="00015BF6">
        <w:rPr>
          <w:lang w:val="en-AU"/>
        </w:rPr>
        <w:t xml:space="preserve"> fence lizards (</w:t>
      </w:r>
      <w:proofErr w:type="spellStart"/>
      <w:r w:rsidR="00BF448F" w:rsidRPr="00015BF6">
        <w:rPr>
          <w:i/>
          <w:lang w:val="en-AU"/>
        </w:rPr>
        <w:t>Sceloporus</w:t>
      </w:r>
      <w:proofErr w:type="spellEnd"/>
      <w:r w:rsidR="00BF448F" w:rsidRPr="00015BF6">
        <w:rPr>
          <w:i/>
          <w:lang w:val="en-AU"/>
        </w:rPr>
        <w:t xml:space="preserve"> undulates</w:t>
      </w:r>
      <w:r w:rsidR="00BF448F" w:rsidRPr="00015BF6">
        <w:rPr>
          <w:lang w:val="en-AU"/>
        </w:rPr>
        <w:t>), either invaded by toxic fire ants or uninvaded</w:t>
      </w:r>
      <w:r w:rsidR="006A4BC2">
        <w:rPr>
          <w:lang w:val="en-AU"/>
        </w:rPr>
        <w:t>,</w:t>
      </w:r>
      <w:r w:rsidR="00BF448F" w:rsidRPr="00015BF6">
        <w:rPr>
          <w:lang w:val="en-AU"/>
        </w:rPr>
        <w:t xml:space="preserve"> </w:t>
      </w:r>
      <w:r w:rsidR="00BE79F3" w:rsidRPr="00015BF6">
        <w:rPr>
          <w:lang w:val="en-AU"/>
        </w:rPr>
        <w:t>reacted when</w:t>
      </w:r>
      <w:r w:rsidR="00BF448F" w:rsidRPr="00015BF6">
        <w:rPr>
          <w:lang w:val="en-AU"/>
        </w:rPr>
        <w:t xml:space="preserve"> </w:t>
      </w:r>
      <w:r w:rsidR="00BF448F" w:rsidRPr="00015BF6">
        <w:rPr>
          <w:rFonts w:eastAsia="Calibri"/>
          <w:lang w:val="en-AU"/>
        </w:rPr>
        <w:t xml:space="preserve">simultaneously presented with a choice between unpalatable fire ants and an alternative prey (crickets) on two consecutive days. Juveniles from both populations </w:t>
      </w:r>
      <w:r w:rsidR="00BF448F" w:rsidRPr="00015BF6">
        <w:rPr>
          <w:lang w:val="en-AU"/>
        </w:rPr>
        <w:t>did not learn to avoid this toxic prey but instead increased ant consumption over time (</w:t>
      </w:r>
      <w:r w:rsidR="00BF448F" w:rsidRPr="00015BF6">
        <w:rPr>
          <w:rFonts w:eastAsia="Calibri"/>
          <w:lang w:val="en-AU"/>
        </w:rPr>
        <w:t xml:space="preserve">Robbins, </w:t>
      </w:r>
      <w:proofErr w:type="spellStart"/>
      <w:r w:rsidR="00BF448F" w:rsidRPr="00015BF6">
        <w:rPr>
          <w:rFonts w:eastAsia="Calibri"/>
          <w:lang w:val="en-AU"/>
        </w:rPr>
        <w:t>Freidenfelds</w:t>
      </w:r>
      <w:proofErr w:type="spellEnd"/>
      <w:r w:rsidR="00BF448F" w:rsidRPr="00015BF6">
        <w:rPr>
          <w:rFonts w:eastAsia="Calibri"/>
          <w:lang w:val="en-AU"/>
        </w:rPr>
        <w:t xml:space="preserve">, &amp; </w:t>
      </w:r>
      <w:proofErr w:type="spellStart"/>
      <w:r w:rsidR="00BF448F" w:rsidRPr="00015BF6">
        <w:rPr>
          <w:rFonts w:eastAsia="Calibri"/>
          <w:lang w:val="en-AU"/>
        </w:rPr>
        <w:t>Langkilde</w:t>
      </w:r>
      <w:proofErr w:type="spellEnd"/>
      <w:r w:rsidR="00BF448F" w:rsidRPr="00015BF6">
        <w:rPr>
          <w:rFonts w:eastAsia="Calibri"/>
          <w:lang w:val="en-AU"/>
        </w:rPr>
        <w:t xml:space="preserve">, </w:t>
      </w:r>
      <w:r w:rsidR="00BF448F" w:rsidRPr="00015BF6">
        <w:rPr>
          <w:rFonts w:eastAsia="Calibri"/>
          <w:lang w:val="en-AU"/>
        </w:rPr>
        <w:lastRenderedPageBreak/>
        <w:t>2013</w:t>
      </w:r>
      <w:r w:rsidR="00BF448F"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6F7B4BEF" w:rsidR="005161FE" w:rsidRDefault="00BF448F" w:rsidP="005161FE">
      <w:pPr>
        <w:rPr>
          <w:lang w:val="en-AU"/>
        </w:rPr>
      </w:pPr>
      <w:r w:rsidRPr="00015BF6">
        <w:rPr>
          <w:lang w:val="en-AU"/>
        </w:rPr>
        <w:t xml:space="preserve">Undoubtedly, avoiding unpalatable food and adverse environmental conditions are important skills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w:t>
      </w:r>
      <w:r w:rsidRPr="00015BF6">
        <w:rPr>
          <w:i/>
          <w:lang w:val="en-AU"/>
        </w:rPr>
        <w:t xml:space="preserve">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w:t>
      </w:r>
    </w:p>
    <w:p w14:paraId="282D795A" w14:textId="1B6AD213" w:rsidR="005516ED" w:rsidRPr="005161FE" w:rsidRDefault="0090095A" w:rsidP="005161FE">
      <w:pPr>
        <w:rPr>
          <w:rFonts w:cs="Arial"/>
          <w:szCs w:val="22"/>
          <w:lang w:val="en-AU"/>
        </w:rPr>
      </w:pPr>
      <w:r w:rsidRPr="00015BF6">
        <w:rPr>
          <w:lang w:val="en-AU"/>
        </w:rPr>
        <w:t xml:space="preserve">Lizards are not just able to use pattern to find a ‘safe’ refuge, they are similarly skilled at using colour and location cues when escaping a threat. </w:t>
      </w:r>
      <w:r w:rsidR="00BF448F" w:rsidRPr="00015BF6">
        <w:rPr>
          <w:lang w:val="en-AU"/>
        </w:rPr>
        <w:t xml:space="preserve">Male delicate skinks </w:t>
      </w:r>
      <w:r w:rsidR="00BF448F" w:rsidRPr="00015BF6">
        <w:rPr>
          <w:rFonts w:cs="Arial"/>
          <w:szCs w:val="22"/>
          <w:lang w:val="en-AU"/>
        </w:rPr>
        <w:t>(</w:t>
      </w:r>
      <w:proofErr w:type="spellStart"/>
      <w:r w:rsidR="00BF448F" w:rsidRPr="00015BF6">
        <w:rPr>
          <w:rFonts w:cs="Arial"/>
          <w:i/>
          <w:szCs w:val="22"/>
          <w:lang w:val="en-AU"/>
        </w:rPr>
        <w:t>Lampropholis</w:t>
      </w:r>
      <w:proofErr w:type="spellEnd"/>
      <w:r w:rsidR="00BF448F" w:rsidRPr="00015BF6">
        <w:rPr>
          <w:rFonts w:cs="Arial"/>
          <w:i/>
          <w:szCs w:val="22"/>
          <w:lang w:val="en-AU"/>
        </w:rPr>
        <w:t xml:space="preserve"> </w:t>
      </w:r>
      <w:proofErr w:type="spellStart"/>
      <w:r w:rsidR="00BF448F" w:rsidRPr="00015BF6">
        <w:rPr>
          <w:rFonts w:cs="Arial"/>
          <w:i/>
          <w:szCs w:val="22"/>
          <w:lang w:val="en-AU"/>
        </w:rPr>
        <w:t>delicat</w:t>
      </w:r>
      <w:r w:rsidR="00B35009">
        <w:rPr>
          <w:rFonts w:cs="Arial"/>
          <w:i/>
          <w:szCs w:val="22"/>
          <w:lang w:val="en-AU"/>
        </w:rPr>
        <w:t>a</w:t>
      </w:r>
      <w:proofErr w:type="spellEnd"/>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areas. A greater proportion of lizards learnt when both colour and location stimuli were available than when only colour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developmental conditions can also alter escape behaviour. Hatchling White’s skins (</w:t>
      </w:r>
      <w:proofErr w:type="spellStart"/>
      <w:r w:rsidR="00BF448F" w:rsidRPr="00015BF6">
        <w:rPr>
          <w:rFonts w:cs="Arial"/>
          <w:i/>
          <w:szCs w:val="22"/>
          <w:lang w:val="en-AU"/>
        </w:rPr>
        <w:t>Liopholis</w:t>
      </w:r>
      <w:proofErr w:type="spellEnd"/>
      <w:r w:rsidR="00BF448F" w:rsidRPr="00015BF6">
        <w:rPr>
          <w:rFonts w:cs="Arial"/>
          <w:i/>
          <w:szCs w:val="22"/>
          <w:lang w:val="en-AU"/>
        </w:rPr>
        <w:t xml:space="preserve"> </w:t>
      </w:r>
      <w:proofErr w:type="spellStart"/>
      <w:r w:rsidR="00BF448F" w:rsidRPr="00015BF6">
        <w:rPr>
          <w:rFonts w:cs="Arial"/>
          <w:i/>
          <w:szCs w:val="22"/>
          <w:lang w:val="en-AU"/>
        </w:rPr>
        <w:t>whitii</w:t>
      </w:r>
      <w:proofErr w:type="spellEnd"/>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p>
    <w:p w14:paraId="1D0F8A7F" w14:textId="655CF99E" w:rsidR="00BF448F" w:rsidRDefault="005516ED" w:rsidP="0090095A">
      <w:pPr>
        <w:rPr>
          <w:rFonts w:eastAsia="Calibri"/>
          <w:lang w:val="en-AU"/>
        </w:rPr>
      </w:pPr>
      <w:r>
        <w:rPr>
          <w:rFonts w:eastAsia="Calibri"/>
          <w:lang w:val="en-AU"/>
        </w:rPr>
        <w:lastRenderedPageBreak/>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Both present a potentially fruitful avenue of research in the future.</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5322B3DA" w14:textId="77777777" w:rsidR="00A708A9" w:rsidRDefault="00A708A9" w:rsidP="00A708A9">
      <w:pPr>
        <w:ind w:firstLine="0"/>
      </w:pPr>
      <w:r>
        <w:t>Navigating through the environment is essential for animals when in search of or returning for food, shelter or mating partners. Resources and conspecifics are spread out and rarely found together in the same location. Efficiently navigating as opposed to randomly moving through space can be accomplished through different mechanisms such as remembering landmarks, path integration or cognitive maps (</w:t>
      </w:r>
      <w:proofErr w:type="spellStart"/>
      <w:r>
        <w:t>Shettleworth</w:t>
      </w:r>
      <w:proofErr w:type="spellEnd"/>
      <w:r>
        <w:t xml:space="preserve">, 2009). </w:t>
      </w:r>
    </w:p>
    <w:p w14:paraId="755A98D8" w14:textId="71D80CBC" w:rsidR="00A708A9" w:rsidRDefault="00A708A9" w:rsidP="00A708A9">
      <w:r>
        <w:t xml:space="preserve">Mazes are primarily used to test animals spatial abilities. They are easily constructed, modified and applied to many different species. One such maze is the radial arm maze, usually made out of eight arms originating in a common centre.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example,</w:t>
      </w:r>
      <w:r w:rsidRPr="00EC0930">
        <w:rPr>
          <w:rFonts w:eastAsia="Calibri"/>
        </w:rPr>
        <w:t xml:space="preserve"> </w:t>
      </w:r>
      <w:r>
        <w:rPr>
          <w:rFonts w:eastAsia="Calibri"/>
        </w:rPr>
        <w:t>were able to learn to avoid already visited and therefore food depleted locations within a radial arm maze while adopting a response-based strategy depending on the availability of different spatial cues (</w:t>
      </w:r>
      <w:r w:rsidRPr="00EC0930">
        <w:rPr>
          <w:rFonts w:eastAsia="Calibri"/>
        </w:rPr>
        <w:t>Wilkinson, Chan, &amp; Hall, 2007; Wilkinson, Coward, &amp; Hall, 2009</w:t>
      </w:r>
      <w:r>
        <w:rPr>
          <w:rFonts w:eastAsia="Calibri"/>
        </w:rPr>
        <w:t xml:space="preserve">). </w:t>
      </w:r>
      <w:r>
        <w:t>Similarly,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a radial arm maze using a response based strategy preferentially entering arms next to the last visited arm (</w:t>
      </w:r>
      <w:r>
        <w:rPr>
          <w:rFonts w:eastAsia="Calibri"/>
        </w:rPr>
        <w:t>Mueller-Paul et al.</w:t>
      </w:r>
      <w:r w:rsidRPr="00EC0930">
        <w:rPr>
          <w:rFonts w:eastAsia="Calibri"/>
        </w:rPr>
        <w:t>, 2012</w:t>
      </w:r>
      <w:r>
        <w:t>).</w:t>
      </w:r>
    </w:p>
    <w:p w14:paraId="2FA690D4" w14:textId="15647567" w:rsidR="00A708A9" w:rsidRDefault="00A708A9" w:rsidP="00A708A9">
      <w:pPr>
        <w:rPr>
          <w:rFonts w:eastAsia="Calibri"/>
        </w:rPr>
      </w:pPr>
      <w:r>
        <w:rPr>
          <w:rFonts w:eastAsia="Calibri"/>
        </w:rPr>
        <w:t xml:space="preserve">Similar to the radial arm maze but with less possible entry points are plus- or X-shaped mazes. In </w:t>
      </w:r>
      <w:r w:rsidRPr="0014524D">
        <w:t>the painted turtle</w:t>
      </w:r>
      <w:r w:rsidR="00064902">
        <w:t xml:space="preserve"> </w:t>
      </w:r>
      <w:r w:rsidR="00064902" w:rsidRPr="00015BF6">
        <w:rPr>
          <w:lang w:val="en-AU"/>
        </w:rPr>
        <w:t>(</w:t>
      </w:r>
      <w:proofErr w:type="spellStart"/>
      <w:r w:rsidR="00064902" w:rsidRPr="00015BF6">
        <w:rPr>
          <w:i/>
          <w:lang w:val="en-AU"/>
        </w:rPr>
        <w:t>Chrysemys</w:t>
      </w:r>
      <w:proofErr w:type="spellEnd"/>
      <w:r w:rsidR="00064902" w:rsidRPr="00015BF6">
        <w:rPr>
          <w:i/>
          <w:lang w:val="en-AU"/>
        </w:rPr>
        <w:t xml:space="preserve"> </w:t>
      </w:r>
      <w:proofErr w:type="spellStart"/>
      <w:r w:rsidR="00064902" w:rsidRPr="00015BF6">
        <w:rPr>
          <w:i/>
          <w:lang w:val="en-AU"/>
        </w:rPr>
        <w:t>picta</w:t>
      </w:r>
      <w:proofErr w:type="spellEnd"/>
      <w:r w:rsidR="00064902" w:rsidRPr="00015BF6">
        <w:rPr>
          <w:lang w:val="en-AU"/>
        </w:rPr>
        <w:t>)</w:t>
      </w:r>
      <w:r>
        <w:t xml:space="preserve"> the dorsal cortex and basal forebrain play an important role during spatial learning in a X-maze; after lesions to these brain areas turtles were impaired when relearning to navigate the same maze which was attributed to an </w:t>
      </w:r>
      <w:r>
        <w:lastRenderedPageBreak/>
        <w:t xml:space="preserve">impairment in </w:t>
      </w:r>
      <w:r w:rsidRPr="008B40FE">
        <w:t>memory (Petrillo, Ritter, &amp; Powers, 1994)</w:t>
      </w:r>
      <w:r>
        <w:t>. In the pond slider</w:t>
      </w:r>
      <w:r w:rsidR="00932F25">
        <w:t xml:space="preserve"> </w:t>
      </w:r>
      <w:r w:rsidR="00932F25" w:rsidRPr="00015BF6">
        <w:rPr>
          <w:lang w:val="en-AU"/>
        </w:rPr>
        <w:t>(</w:t>
      </w:r>
      <w:proofErr w:type="spellStart"/>
      <w:r w:rsidR="00932F25" w:rsidRPr="00015BF6">
        <w:rPr>
          <w:i/>
          <w:lang w:val="en-AU"/>
        </w:rPr>
        <w:t>Trachemys</w:t>
      </w:r>
      <w:proofErr w:type="spellEnd"/>
      <w:r w:rsidR="00932F25" w:rsidRPr="00015BF6">
        <w:rPr>
          <w:i/>
          <w:lang w:val="en-AU"/>
        </w:rPr>
        <w:t xml:space="preserve"> </w:t>
      </w:r>
      <w:proofErr w:type="spellStart"/>
      <w:r w:rsidR="00932F25" w:rsidRPr="00015BF6">
        <w:rPr>
          <w:i/>
          <w:lang w:val="en-AU"/>
        </w:rPr>
        <w:t>scripta</w:t>
      </w:r>
      <w:proofErr w:type="spellEnd"/>
      <w:r w:rsidR="00932F25" w:rsidRPr="00015BF6">
        <w:rPr>
          <w:lang w:val="en-AU"/>
        </w:rPr>
        <w:t>)</w:t>
      </w:r>
      <w:r>
        <w:t>, turtles trained to use distal, extra-maze cues were unable to find the goal in a plus-shaped maze when these cues were removed while turtles trained on a single intra maze cue showed impaired performance only when the single intra maze cue was removed. Furthermore, both groups were able to find the goal when starting from a new location (Lopez et al., 2000). After lesions to the medial cortex, however, only cue trained turtles (using a single intra maze cue) were still able to learn the new goal location during a spatial reversal while turtles using a map like strategy (based on distal cues) were unable to inhibit responding to the previously correct location (</w:t>
      </w:r>
      <w:r w:rsidRPr="00BD58D6">
        <w:rPr>
          <w:rFonts w:eastAsiaTheme="minorHAnsi"/>
        </w:rPr>
        <w:t>Lopez, Gomez, Vargas, &amp; Salas, 2003</w:t>
      </w:r>
      <w:r>
        <w:rPr>
          <w:rFonts w:eastAsiaTheme="minorHAnsi"/>
        </w:rPr>
        <w:t>a</w:t>
      </w:r>
      <w:r>
        <w:t>).</w:t>
      </w:r>
    </w:p>
    <w:p w14:paraId="240EE052" w14:textId="28929A0D" w:rsidR="00A708A9" w:rsidRPr="00992682" w:rsidRDefault="00A708A9" w:rsidP="00A708A9">
      <w:r>
        <w:t>Another popular maze is the (Morris) water maze. A pool filled with water in which a goal platform is hidden</w:t>
      </w:r>
      <w:r w:rsidRPr="006F6E7B">
        <w:t xml:space="preserve">. In a slightly modified version congaing four visible feeders, </w:t>
      </w:r>
      <w:r>
        <w:t>pond sliders trained with intra-maze cues used a single local cue to guide them to the goal, whereas animals trained with distal, extra-maze cues used a map based strategy (</w:t>
      </w:r>
      <w:r w:rsidRPr="00EC0930">
        <w:rPr>
          <w:rFonts w:eastAsia="Calibri"/>
        </w:rPr>
        <w:t>Lopez</w:t>
      </w:r>
      <w:r>
        <w:rPr>
          <w:rFonts w:eastAsia="Calibri"/>
        </w:rPr>
        <w:t xml:space="preserve"> et al.</w:t>
      </w:r>
      <w:r w:rsidRPr="00EC0930">
        <w:rPr>
          <w:rFonts w:eastAsia="Calibri"/>
        </w:rPr>
        <w:t>, 2001</w:t>
      </w:r>
      <w:r>
        <w:t>). After lesions to the medial cortex, turtles using a map strategy were impaired when relearning to find the hidden food and when distal cues were partly concealed while a control group was unimpaired (</w:t>
      </w:r>
      <w:r w:rsidRPr="00EC0930">
        <w:rPr>
          <w:rFonts w:eastAsia="Calibri"/>
        </w:rPr>
        <w:t>Lopez, Vargas, Gomez, &amp; Salas, 2003</w:t>
      </w:r>
      <w:r>
        <w:rPr>
          <w:rFonts w:eastAsia="Calibri"/>
        </w:rPr>
        <w:t>b</w:t>
      </w:r>
      <w:r>
        <w:t xml:space="preserve">). </w:t>
      </w:r>
      <w:r>
        <w:rPr>
          <w:rFonts w:eastAsia="Calibri"/>
        </w:rPr>
        <w:t>Furthermore, m</w:t>
      </w:r>
      <w:r w:rsidRPr="00EC0930">
        <w:rPr>
          <w:rFonts w:eastAsia="Calibri"/>
        </w:rPr>
        <w:t xml:space="preserve">ale </w:t>
      </w:r>
      <w:r w:rsidR="00932F25">
        <w:rPr>
          <w:rFonts w:eastAsia="Calibri"/>
        </w:rPr>
        <w:t>Italian wall</w:t>
      </w:r>
      <w:r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 xml:space="preserve">) </w:t>
      </w:r>
      <w:r>
        <w:rPr>
          <w:rFonts w:eastAsia="Calibri"/>
        </w:rPr>
        <w:t xml:space="preserve"> use a sun compass to locate a hidden goal platform in the Morris water maze; covering the parietal eye (a photoreceptive third eye found on the head) revealed that it was essential for successful navigation in the maze (</w:t>
      </w:r>
      <w:proofErr w:type="spellStart"/>
      <w:r w:rsidRPr="00EC0930">
        <w:rPr>
          <w:rFonts w:eastAsia="Calibri"/>
          <w:lang w:val="en-US"/>
        </w:rPr>
        <w:t>Foa</w:t>
      </w:r>
      <w:proofErr w:type="spellEnd"/>
      <w:r w:rsidRPr="00EC0930">
        <w:rPr>
          <w:rFonts w:eastAsia="Calibri"/>
          <w:lang w:val="en-US"/>
        </w:rPr>
        <w:t xml:space="preserve"> et al., 2009</w:t>
      </w:r>
      <w:r>
        <w:rPr>
          <w:rFonts w:eastAsia="Calibri"/>
        </w:rPr>
        <w:t>).</w:t>
      </w:r>
    </w:p>
    <w:p w14:paraId="69C07251" w14:textId="330B45D2" w:rsidR="00A708A9" w:rsidRDefault="00A708A9" w:rsidP="00A708A9">
      <w:r>
        <w:t>Instead of a maze, some studies use an open arena to test animals on their spatial learning ability. Sleepy lizards (</w:t>
      </w:r>
      <w:proofErr w:type="spellStart"/>
      <w:r w:rsidRPr="00DD6A18">
        <w:rPr>
          <w:i/>
        </w:rPr>
        <w:t>Tiliqua</w:t>
      </w:r>
      <w:proofErr w:type="spellEnd"/>
      <w:r w:rsidRPr="00DD6A18">
        <w:rPr>
          <w:i/>
        </w:rPr>
        <w:t xml:space="preserve"> rugose</w:t>
      </w:r>
      <w:r>
        <w:t>), for instance, preferred familiar sites within their enclosure when no visual cues were available. When trained on a brightness or shape discrimination, lizards preferred the familiar signal even after they were moved to a different location (</w:t>
      </w:r>
      <w:proofErr w:type="spellStart"/>
      <w:r>
        <w:rPr>
          <w:rFonts w:eastAsia="Calibri"/>
          <w:lang w:val="en-US"/>
        </w:rPr>
        <w:t>Zuri</w:t>
      </w:r>
      <w:proofErr w:type="spellEnd"/>
      <w:r>
        <w:rPr>
          <w:rFonts w:eastAsia="Calibri"/>
          <w:lang w:val="en-US"/>
        </w:rPr>
        <w:t xml:space="preserve"> &amp; Bull, </w:t>
      </w:r>
      <w:r w:rsidRPr="00EC0930">
        <w:rPr>
          <w:rFonts w:eastAsia="Calibri"/>
          <w:lang w:val="en-US"/>
        </w:rPr>
        <w:t>2000</w:t>
      </w:r>
      <w:r>
        <w:t>). For little brown skinks</w:t>
      </w:r>
      <w:r w:rsidR="00932F25">
        <w:t xml:space="preserve"> </w:t>
      </w:r>
      <w:r>
        <w:t>previous experience with an arena was crucial for learning. Skinks needed 48h of experience to learn to escaped under a randomly chosen correct carboard box refuge, without experience, they did not learn within two days of testing (</w:t>
      </w:r>
      <w:proofErr w:type="spellStart"/>
      <w:r>
        <w:rPr>
          <w:rFonts w:eastAsia="Calibri"/>
          <w:lang w:val="en-US"/>
        </w:rPr>
        <w:t>Paulissen</w:t>
      </w:r>
      <w:proofErr w:type="spellEnd"/>
      <w:r>
        <w:rPr>
          <w:rFonts w:eastAsia="Calibri"/>
          <w:lang w:val="en-US"/>
        </w:rPr>
        <w:t xml:space="preserve">, </w:t>
      </w:r>
      <w:r w:rsidRPr="00EC0930">
        <w:rPr>
          <w:rFonts w:eastAsia="Calibri"/>
          <w:lang w:val="en-US"/>
        </w:rPr>
        <w:t>2008</w:t>
      </w:r>
      <w:r>
        <w:t xml:space="preserve">). </w:t>
      </w:r>
      <w:r w:rsidRPr="00EC0930">
        <w:rPr>
          <w:rFonts w:eastAsia="Calibri"/>
        </w:rPr>
        <w:t xml:space="preserve">Male </w:t>
      </w:r>
      <w:proofErr w:type="spellStart"/>
      <w:r w:rsidRPr="00EC0930">
        <w:rPr>
          <w:rFonts w:eastAsia="Calibri"/>
          <w:i/>
        </w:rPr>
        <w:t>Acanthodactylus</w:t>
      </w:r>
      <w:proofErr w:type="spellEnd"/>
      <w:r w:rsidRPr="00EC0930">
        <w:rPr>
          <w:rFonts w:eastAsia="Calibri"/>
          <w:i/>
        </w:rPr>
        <w:t xml:space="preserve"> </w:t>
      </w:r>
      <w:proofErr w:type="spellStart"/>
      <w:r w:rsidRPr="00EC0930">
        <w:rPr>
          <w:rFonts w:eastAsia="Calibri"/>
          <w:i/>
        </w:rPr>
        <w:t>boskianus</w:t>
      </w:r>
      <w:proofErr w:type="spellEnd"/>
      <w:r w:rsidRPr="00EC0930">
        <w:rPr>
          <w:rFonts w:eastAsia="Calibri"/>
        </w:rPr>
        <w:t xml:space="preserve"> and A. </w:t>
      </w:r>
      <w:proofErr w:type="spellStart"/>
      <w:r w:rsidRPr="00EC0930">
        <w:rPr>
          <w:rFonts w:eastAsia="Calibri"/>
          <w:i/>
        </w:rPr>
        <w:t>scutellatus</w:t>
      </w:r>
      <w:proofErr w:type="spellEnd"/>
      <w:r w:rsidRPr="00965BA4">
        <w:rPr>
          <w:rFonts w:eastAsia="Calibri"/>
        </w:rPr>
        <w:t xml:space="preserve">, two </w:t>
      </w:r>
      <w:r>
        <w:rPr>
          <w:rFonts w:eastAsia="Calibri"/>
        </w:rPr>
        <w:t xml:space="preserve">closely related species with different foraging strategies, both learnt to navigate a round arena to </w:t>
      </w:r>
      <w:r>
        <w:rPr>
          <w:rFonts w:eastAsia="Calibri"/>
        </w:rPr>
        <w:lastRenderedPageBreak/>
        <w:t xml:space="preserve">find a heated goal rock but did not differ in their latency and spatial learning strategy. When tested with a single local visual cue, the active forager, A. </w:t>
      </w:r>
      <w:proofErr w:type="spellStart"/>
      <w:r w:rsidRPr="00EC0930">
        <w:rPr>
          <w:rFonts w:eastAsia="Calibri"/>
          <w:i/>
        </w:rPr>
        <w:t>boskianus</w:t>
      </w:r>
      <w:proofErr w:type="spellEnd"/>
      <w:r w:rsidRPr="00197148">
        <w:rPr>
          <w:rFonts w:eastAsia="Calibri"/>
        </w:rPr>
        <w:t>,</w:t>
      </w:r>
      <w:r>
        <w:rPr>
          <w:rFonts w:eastAsia="Calibri"/>
        </w:rPr>
        <w:t xml:space="preserve"> took longer to learn indicating some differences in spatial orientation between the tested species (</w:t>
      </w:r>
      <w:r w:rsidRPr="00EC0930">
        <w:rPr>
          <w:rFonts w:eastAsia="Calibri"/>
          <w:lang w:val="en-US"/>
        </w:rPr>
        <w:t xml:space="preserve">Day, Crews, &amp; </w:t>
      </w:r>
      <w:proofErr w:type="spellStart"/>
      <w:r w:rsidRPr="00EC0930">
        <w:rPr>
          <w:rFonts w:eastAsia="Calibri"/>
          <w:lang w:val="en-US"/>
        </w:rPr>
        <w:t>Wilczynski</w:t>
      </w:r>
      <w:proofErr w:type="spellEnd"/>
      <w:r w:rsidRPr="00EC0930">
        <w:rPr>
          <w:rFonts w:eastAsia="Calibri"/>
          <w:lang w:val="en-US"/>
        </w:rPr>
        <w:t>, 1999</w:t>
      </w:r>
      <w:r>
        <w:rPr>
          <w:rFonts w:eastAsia="Calibri"/>
        </w:rPr>
        <w:t xml:space="preserve">). </w:t>
      </w:r>
      <w:r w:rsidRPr="00E5396A">
        <w:t>In a related study, male</w:t>
      </w:r>
      <w:r w:rsidRPr="00E5396A">
        <w:rPr>
          <w:i/>
        </w:rPr>
        <w:t xml:space="preserve"> </w:t>
      </w:r>
      <w:r w:rsidR="004D2870" w:rsidRPr="00E5396A">
        <w:t>w</w:t>
      </w:r>
      <w:r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Pr="00E5396A">
        <w:t xml:space="preserve"> readily learnt to navigate the same arena but did not use spatial strategies to reach the goal. Lesions to the dorsal cortex impaired learning</w:t>
      </w:r>
      <w:r w:rsidR="00E5396A" w:rsidRPr="00E5396A">
        <w:t xml:space="preserve"> while</w:t>
      </w:r>
      <w:r w:rsidRPr="00E5396A">
        <w:t xml:space="preserve"> </w:t>
      </w:r>
      <w:r w:rsidR="00E5396A" w:rsidRPr="00E5396A">
        <w:t>d</w:t>
      </w:r>
      <w:r w:rsidRPr="00E5396A">
        <w:t>amage to the medial cortex</w:t>
      </w:r>
      <w:r w:rsidR="00E5396A" w:rsidRPr="00E5396A">
        <w:t xml:space="preserve"> </w:t>
      </w:r>
      <w:r w:rsidR="00266E05" w:rsidRPr="00E5396A">
        <w:t xml:space="preserve">greatly </w:t>
      </w:r>
      <w:r w:rsidRPr="00E5396A">
        <w:t>slowed learning and strongly interfered with navigation</w:t>
      </w:r>
      <w:r w:rsidR="00266E05" w:rsidRPr="00E5396A">
        <w:t xml:space="preserve"> by decreasing search efficiency and increasing time spent </w:t>
      </w:r>
      <w:r w:rsidR="00023527" w:rsidRPr="00E5396A">
        <w:t>walking around</w:t>
      </w:r>
      <w:r w:rsidR="00266E05" w:rsidRPr="00E5396A">
        <w:t xml:space="preserve"> the edge of the maze</w:t>
      </w:r>
      <w:r w:rsidR="00E5396A" w:rsidRPr="00E5396A">
        <w:t xml:space="preserve"> </w:t>
      </w:r>
      <w:r w:rsidRPr="00E5396A">
        <w:t>(</w:t>
      </w:r>
      <w:r w:rsidRPr="00E5396A">
        <w:rPr>
          <w:rFonts w:eastAsia="Calibri"/>
          <w:lang w:val="en-US"/>
        </w:rPr>
        <w:t xml:space="preserve">Day, Crews, &amp; </w:t>
      </w:r>
      <w:proofErr w:type="spellStart"/>
      <w:r w:rsidRPr="00E5396A">
        <w:rPr>
          <w:rFonts w:eastAsia="Calibri"/>
          <w:lang w:val="en-US"/>
        </w:rPr>
        <w:t>Wilczynski</w:t>
      </w:r>
      <w:proofErr w:type="spellEnd"/>
      <w:r w:rsidRPr="00E5396A">
        <w:rPr>
          <w:rFonts w:eastAsia="Calibri"/>
          <w:lang w:val="en-US"/>
        </w:rPr>
        <w:t>, 2001</w:t>
      </w:r>
      <w:r w:rsidRPr="00E5396A">
        <w:t>).</w:t>
      </w:r>
      <w:r>
        <w:t xml:space="preserve"> </w:t>
      </w:r>
    </w:p>
    <w:p w14:paraId="16EE870A" w14:textId="77777777"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learnt to navigate a Barnes maze based on extra-maze spatial cues and found the goal hole even after the maze was rotated 180</w:t>
      </w:r>
      <w:r>
        <w:rPr>
          <w:rFonts w:eastAsia="Calibri"/>
        </w:rPr>
        <w:sym w:font="Symbol" w:char="F0B0"/>
      </w:r>
      <w:r>
        <w:rPr>
          <w:rFonts w:eastAsia="Calibri"/>
        </w:rPr>
        <w:t xml:space="preserve"> (</w:t>
      </w:r>
      <w:proofErr w:type="spellStart"/>
      <w:r>
        <w:rPr>
          <w:rFonts w:eastAsia="Calibri"/>
          <w:lang w:val="en-US"/>
        </w:rPr>
        <w:t>LaDage</w:t>
      </w:r>
      <w:proofErr w:type="spellEnd"/>
      <w:r>
        <w:rPr>
          <w:rFonts w:eastAsia="Calibri"/>
          <w:lang w:val="en-US"/>
        </w:rPr>
        <w:t xml:space="preserve"> et al.</w:t>
      </w:r>
      <w:r w:rsidRPr="00EC0930">
        <w:rPr>
          <w:rFonts w:eastAsia="Calibri"/>
          <w:lang w:val="en-US"/>
        </w:rPr>
        <w:t>, 2012</w:t>
      </w:r>
      <w:r>
        <w:rPr>
          <w:rFonts w:eastAsia="Calibri"/>
        </w:rPr>
        <w:t xml:space="preserve">). </w:t>
      </w:r>
      <w:r>
        <w:t>Likewise, 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 successfully navigated the Barnes maze to find the exit. During trials, snakes decreased the latency to find the goal as well as distance travelled and made less errors than expected by chance on all trials (Holtzman et al., 1999). While all corn snakes learn to exit the maze,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tested</w:t>
      </w:r>
      <w:r>
        <w:t xml:space="preserve"> on the same task learnt to find the goal hole. Pythons did not decrease latency and no specific learning strategy could be identified (Stone, Ford, &amp; Holtzman, 2000). While corn snakes are terrestrial and mostly found on the ground, Pythons are usually found in trees. This difference in habitat preference might explain why only half of the pythons successfully navigated the Barns maze (Stone et al, 2000).</w:t>
      </w:r>
    </w:p>
    <w:p w14:paraId="57BF368A" w14:textId="77777777" w:rsidR="00A708A9" w:rsidRDefault="00A708A9" w:rsidP="00A708A9">
      <w:pPr>
        <w:ind w:firstLine="720"/>
      </w:pPr>
      <w:r>
        <w:t xml:space="preserve">Only one study investigated a reptiles spatial learning ability in a natural setting. Using radiotracking, </w:t>
      </w:r>
      <w:r w:rsidRPr="0014524D">
        <w:t>resident</w:t>
      </w:r>
      <w:r>
        <w:t>ial</w:t>
      </w:r>
      <w:r w:rsidRPr="0014524D">
        <w:t xml:space="preserve"> </w:t>
      </w:r>
      <w:r>
        <w:t xml:space="preserve">wild painted turtles </w:t>
      </w:r>
      <w:r w:rsidRPr="0014524D">
        <w:t>(with knowledge of the habitat) and translocated animals (</w:t>
      </w:r>
      <w:r>
        <w:t xml:space="preserve">with </w:t>
      </w:r>
      <w:r w:rsidRPr="0014524D">
        <w:t xml:space="preserve">no knowledge of the </w:t>
      </w:r>
      <w:r>
        <w:t>habitat) were tracked</w:t>
      </w:r>
      <w:r w:rsidRPr="0014524D">
        <w:t xml:space="preserve"> and their ability to find a water body assessed</w:t>
      </w:r>
      <w:r>
        <w:t xml:space="preserve">. The results show that experience, especially during the first few years of life, is crucial for these turtles to navigate successfully and find a water body. While residential animals used specific routes back to the water, translocated turtles failed to find </w:t>
      </w:r>
      <w:r>
        <w:lastRenderedPageBreak/>
        <w:t xml:space="preserve">water (Roth &amp; </w:t>
      </w:r>
      <w:proofErr w:type="spellStart"/>
      <w:r w:rsidRPr="00D66A1A">
        <w:t>Krochmal</w:t>
      </w:r>
      <w:proofErr w:type="spellEnd"/>
      <w:r>
        <w:t xml:space="preserve">, 2015). </w:t>
      </w:r>
    </w:p>
    <w:p w14:paraId="5D9C36E7" w14:textId="6AC20C6C" w:rsidR="00A708A9" w:rsidRDefault="00A708A9" w:rsidP="00A708A9">
      <w:pPr>
        <w:ind w:firstLine="720"/>
      </w:pPr>
      <w:r>
        <w:t xml:space="preserve">Conditions during development can affect spatial learning similar to discrimination learning and the acquisition of a novel foraging behaviour. </w:t>
      </w:r>
      <w:r>
        <w:rPr>
          <w:rFonts w:eastAsia="Calibri"/>
        </w:rPr>
        <w:t xml:space="preserve">Hatchlings of the </w:t>
      </w:r>
      <w:r>
        <w:t>velvet gecko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 xml:space="preserve">incubated at ‘hot’ temperatures </w:t>
      </w:r>
      <w:r>
        <w:t>were slower at learning the location of a shelter compared to hatchling incubated at ‘cold’ temperatures. Furthermore, geckos with higher learning scores survived longer after being released at their mothers capture site indicating a lasting effect influencing survival (</w:t>
      </w:r>
      <w:r w:rsidRPr="00EC0930">
        <w:rPr>
          <w:rFonts w:eastAsia="Calibri"/>
          <w:lang w:val="en-US"/>
        </w:rPr>
        <w:t>Dayananda, &amp; Webb, 2017</w:t>
      </w:r>
      <w:r>
        <w:t>). Contrary, hatchling three lined skink</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at ‘hot’ temperatures earned higher learning scores compared to ‘cold’ incubated lizards (</w:t>
      </w:r>
      <w:proofErr w:type="spellStart"/>
      <w:r>
        <w:t>Amiel</w:t>
      </w:r>
      <w:proofErr w:type="spellEnd"/>
      <w:r>
        <w:t xml:space="preserve">, &amp; Shine, 2012). Furthermore,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r>
        <w:rPr>
          <w:rFonts w:eastAsia="Calibri"/>
        </w:rPr>
        <w:t xml:space="preserve">incubated at </w:t>
      </w:r>
      <w:r w:rsidRPr="00EC0930">
        <w:rPr>
          <w:rFonts w:eastAsia="Calibri"/>
        </w:rPr>
        <w:t xml:space="preserve">hypoxic </w:t>
      </w:r>
      <w:r>
        <w:rPr>
          <w:rFonts w:eastAsia="Calibri"/>
        </w:rPr>
        <w:t xml:space="preserve">conditions were significantly less likely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Finally, in juvenile tree skinks</w:t>
      </w:r>
      <w:r>
        <w:t xml:space="preserve"> rearing environment (social or non-social) did not affect performance when solving a vertical maze with both intra- and extra-maze cues present (</w:t>
      </w:r>
      <w:r w:rsidRPr="00EC0930">
        <w:rPr>
          <w:rFonts w:eastAsia="Calibri"/>
          <w:lang w:val="en-US"/>
        </w:rPr>
        <w:t>Riley, Noble, Byrne, &amp; Whiting, 2016</w:t>
      </w:r>
      <w:r>
        <w:t>).</w:t>
      </w:r>
    </w:p>
    <w:p w14:paraId="4CF335E7" w14:textId="4DBD55C5" w:rsidR="00A708A9" w:rsidRPr="00171327" w:rsidRDefault="00A708A9" w:rsidP="00A708A9">
      <w:pPr>
        <w:ind w:firstLine="720"/>
        <w:rPr>
          <w:rFonts w:eastAsia="Calibri"/>
        </w:rPr>
      </w:pPr>
      <w:r w:rsidRPr="004110D6">
        <w:rPr>
          <w:rFonts w:eastAsia="Calibri"/>
        </w:rPr>
        <w:t>Together the</w:t>
      </w:r>
      <w:r>
        <w:rPr>
          <w:rFonts w:eastAsia="Calibri"/>
        </w:rPr>
        <w:t xml:space="preserve">se studies show that reptiles possess a range of spatial abilities using response based strategies to avoid depleted food patches, map like representations of the environment to find either food or shelter, they can use landmarks or beacons (single local cues) to guide them towards a goal and use the sun to navigate. Previous work has also indicated that experience with a habitat is crucial for successful navigation and that even closely related species show nuanced differences in their use of spatial information. Importantly, the studies in snakes clearly demonstrate how important it is to consider a species ecology to apply the most appropriate task. Furthermore, evidence in turtles suggest the involvement of the </w:t>
      </w:r>
      <w:r>
        <w:t xml:space="preserve">basal forebrain, the </w:t>
      </w:r>
      <w:r>
        <w:rPr>
          <w:rFonts w:eastAsia="Calibri"/>
        </w:rPr>
        <w:t>dorsal and medial cortex in spatial navigation, lesions differentially impair memory associated with navigational strategy</w:t>
      </w:r>
      <w:r w:rsidR="00AF6AFF">
        <w:rPr>
          <w:rFonts w:eastAsia="Calibri"/>
        </w:rPr>
        <w:t>; the involvement of the dorsal and medial cortex in lizard navigation is less clear.</w:t>
      </w:r>
      <w:bookmarkStart w:id="0" w:name="_GoBack"/>
      <w:bookmarkEnd w:id="0"/>
      <w:r>
        <w:rPr>
          <w:rFonts w:eastAsia="Calibri"/>
        </w:rPr>
        <w:t xml:space="preserve"> Finally, incubation environment affects spatial learning although differently in different species. We still know little about spatial learning in reptiles especially how sex, spatial ecology or foraging strategy affect navigation could be an interesting research avenue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5AEB4F25" w:rsidR="00EC0293" w:rsidRDefault="005F53A6" w:rsidP="005D2E14">
      <w:pPr>
        <w:ind w:firstLine="0"/>
        <w:rPr>
          <w:rFonts w:eastAsia="Calibri"/>
          <w:lang w:val="en-AU"/>
        </w:rPr>
      </w:pPr>
      <w:r>
        <w:rPr>
          <w:rFonts w:eastAsia="Calibri"/>
          <w:lang w:val="en-AU"/>
        </w:rPr>
        <w:t>While</w:t>
      </w:r>
      <w:r w:rsidR="00C32BE3" w:rsidRPr="00015BF6">
        <w:rPr>
          <w:rFonts w:eastAsia="Calibri"/>
          <w:lang w:val="en-AU"/>
        </w:rPr>
        <w:t xml:space="preserve"> foraging it is important to </w:t>
      </w:r>
      <w:r w:rsidR="00501B12">
        <w:rPr>
          <w:rFonts w:eastAsia="Calibri"/>
          <w:lang w:val="en-AU"/>
        </w:rPr>
        <w:t>identify</w:t>
      </w:r>
      <w:r w:rsidR="00C32BE3" w:rsidRPr="00015BF6">
        <w:rPr>
          <w:rFonts w:eastAsia="Calibri"/>
          <w:lang w:val="en-AU"/>
        </w:rPr>
        <w:t xml:space="preserve"> food sources or patches that </w:t>
      </w:r>
      <w:r w:rsidR="003F5DEC">
        <w:rPr>
          <w:rFonts w:eastAsia="Calibri"/>
          <w:lang w:val="en-AU"/>
        </w:rPr>
        <w:t>are not</w:t>
      </w:r>
      <w:r w:rsidR="00C32BE3" w:rsidRPr="00015BF6">
        <w:rPr>
          <w:rFonts w:eastAsia="Calibri"/>
          <w:lang w:val="en-AU"/>
        </w:rPr>
        <w:t xml:space="preserve"> already depleted. </w:t>
      </w:r>
      <w:r w:rsidR="003F5DEC">
        <w:rPr>
          <w:rFonts w:eastAsia="Calibri"/>
          <w:lang w:val="en-AU"/>
        </w:rPr>
        <w:t>T</w:t>
      </w:r>
      <w:r w:rsidR="003F5DEC" w:rsidRPr="00015BF6">
        <w:rPr>
          <w:rFonts w:eastAsia="Calibri"/>
          <w:lang w:val="en-AU"/>
        </w:rPr>
        <w:t>o not waste time and energy on searching</w:t>
      </w:r>
      <w:r w:rsidR="003F5DEC">
        <w:rPr>
          <w:rFonts w:eastAsia="Calibri"/>
          <w:lang w:val="en-AU"/>
        </w:rPr>
        <w:t xml:space="preserve"> empty patches</w:t>
      </w:r>
      <w:r w:rsidR="009035E7">
        <w:rPr>
          <w:rFonts w:eastAsia="Calibri"/>
          <w:lang w:val="en-AU"/>
        </w:rPr>
        <w:t>,</w:t>
      </w:r>
      <w:r w:rsidR="003F5DEC">
        <w:rPr>
          <w:rFonts w:eastAsia="Calibri"/>
          <w:lang w:val="en-AU"/>
        </w:rPr>
        <w:t xml:space="preserve"> animals have to l</w:t>
      </w:r>
      <w:r w:rsidR="00C32BE3" w:rsidRPr="00015BF6">
        <w:rPr>
          <w:rFonts w:eastAsia="Calibri"/>
          <w:lang w:val="en-AU"/>
        </w:rPr>
        <w:t>earn</w:t>
      </w:r>
      <w:r w:rsidR="003F5DEC">
        <w:rPr>
          <w:rFonts w:eastAsia="Calibri"/>
          <w:lang w:val="en-AU"/>
        </w:rPr>
        <w:t xml:space="preserve"> to recognise</w:t>
      </w:r>
      <w:r w:rsidR="00C32BE3" w:rsidRPr="00015BF6">
        <w:rPr>
          <w:rFonts w:eastAsia="Calibri"/>
          <w:lang w:val="en-AU"/>
        </w:rPr>
        <w:t xml:space="preserve"> specific cues associated with the availability of food </w:t>
      </w:r>
      <w:r w:rsidR="00EE5E10" w:rsidRPr="002D78AB">
        <w:rPr>
          <w:rFonts w:eastAsia="Calibri"/>
          <w:lang w:val="en-AU"/>
        </w:rPr>
        <w:t>(</w:t>
      </w:r>
      <w:r w:rsidR="00B33AD1" w:rsidRPr="002D78AB">
        <w:rPr>
          <w:rFonts w:eastAsia="Calibri"/>
          <w:lang w:val="en-AU"/>
        </w:rPr>
        <w:t xml:space="preserve">optimal foraging theory, </w:t>
      </w:r>
      <w:r w:rsidR="002D78AB" w:rsidRPr="002D78AB">
        <w:rPr>
          <w:rFonts w:eastAsia="Calibri"/>
          <w:lang w:val="en-AU"/>
        </w:rPr>
        <w:t>Pyke, 1984</w:t>
      </w:r>
      <w:r w:rsidR="00EE5E10" w:rsidRPr="002D78AB">
        <w:rPr>
          <w:rFonts w:eastAsia="Calibri"/>
          <w:lang w:val="en-AU"/>
        </w:rPr>
        <w:t>)</w:t>
      </w:r>
      <w:r w:rsidR="00C32BE3" w:rsidRPr="002D78AB">
        <w:rPr>
          <w:rFonts w:eastAsia="Calibri"/>
          <w:lang w:val="en-AU"/>
        </w:rPr>
        <w:t>.</w:t>
      </w:r>
      <w:r w:rsidR="00C32BE3" w:rsidRPr="00015BF6">
        <w:rPr>
          <w:rFonts w:eastAsia="Calibri"/>
          <w:lang w:val="en-AU"/>
        </w:rPr>
        <w:t xml:space="preserve"> Discrimination learning</w:t>
      </w:r>
      <w:r w:rsidR="003F5DEC">
        <w:rPr>
          <w:rFonts w:eastAsia="Calibri"/>
          <w:lang w:val="en-AU"/>
        </w:rPr>
        <w:t xml:space="preserve"> can be used to find out which cues are salient to animals by </w:t>
      </w:r>
      <w:r w:rsidR="00C32BE3" w:rsidRPr="00015BF6">
        <w:rPr>
          <w:rFonts w:eastAsia="Calibri"/>
          <w:lang w:val="en-AU"/>
        </w:rPr>
        <w:t>confront</w:t>
      </w:r>
      <w:r w:rsidR="003F5DEC">
        <w:rPr>
          <w:rFonts w:eastAsia="Calibri"/>
          <w:lang w:val="en-AU"/>
        </w:rPr>
        <w:t>ing them</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 xml:space="preserve">s or </w:t>
      </w:r>
      <w:r w:rsidR="003F5DEC" w:rsidRPr="00015BF6">
        <w:rPr>
          <w:rFonts w:eastAsia="Calibri"/>
          <w:lang w:val="en-AU"/>
        </w:rPr>
        <w:t>brightness, pattern</w:t>
      </w:r>
      <w:r w:rsidR="003F5DEC">
        <w:rPr>
          <w:rFonts w:eastAsia="Calibri"/>
          <w:lang w:val="en-AU"/>
        </w:rPr>
        <w:t>s</w:t>
      </w:r>
      <w:r w:rsidR="003F5DEC" w:rsidRPr="00015BF6">
        <w:rPr>
          <w:rFonts w:eastAsia="Calibri"/>
          <w:lang w:val="en-AU"/>
        </w:rPr>
        <w:t xml:space="preserve"> or light flicker frequenci</w:t>
      </w:r>
      <w:r w:rsidR="003F5DEC">
        <w:rPr>
          <w:rFonts w:eastAsia="Calibri"/>
          <w:lang w:val="en-AU"/>
        </w:rPr>
        <w:t>es)</w:t>
      </w:r>
      <w:r w:rsidR="00C32BE3" w:rsidRPr="00015BF6">
        <w:rPr>
          <w:rFonts w:eastAsia="Calibri"/>
          <w:lang w:val="en-AU"/>
        </w:rPr>
        <w:t xml:space="preserve"> of which one is rewarded and the other is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 to gain a reward (</w:t>
      </w:r>
      <w:proofErr w:type="spellStart"/>
      <w:r w:rsidR="00C32BE3" w:rsidRPr="00015BF6">
        <w:rPr>
          <w:lang w:val="en-AU"/>
        </w:rPr>
        <w:t>Leighty</w:t>
      </w:r>
      <w:proofErr w:type="spellEnd"/>
      <w:r w:rsidR="00C32BE3" w:rsidRPr="00015BF6">
        <w:rPr>
          <w:lang w:val="en-AU"/>
        </w:rPr>
        <w:t xml:space="preserve"> et al.,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p>
    <w:p w14:paraId="0D6BC5DC" w14:textId="0CDCB045" w:rsidR="00DC4278" w:rsidRPr="005D2E14" w:rsidRDefault="00714C83" w:rsidP="00EC0293">
      <w:pPr>
        <w:rPr>
          <w:rFonts w:eastAsia="Calibri"/>
          <w:lang w:val="en-AU"/>
        </w:rPr>
      </w:pPr>
      <w:r w:rsidRPr="00842361">
        <w:rPr>
          <w:lang w:val="en-AU"/>
        </w:rPr>
        <w:t xml:space="preserve">Reptiles can also be trained to use light stimuli to gain a reward. Coloured light bulbs were used to study the discriminative ability of </w:t>
      </w:r>
      <w:r w:rsidRPr="00842361">
        <w:rPr>
          <w:rFonts w:eastAsia="Calibri"/>
          <w:lang w:val="en-AU"/>
        </w:rPr>
        <w:t>wild 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 First, lizards were trained to receive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using food rewards (</w:t>
      </w:r>
      <w:r w:rsidR="003D2040" w:rsidRPr="00015BF6">
        <w:rPr>
          <w:rFonts w:eastAsia="Calibri"/>
          <w:lang w:val="en-AU"/>
        </w:rPr>
        <w:t>Woo, Hunt, Harper, Nelson, Daugherty, &amp; Bell, 2009</w:t>
      </w:r>
      <w:r w:rsidR="003D2040" w:rsidRPr="00015BF6">
        <w:rPr>
          <w:lang w:val="en-AU"/>
        </w:rPr>
        <w:t>).</w:t>
      </w:r>
      <w:r w:rsidR="000404F0">
        <w:rPr>
          <w:lang w:val="en-AU"/>
        </w:rPr>
        <w:t xml:space="preserve"> Moreover, t</w:t>
      </w:r>
      <w:r w:rsidR="00C32BE3" w:rsidRPr="00015BF6">
        <w:rPr>
          <w:lang w:val="en-AU"/>
        </w:rPr>
        <w:t>o test discrimination learning and negative patterning</w:t>
      </w:r>
      <w:r>
        <w:rPr>
          <w:lang w:val="en-AU"/>
        </w:rPr>
        <w:t>,</w:t>
      </w:r>
      <w:r w:rsidR="00C32BE3" w:rsidRPr="00015BF6">
        <w:rPr>
          <w:lang w:val="en-AU"/>
        </w:rPr>
        <w:t xml:space="preserve"> painted turtles </w:t>
      </w:r>
      <w:r>
        <w:rPr>
          <w:lang w:val="en-AU"/>
        </w:rPr>
        <w:t>learnt to press</w:t>
      </w:r>
      <w:r w:rsidR="00C32BE3" w:rsidRPr="00015BF6">
        <w:rPr>
          <w:lang w:val="en-AU"/>
        </w:rPr>
        <w:t xml:space="preserve"> response keys </w:t>
      </w:r>
      <w:r>
        <w:rPr>
          <w:lang w:val="en-AU"/>
        </w:rPr>
        <w:t>illuminated with</w:t>
      </w:r>
      <w:r w:rsidR="00C32BE3" w:rsidRPr="00015BF6">
        <w:rPr>
          <w:lang w:val="en-AU"/>
        </w:rPr>
        <w:t xml:space="preserve"> different visual stimuli to receive a reward. Nitric oxide and </w:t>
      </w:r>
      <w:r w:rsidR="00020CF0">
        <w:rPr>
          <w:lang w:val="en-AU"/>
        </w:rPr>
        <w:t>a</w:t>
      </w:r>
      <w:r w:rsidR="00C32BE3" w:rsidRPr="00015BF6">
        <w:rPr>
          <w:lang w:val="en-AU"/>
        </w:rPr>
        <w:t>cetylcholine played an important role during negative patterning</w:t>
      </w:r>
      <w:r w:rsidR="00020CF0">
        <w:rPr>
          <w:lang w:val="en-AU"/>
        </w:rPr>
        <w:t>; blocking in the dorsal cortex impaired performance.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 No effect was found</w:t>
      </w:r>
      <w:r w:rsidR="00C32BE3" w:rsidRPr="00015BF6">
        <w:rPr>
          <w:lang w:val="en-AU"/>
        </w:rPr>
        <w:t xml:space="preserve"> </w:t>
      </w:r>
      <w:r w:rsidR="00020CF0">
        <w:rPr>
          <w:lang w:val="en-AU"/>
        </w:rPr>
        <w:t>during</w:t>
      </w:r>
      <w:r w:rsidR="00C32BE3" w:rsidRPr="00015BF6">
        <w:rPr>
          <w:lang w:val="en-AU"/>
        </w:rPr>
        <w:t xml:space="preserve"> discrimination</w:t>
      </w:r>
      <w:r w:rsidR="00020CF0" w:rsidRPr="00020CF0">
        <w:rPr>
          <w:lang w:val="en-AU"/>
        </w:rPr>
        <w:t xml:space="preserve"> </w:t>
      </w:r>
      <w:r w:rsidR="00020CF0" w:rsidRPr="00015BF6">
        <w:rPr>
          <w:lang w:val="en-AU"/>
        </w:rPr>
        <w:t>learning</w:t>
      </w:r>
      <w:r w:rsidR="00C32BE3" w:rsidRPr="00015BF6">
        <w:rPr>
          <w:lang w:val="en-AU"/>
        </w:rPr>
        <w:t xml:space="preserve"> (Powers </w:t>
      </w:r>
      <w:r w:rsidR="00C32BE3" w:rsidRPr="00015BF6">
        <w:rPr>
          <w:lang w:val="en-AU"/>
        </w:rPr>
        <w:lastRenderedPageBreak/>
        <w:t xml:space="preserve">et al., 2009; </w:t>
      </w:r>
      <w:proofErr w:type="spellStart"/>
      <w:r w:rsidR="00C32BE3" w:rsidRPr="00015BF6">
        <w:rPr>
          <w:lang w:val="en-AU"/>
        </w:rPr>
        <w:t>Yeh</w:t>
      </w:r>
      <w:proofErr w:type="spellEnd"/>
      <w:r w:rsidR="00C32BE3" w:rsidRPr="00015BF6">
        <w:rPr>
          <w:lang w:val="en-AU"/>
        </w:rPr>
        <w:t xml:space="preserve">, &amp; Powers, 2005). </w:t>
      </w:r>
      <w:r w:rsidR="004029D4">
        <w:rPr>
          <w:lang w:val="en-AU"/>
        </w:rPr>
        <w:t xml:space="preserve">The </w:t>
      </w:r>
      <w:r w:rsidR="00EC0293">
        <w:rPr>
          <w:lang w:val="en-AU"/>
        </w:rPr>
        <w:t>evidence provided</w:t>
      </w:r>
      <w:r w:rsidR="004029D4">
        <w:rPr>
          <w:lang w:val="en-AU"/>
        </w:rPr>
        <w:t xml:space="preserve"> </w:t>
      </w:r>
      <w:r w:rsidR="00EC0293">
        <w:rPr>
          <w:lang w:val="en-AU"/>
        </w:rPr>
        <w:t xml:space="preserve">above </w:t>
      </w:r>
      <w:r w:rsidR="004029D4">
        <w:rPr>
          <w:lang w:val="en-AU"/>
        </w:rPr>
        <w:t xml:space="preserve">demonstrate that reptiles can use different visual cues to find a reward and simultaneously avoid a </w:t>
      </w:r>
      <w:r w:rsidR="00EC0293">
        <w:rPr>
          <w:lang w:val="en-AU"/>
        </w:rPr>
        <w:t>second</w:t>
      </w:r>
      <w:r w:rsidR="004029D4">
        <w:rPr>
          <w:lang w:val="en-AU"/>
        </w:rPr>
        <w:t xml:space="preserve"> stimulus which does not provide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DC4278">
        <w:rPr>
          <w:lang w:val="en-AU"/>
        </w:rPr>
        <w:t>B</w:t>
      </w:r>
      <w:r w:rsidR="00DC4278" w:rsidRPr="00015BF6">
        <w:rPr>
          <w:lang w:val="en-AU"/>
        </w:rPr>
        <w:t xml:space="preserve">oth </w:t>
      </w:r>
      <w:r w:rsidR="00B35009">
        <w:rPr>
          <w:lang w:val="en-AU"/>
        </w:rPr>
        <w:t>delicate skinks</w:t>
      </w:r>
      <w:r w:rsidR="00DC4278" w:rsidRPr="00015BF6">
        <w:rPr>
          <w:lang w:val="en-AU"/>
        </w:rPr>
        <w:t xml:space="preserve">, an invasive species, and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non-invasive, tested in a Y-maze setup (one arm painted solid orange or blue, the other in orange or blue stripes) failed to learn which of the two arms provided a reward; </w:t>
      </w:r>
      <w:r w:rsidR="00FB08B5">
        <w:rPr>
          <w:lang w:val="en-AU"/>
        </w:rPr>
        <w:t>common garden skinks</w:t>
      </w:r>
      <w:r w:rsidR="00BA6275">
        <w:rPr>
          <w:lang w:val="en-AU"/>
        </w:rPr>
        <w:t>, however,</w:t>
      </w:r>
      <w:r w:rsidR="00DC4278" w:rsidRPr="00015BF6">
        <w:rPr>
          <w:lang w:val="en-AU"/>
        </w:rPr>
        <w:t xml:space="preserve"> reached the end of a maze arm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2CEC66EE" w:rsidR="00700789" w:rsidRPr="00015BF6" w:rsidRDefault="001A49C6" w:rsidP="00700789">
      <w:pPr>
        <w:rPr>
          <w:lang w:val="en-AU"/>
        </w:rPr>
      </w:pPr>
      <w:r>
        <w:rPr>
          <w:lang w:val="en-AU"/>
        </w:rPr>
        <w:t xml:space="preserve">Using these simple </w:t>
      </w:r>
      <w:r w:rsidR="002D0C69">
        <w:rPr>
          <w:lang w:val="en-AU"/>
        </w:rPr>
        <w:t>cues</w:t>
      </w:r>
      <w:r>
        <w:rPr>
          <w:lang w:val="en-AU"/>
        </w:rPr>
        <w:t>, reptiles can be trained to discriminate visual stimuli using different methods</w:t>
      </w:r>
      <w:r w:rsidR="009C7CCF">
        <w:rPr>
          <w:lang w:val="en-AU"/>
        </w:rPr>
        <w:t xml:space="preserve"> and show similar learning patterns as previously found in other taxa (</w:t>
      </w:r>
      <w:proofErr w:type="spellStart"/>
      <w:r w:rsidR="009C7CCF">
        <w:rPr>
          <w:lang w:val="en-AU"/>
        </w:rPr>
        <w:t>Shettleworth</w:t>
      </w:r>
      <w:proofErr w:type="spellEnd"/>
      <w:r w:rsidR="009C7CCF">
        <w:rPr>
          <w:lang w:val="en-AU"/>
        </w:rPr>
        <w:t>, 2009).</w:t>
      </w:r>
      <w:r>
        <w:rPr>
          <w:lang w:val="en-AU"/>
        </w:rPr>
        <w:t xml:space="preserve">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w:t>
      </w:r>
      <w:r w:rsidR="00E0573C">
        <w:rPr>
          <w:lang w:val="en-AU"/>
        </w:rPr>
        <w:t xml:space="preserve">Furthermore, </w:t>
      </w:r>
      <w:r w:rsidR="009B060C">
        <w:rPr>
          <w:lang w:val="en-AU"/>
        </w:rPr>
        <w:t>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give insight into the evolutionary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25EE58B6"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abilities are a unique result of our language</w:t>
      </w:r>
      <w:r w:rsidR="00B95B91">
        <w:rPr>
          <w:rFonts w:eastAsia="Calibri"/>
          <w:lang w:val="en-AU"/>
        </w:rPr>
        <w:t xml:space="preserve"> use</w:t>
      </w:r>
      <w:r w:rsidRPr="00015BF6">
        <w:rPr>
          <w:rFonts w:eastAsia="Calibri"/>
          <w:lang w:val="en-AU"/>
        </w:rPr>
        <w:t xml:space="preserve"> </w:t>
      </w:r>
      <w:r w:rsidR="00371323">
        <w:rPr>
          <w:rFonts w:eastAsia="Calibri"/>
          <w:lang w:val="en-AU"/>
        </w:rPr>
        <w:t xml:space="preserve">or </w:t>
      </w:r>
      <w:r w:rsidR="00B95B91">
        <w:rPr>
          <w:rFonts w:eastAsia="Calibri"/>
          <w:lang w:val="en-AU"/>
        </w:rPr>
        <w:t>based on a common</w:t>
      </w:r>
      <w:r w:rsidRPr="00015BF6">
        <w:rPr>
          <w:rFonts w:eastAsia="Calibri"/>
          <w:lang w:val="en-AU"/>
        </w:rPr>
        <w:t xml:space="preserve"> neural basis present in all vertebrates.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discriminat</w:t>
      </w:r>
      <w:r w:rsidR="00371323">
        <w:rPr>
          <w:rFonts w:eastAsia="Calibri"/>
          <w:lang w:val="en-AU"/>
        </w:rPr>
        <w:t>ing</w:t>
      </w:r>
      <w:r w:rsidR="001C0651" w:rsidRPr="00015BF6">
        <w:rPr>
          <w:rFonts w:eastAsia="Calibri"/>
          <w:lang w:val="en-AU"/>
        </w:rPr>
        <w:t xml:space="preserve"> 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lastRenderedPageBreak/>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 xml:space="preserve">moved down a runway was contingent on the </w:t>
      </w:r>
      <w:r w:rsidR="00371323">
        <w:rPr>
          <w:lang w:val="en-AU"/>
        </w:rPr>
        <w:t>magnitude</w:t>
      </w:r>
      <w:r w:rsidR="00D91B74" w:rsidRPr="00015BF6">
        <w:rPr>
          <w:lang w:val="en-AU"/>
        </w:rPr>
        <w:t xml:space="preserve">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&amp; Ishida, 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00064C" w:rsidRPr="00015BF6">
        <w:rPr>
          <w:rFonts w:cs="Arial"/>
          <w:szCs w:val="22"/>
          <w:lang w:val="en-AU"/>
        </w:rPr>
        <w:t xml:space="preserve"> </w:t>
      </w:r>
      <w:r w:rsidR="003F5279" w:rsidRPr="00015BF6">
        <w:rPr>
          <w:rFonts w:cs="Arial"/>
          <w:szCs w:val="22"/>
          <w:lang w:val="en-AU"/>
        </w:rPr>
        <w:t xml:space="preserve">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 sizes of stimuli (ration 0.25</w:t>
      </w:r>
      <w:r w:rsidR="00CD679B" w:rsidRPr="00015BF6">
        <w:rPr>
          <w:rFonts w:cs="Arial"/>
          <w:szCs w:val="22"/>
          <w:lang w:val="en-AU"/>
        </w:rPr>
        <w:t xml:space="preserve">; </w:t>
      </w:r>
      <w:proofErr w:type="spellStart"/>
      <w:r w:rsidR="00CD679B" w:rsidRPr="00015BF6">
        <w:rPr>
          <w:rFonts w:cs="Arial"/>
          <w:szCs w:val="22"/>
          <w:lang w:val="en-AU"/>
        </w:rPr>
        <w:t>Petrazzini</w:t>
      </w:r>
      <w:proofErr w:type="spellEnd"/>
      <w:r w:rsidR="00CD679B" w:rsidRPr="00015BF6">
        <w:rPr>
          <w:rFonts w:cs="Arial"/>
          <w:szCs w:val="22"/>
          <w:lang w:val="en-AU"/>
        </w:rPr>
        <w:t xml:space="preserve">, Bertolucci, &amp; </w:t>
      </w:r>
      <w:proofErr w:type="spellStart"/>
      <w:r w:rsidR="00CD679B" w:rsidRPr="00015BF6">
        <w:rPr>
          <w:rFonts w:cs="Arial"/>
          <w:szCs w:val="22"/>
          <w:lang w:val="en-AU"/>
        </w:rPr>
        <w:t>Foa</w:t>
      </w:r>
      <w:proofErr w:type="spellEnd"/>
      <w:r w:rsidR="00CD679B" w:rsidRPr="00015BF6">
        <w:rPr>
          <w:rFonts w:cs="Arial"/>
          <w:szCs w:val="22"/>
          <w:lang w:val="en-AU"/>
        </w:rPr>
        <w:t>,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960197A"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 (</w:t>
      </w:r>
      <w:r w:rsidRPr="00015BF6">
        <w:rPr>
          <w:rFonts w:eastAsiaTheme="minorHAnsi"/>
          <w:lang w:val="en-AU"/>
        </w:rPr>
        <w:t>Brown &amp; Tait, 2015</w:t>
      </w:r>
      <w:r w:rsidRPr="00015BF6">
        <w:rPr>
          <w:lang w:val="en-AU"/>
        </w:rPr>
        <w:t>), can be measured through different tests. One simple way is reversal learning, when a previously established stimulus-re</w:t>
      </w:r>
      <w:r w:rsidR="0025762A">
        <w:rPr>
          <w:lang w:val="en-AU"/>
        </w:rPr>
        <w:t>ward</w:t>
      </w:r>
      <w:r w:rsidRPr="00015BF6">
        <w:rPr>
          <w:lang w:val="en-AU"/>
        </w:rPr>
        <w:t xml:space="preserve"> relationship </w:t>
      </w:r>
      <w:r w:rsidRPr="00015BF6">
        <w:rPr>
          <w:lang w:val="en-AU"/>
        </w:rPr>
        <w:lastRenderedPageBreak/>
        <w:t xml:space="preserve">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 in different contexts.</w:t>
      </w:r>
    </w:p>
    <w:p w14:paraId="72237790" w14:textId="47754E46"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The Australian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 xml:space="preserve">hiptail lizards’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omodo dragon successfully reversed a black/ white discrimination twice showing an increase in performance during the second reversal back to the initially rewarded stimulus (</w:t>
      </w:r>
      <w:proofErr w:type="spellStart"/>
      <w:r w:rsidR="007C141F" w:rsidRPr="007C141F">
        <w:rPr>
          <w:lang w:val="en-AU"/>
        </w:rPr>
        <w:t>Gaalema</w:t>
      </w:r>
      <w:proofErr w:type="spellEnd"/>
      <w:r w:rsidR="007C141F" w:rsidRPr="007C141F">
        <w:rPr>
          <w:lang w:val="en-AU"/>
        </w:rPr>
        <w:t>, 2007; 2011).</w:t>
      </w:r>
      <w:r w:rsidR="007C141F">
        <w:rPr>
          <w:lang w:val="en-AU"/>
        </w:rPr>
        <w:t xml:space="preserve"> </w:t>
      </w:r>
      <w:r w:rsidR="005409A4">
        <w:rPr>
          <w:lang w:val="en-AU"/>
        </w:rPr>
        <w:t>Moreover, r</w:t>
      </w:r>
      <w:r w:rsidRPr="00015BF6">
        <w:rPr>
          <w:lang w:val="en-AU"/>
        </w:rPr>
        <w:t>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r w:rsidR="004420C4">
        <w:rPr>
          <w:rFonts w:eastAsia="Calibri"/>
          <w:lang w:val="en-AU"/>
        </w:rPr>
        <w:t xml:space="preserve">Discrimination reversals are a common and easily implemented test which can be applied in different contexts (e.g. foraging or escape behaviour) and </w:t>
      </w:r>
      <w:r w:rsidR="009A7DA9">
        <w:rPr>
          <w:rFonts w:eastAsia="Calibri"/>
          <w:lang w:val="en-AU"/>
        </w:rPr>
        <w:t xml:space="preserve">with a wide range of stimuli (e.g. spatial, visual or olfactory). </w:t>
      </w:r>
    </w:p>
    <w:p w14:paraId="55AEB823" w14:textId="2CF13979"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w:t>
      </w:r>
      <w:r>
        <w:rPr>
          <w:lang w:val="en-AU"/>
        </w:rPr>
        <w:lastRenderedPageBreak/>
        <w:t xml:space="preserve">processing discrimination learning and reversals. </w:t>
      </w:r>
      <w:r w:rsidR="00417761" w:rsidRPr="00015BF6">
        <w:rPr>
          <w:lang w:val="en-AU"/>
        </w:rPr>
        <w:t>Studies in the painted revealed that the core nucleus, dorsal cortex and parts of the forebrain are involved in processing visual stimuli. As previously described, 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Grisham, &amp; Powers, 1990; </w:t>
      </w:r>
      <w:r w:rsidR="00417761" w:rsidRPr="00015BF6">
        <w:rPr>
          <w:rFonts w:eastAsia="Calibri"/>
          <w:lang w:val="en-AU"/>
        </w:rPr>
        <w:t xml:space="preserve">Reiner &amp; Powers, 1980; </w:t>
      </w:r>
      <w:r w:rsidR="00417761" w:rsidRPr="00015BF6">
        <w:rPr>
          <w:lang w:val="en-AU"/>
        </w:rPr>
        <w:t xml:space="preserve">Reiner &amp; Powers, 1983). Furthermore, in the European legless lizard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15BF6">
        <w:rPr>
          <w:rFonts w:eastAsia="Calibri"/>
          <w:lang w:val="en-AU"/>
        </w:rPr>
        <w:t xml:space="preserve">damage to the hippocampus affected reversal performance </w:t>
      </w:r>
      <w:r w:rsidR="00DC4278">
        <w:rPr>
          <w:rFonts w:eastAsia="Calibri"/>
          <w:lang w:val="en-AU"/>
        </w:rPr>
        <w:t>(</w:t>
      </w:r>
      <w:r w:rsidR="00417761" w:rsidRPr="00015BF6">
        <w:rPr>
          <w:lang w:val="en-AU"/>
        </w:rPr>
        <w:t xml:space="preserve">distinguishing between a </w:t>
      </w:r>
      <w:r w:rsidR="00417761" w:rsidRPr="00015BF6">
        <w:rPr>
          <w:rFonts w:eastAsia="Calibri"/>
          <w:lang w:val="en-AU"/>
        </w:rPr>
        <w:t>triangle and a circle</w:t>
      </w:r>
      <w:r w:rsidR="00DC4278">
        <w:rPr>
          <w:rFonts w:eastAsia="Calibri"/>
          <w:lang w:val="en-AU"/>
        </w:rPr>
        <w:t>;</w:t>
      </w:r>
      <w:r w:rsidR="00417761" w:rsidRPr="00015BF6">
        <w:rPr>
          <w:rFonts w:eastAsia="Calibri"/>
          <w:lang w:val="en-AU"/>
        </w:rPr>
        <w:t xml:space="preserve"> </w:t>
      </w:r>
      <w:proofErr w:type="spellStart"/>
      <w:r w:rsidR="00417761" w:rsidRPr="00015BF6">
        <w:rPr>
          <w:rFonts w:eastAsia="Calibri"/>
          <w:lang w:val="en-AU"/>
        </w:rPr>
        <w:t>Ivazov</w:t>
      </w:r>
      <w:proofErr w:type="spellEnd"/>
      <w:r w:rsidR="00417761" w:rsidRPr="00015BF6">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 been studies yet.</w:t>
      </w:r>
    </w:p>
    <w:p w14:paraId="2ADAF50D" w14:textId="450B0F08"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a sit-and-wait forager, in a simple two-choice discrimination reversal applying the fork method,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Inhibition plays an important role when learning a reversal. Sit-and-wait foragers might need to strike at any potential prey 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 xml:space="preserve">(Day, Crews, &amp; </w:t>
      </w:r>
      <w:proofErr w:type="spellStart"/>
      <w:r w:rsidR="0025762A" w:rsidRPr="00015BF6">
        <w:rPr>
          <w:rFonts w:eastAsia="Calibri"/>
          <w:lang w:val="en-AU"/>
        </w:rPr>
        <w:t>Wilczynski</w:t>
      </w:r>
      <w:proofErr w:type="spellEnd"/>
      <w:r w:rsidR="0025762A" w:rsidRPr="00015BF6">
        <w:rPr>
          <w:rFonts w:eastAsia="Calibri"/>
          <w:lang w:val="en-AU"/>
        </w:rPr>
        <w:t>, 1999)</w:t>
      </w:r>
      <w:r w:rsidRPr="00015BF6">
        <w:rPr>
          <w:rFonts w:eastAsia="Calibri"/>
          <w:lang w:val="en-AU"/>
        </w:rPr>
        <w:t>.</w:t>
      </w:r>
    </w:p>
    <w:p w14:paraId="7E0A2A89" w14:textId="1B8E1DC6" w:rsidR="00923495" w:rsidRDefault="00923495" w:rsidP="00923495">
      <w:pPr>
        <w:rPr>
          <w:lang w:val="en-AU"/>
        </w:rPr>
      </w:pPr>
      <w:r w:rsidRPr="00015BF6">
        <w:rPr>
          <w:lang w:val="en-AU"/>
        </w:rPr>
        <w:lastRenderedPageBreak/>
        <w:t>Only one study, so far, looked at behavioural flexibility using a</w:t>
      </w:r>
      <w:r w:rsidR="00966621">
        <w:rPr>
          <w:lang w:val="en-AU"/>
        </w:rPr>
        <w:t>n attentional ID/ED (intra-dimensional/ extra-dimensional)</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0D0F715D" w:rsidR="00AE0429" w:rsidRDefault="005409A4" w:rsidP="00A1637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w:t>
      </w:r>
      <w:r w:rsidR="00A16375">
        <w:rPr>
          <w:lang w:val="en-AU"/>
        </w:rPr>
        <w:t xml:space="preserve"> of</w:t>
      </w:r>
      <w:r w:rsidR="002766C4">
        <w:rPr>
          <w:lang w:val="en-AU"/>
        </w:rPr>
        <w:t xml:space="preserv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 impaired reversal learning.</w:t>
      </w:r>
      <w:r w:rsidR="001E4067">
        <w:rPr>
          <w:lang w:val="en-AU"/>
        </w:rPr>
        <w:t xml:space="preserve"> </w:t>
      </w:r>
      <w:r w:rsidR="002766C4">
        <w:rPr>
          <w:lang w:val="en-AU"/>
        </w:rPr>
        <w:t>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or for certain hunting strategies</w:t>
      </w:r>
      <w:r w:rsidR="00966621">
        <w:rPr>
          <w:lang w:val="en-AU"/>
        </w:rPr>
        <w:t xml:space="preserve"> (</w:t>
      </w:r>
      <w:r w:rsidR="00252A07" w:rsidRPr="00015BF6">
        <w:rPr>
          <w:rFonts w:eastAsia="Calibri"/>
          <w:lang w:val="en-AU"/>
        </w:rPr>
        <w:t>Day</w:t>
      </w:r>
      <w:r w:rsidR="00252A07">
        <w:rPr>
          <w:rFonts w:eastAsia="Calibri"/>
          <w:lang w:val="en-AU"/>
        </w:rPr>
        <w:t xml:space="preserve"> et al.</w:t>
      </w:r>
      <w:r w:rsidR="00252A07" w:rsidRPr="00015BF6">
        <w:rPr>
          <w:rFonts w:eastAsia="Calibri"/>
          <w:lang w:val="en-AU"/>
        </w:rPr>
        <w:t>, 1999</w:t>
      </w:r>
      <w:r w:rsidR="00966621">
        <w:rPr>
          <w:lang w:val="en-AU"/>
        </w:rPr>
        <w:t>)</w:t>
      </w:r>
      <w:r w:rsidR="00AE0429">
        <w:rPr>
          <w:lang w:val="en-AU"/>
        </w:rPr>
        <w:t xml:space="preserve">. A broad taxonomic approach </w:t>
      </w:r>
      <w:r w:rsidR="00966621">
        <w:rPr>
          <w:lang w:val="en-AU"/>
        </w:rPr>
        <w:t>comparing species differing in their social complexity, habitat preference, diet or hunting strategy could improve our understanding of how 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791FD26E" w14:textId="77777777" w:rsidR="001B32F3" w:rsidRDefault="001E7022" w:rsidP="009921AD">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p>
    <w:p w14:paraId="4D3D8035" w14:textId="636955B5" w:rsidR="005F5F9B" w:rsidRPr="00015BF6" w:rsidRDefault="00CA0018" w:rsidP="001B32F3">
      <w:pPr>
        <w:widowControl/>
        <w:suppressAutoHyphens w:val="0"/>
        <w:rPr>
          <w:lang w:val="en-AU"/>
        </w:rPr>
      </w:pPr>
      <w:r w:rsidRPr="00015BF6">
        <w:rPr>
          <w:lang w:val="en-AU"/>
        </w:rPr>
        <w:lastRenderedPageBreak/>
        <w:t>O</w:t>
      </w:r>
      <w:r w:rsidR="009921AD" w:rsidRPr="00015BF6">
        <w:rPr>
          <w:lang w:val="en-AU"/>
        </w:rPr>
        <w:t xml:space="preserve">nly </w:t>
      </w:r>
      <w:r w:rsidRPr="00015BF6">
        <w:rPr>
          <w:lang w:val="en-AU"/>
        </w:rPr>
        <w:t>a few</w:t>
      </w:r>
      <w:r w:rsidR="009921AD" w:rsidRPr="00015BF6">
        <w:rPr>
          <w:lang w:val="en-AU"/>
        </w:rPr>
        <w:t xml:space="preserve"> study</w:t>
      </w:r>
      <w:r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w:t>
      </w:r>
      <w:proofErr w:type="spellStart"/>
      <w:r w:rsidR="001F7F4C" w:rsidRPr="00015BF6">
        <w:rPr>
          <w:lang w:val="en-AU"/>
        </w:rPr>
        <w:t>evermanni</w:t>
      </w:r>
      <w:proofErr w:type="spellEnd"/>
      <w:r w:rsidR="001F7F4C" w:rsidRPr="00015BF6">
        <w:rPr>
          <w:lang w:val="en-AU"/>
        </w:rPr>
        <w:t xml:space="preserve">, A. </w:t>
      </w:r>
      <w:proofErr w:type="spellStart"/>
      <w:r w:rsidR="001F7F4C" w:rsidRPr="00015BF6">
        <w:rPr>
          <w:rFonts w:eastAsia="Calibri"/>
          <w:i/>
          <w:lang w:val="en-AU"/>
        </w:rPr>
        <w:t>pulchellus</w:t>
      </w:r>
      <w:proofErr w:type="spellEnd"/>
      <w:r w:rsidR="001F7F4C" w:rsidRPr="00015BF6">
        <w:rPr>
          <w:rFonts w:eastAsia="Calibri"/>
          <w:i/>
          <w:lang w:val="en-AU"/>
        </w:rPr>
        <w:t xml:space="preserve"> and A. </w:t>
      </w:r>
      <w:proofErr w:type="spellStart"/>
      <w:r w:rsidR="001F7F4C" w:rsidRPr="00015BF6">
        <w:rPr>
          <w:rFonts w:eastAsia="Calibri"/>
          <w:i/>
          <w:lang w:val="en-AU"/>
        </w:rPr>
        <w:t>cristatellus</w:t>
      </w:r>
      <w:proofErr w:type="spellEnd"/>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w:t>
      </w:r>
      <w:proofErr w:type="spellStart"/>
      <w:r w:rsidR="0079736B" w:rsidRPr="00015BF6">
        <w:rPr>
          <w:rFonts w:eastAsia="Calibri"/>
          <w:i/>
          <w:lang w:val="en-AU"/>
        </w:rPr>
        <w:t>cristatellus</w:t>
      </w:r>
      <w:proofErr w:type="spellEnd"/>
      <w:r w:rsidR="0079736B" w:rsidRPr="00015BF6">
        <w:rPr>
          <w:rFonts w:eastAsia="Calibri"/>
          <w:i/>
          <w:lang w:val="en-AU"/>
        </w:rPr>
        <w:t xml:space="preserve">, </w:t>
      </w:r>
      <w:r w:rsidR="0079736B" w:rsidRPr="00015BF6">
        <w:rPr>
          <w:rFonts w:eastAsia="Calibri"/>
          <w:lang w:val="en-AU"/>
        </w:rPr>
        <w:t xml:space="preserve">however, were less successful compared to the other two species (Leal, &amp; 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also learnt to remove lids from food wells, however, incubation treatment affected this ability. Only lizards incubated at ‘hot’ temperatures were able to learn this behaviour (</w:t>
      </w:r>
      <w:r w:rsidR="001F7F4C" w:rsidRPr="00015BF6">
        <w:rPr>
          <w:rFonts w:eastAsia="Calibri"/>
          <w:lang w:val="en-AU"/>
        </w:rPr>
        <w:t xml:space="preserve">Clark, </w:t>
      </w:r>
      <w:proofErr w:type="spellStart"/>
      <w:r w:rsidR="001F7F4C" w:rsidRPr="00015BF6">
        <w:rPr>
          <w:rFonts w:eastAsia="Calibri"/>
          <w:lang w:val="en-AU"/>
        </w:rPr>
        <w:t>Amiel</w:t>
      </w:r>
      <w:proofErr w:type="spellEnd"/>
      <w:r w:rsidR="001F7F4C" w:rsidRPr="00015BF6">
        <w:rPr>
          <w:rFonts w:eastAsia="Calibri"/>
          <w:lang w:val="en-AU"/>
        </w:rPr>
        <w:t>,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climbing onto a 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w:t>
      </w:r>
      <w:proofErr w:type="spellStart"/>
      <w:r w:rsidR="00947115" w:rsidRPr="00015BF6">
        <w:rPr>
          <w:rFonts w:eastAsia="Calibri"/>
          <w:lang w:val="en-AU"/>
        </w:rPr>
        <w:t>cooters</w:t>
      </w:r>
      <w:proofErr w:type="spellEnd"/>
      <w:r w:rsidR="00947115" w:rsidRPr="00015BF6">
        <w:rPr>
          <w:rFonts w:eastAsia="Calibri"/>
          <w:lang w:val="en-AU"/>
        </w:rPr>
        <w:t xml:space="preserve">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 </w:t>
      </w:r>
      <w:r w:rsidR="00BA54C3">
        <w:rPr>
          <w:lang w:val="en-AU"/>
        </w:rPr>
        <w:t>learn.</w:t>
      </w:r>
      <w:r w:rsidR="00C44B5D">
        <w:rPr>
          <w:lang w:val="en-AU"/>
        </w:rPr>
        <w:t xml:space="preserve"> Studying these innovative problem solver species in greater detail could prove a fruitful undertaking</w:t>
      </w:r>
      <w:r w:rsidR="009E567F">
        <w:rPr>
          <w:lang w:val="en-AU"/>
        </w:rPr>
        <w:t xml:space="preserve"> especially in the context of invasion and range expansion.</w:t>
      </w:r>
    </w:p>
    <w:p w14:paraId="5FC40B67" w14:textId="2EA2F05A" w:rsidR="009921AD" w:rsidRPr="00015BF6" w:rsidRDefault="0092413A" w:rsidP="00C6782E">
      <w:pPr>
        <w:rPr>
          <w:lang w:val="en-AU"/>
        </w:rPr>
      </w:pPr>
      <w:r w:rsidRPr="00015BF6">
        <w:rPr>
          <w:lang w:val="en-AU"/>
        </w:rPr>
        <w:lastRenderedPageBreak/>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A708A9">
        <w:rPr>
          <w:lang w:val="en-AU"/>
        </w:rPr>
        <w:t xml:space="preserve">. </w:t>
      </w:r>
      <w:r w:rsidRPr="00015BF6">
        <w:rPr>
          <w:lang w:val="en-AU"/>
        </w:rPr>
        <w:t xml:space="preserve">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w:t>
      </w:r>
      <w:r w:rsidR="00A64E1A">
        <w:rPr>
          <w:lang w:val="en-AU"/>
        </w:rPr>
        <w:t xml:space="preserve">; a great </w:t>
      </w:r>
      <w:r w:rsidR="00E02196" w:rsidRPr="00015BF6">
        <w:rPr>
          <w:lang w:val="en-AU"/>
        </w:rPr>
        <w:t xml:space="preserve">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w:t>
      </w:r>
      <w:r w:rsidR="002E0D54">
        <w:rPr>
          <w:lang w:val="en-AU"/>
        </w:rPr>
        <w:t xml:space="preserve"> </w:t>
      </w:r>
      <w:r w:rsidR="000A6370">
        <w:rPr>
          <w:lang w:val="en-AU"/>
        </w:rPr>
        <w:t>Furthermore, 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B3AA439"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 even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5F486B73"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w:t>
      </w:r>
      <w:r w:rsidR="000C680C" w:rsidRPr="00015BF6">
        <w:rPr>
          <w:lang w:val="en-AU"/>
        </w:rPr>
        <w:lastRenderedPageBreak/>
        <w:t>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271D12">
        <w:rPr>
          <w:rFonts w:cs="Arial"/>
          <w:szCs w:val="22"/>
          <w:lang w:val="en-AU"/>
        </w:rPr>
        <w:t>.</w:t>
      </w:r>
    </w:p>
    <w:p w14:paraId="34DA50BD" w14:textId="64F500EE" w:rsidR="000C680C" w:rsidRDefault="000C680C" w:rsidP="000C680C">
      <w:pPr>
        <w:rPr>
          <w:rFonts w:cs="Arial"/>
          <w:szCs w:val="22"/>
          <w:lang w:val="en-AU"/>
        </w:rPr>
      </w:pPr>
      <w:r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Pr="00015BF6">
        <w:rPr>
          <w:lang w:val="en-AU"/>
        </w:rPr>
        <w:t>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information provided from a conspecific as well as an unfamiliar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r w:rsidR="00280354" w:rsidRPr="002B4E63">
        <w:rPr>
          <w:rFonts w:cs="Arial"/>
          <w:szCs w:val="22"/>
          <w:lang w:val="en-AU"/>
        </w:rPr>
        <w:lastRenderedPageBreak/>
        <w:t>(</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36582E44" w14:textId="36007EAE" w:rsidR="000C680C" w:rsidRPr="00015BF6" w:rsidRDefault="00811B8D" w:rsidP="005930C1">
      <w:pPr>
        <w:rPr>
          <w:rFonts w:cs="Arial"/>
          <w:szCs w:val="22"/>
          <w:lang w:val="en-AU"/>
        </w:rPr>
      </w:pPr>
      <w:r w:rsidRPr="00015BF6">
        <w:rPr>
          <w:lang w:val="en-AU"/>
        </w:rPr>
        <w:t xml:space="preserve">The </w:t>
      </w:r>
      <w:proofErr w:type="spellStart"/>
      <w:r w:rsidRPr="00015BF6">
        <w:rPr>
          <w:i/>
          <w:lang w:val="en-AU"/>
        </w:rPr>
        <w:t>Egernia</w:t>
      </w:r>
      <w:proofErr w:type="spellEnd"/>
      <w:r w:rsidRPr="00015BF6">
        <w:rPr>
          <w:lang w:val="en-AU"/>
        </w:rPr>
        <w:t xml:space="preserve"> grou</w:t>
      </w:r>
      <w:r w:rsidR="007F1DC7" w:rsidRPr="00015BF6">
        <w:rPr>
          <w:lang w:val="en-AU"/>
        </w:rPr>
        <w:t>p is</w:t>
      </w:r>
      <w:r w:rsidRPr="00015BF6">
        <w:rPr>
          <w:lang w:val="en-AU"/>
        </w:rPr>
        <w:t xml:space="preserve"> a group of Australian skinks includ</w:t>
      </w:r>
      <w:r w:rsidR="00116084">
        <w:rPr>
          <w:lang w:val="en-AU"/>
        </w:rPr>
        <w:t>ing</w:t>
      </w:r>
      <w:r w:rsidRPr="00015BF6">
        <w:rPr>
          <w:lang w:val="en-AU"/>
        </w:rPr>
        <w:t xml:space="preserve"> species </w:t>
      </w:r>
      <w:r w:rsidR="00116084">
        <w:rPr>
          <w:lang w:val="en-AU"/>
        </w:rPr>
        <w:t xml:space="preserve">with </w:t>
      </w:r>
      <w:r w:rsidRPr="00015BF6">
        <w:rPr>
          <w:lang w:val="en-AU"/>
        </w:rPr>
        <w:t>varying degree of social complexity (Whiting &amp; While, 2017)</w:t>
      </w:r>
      <w:r w:rsidR="005930C1" w:rsidRPr="00015BF6">
        <w:rPr>
          <w:lang w:val="en-AU"/>
        </w:rPr>
        <w:t xml:space="preserve">. Two monogamous species from this group have been </w:t>
      </w:r>
      <w:r w:rsidR="005F5E01">
        <w:rPr>
          <w:lang w:val="en-AU"/>
        </w:rPr>
        <w:t xml:space="preserve">tested on their </w:t>
      </w:r>
      <w:r w:rsidR="005930C1" w:rsidRPr="00015BF6">
        <w:rPr>
          <w:lang w:val="en-AU"/>
        </w:rPr>
        <w:t>social learning</w:t>
      </w:r>
      <w:r w:rsidR="005F5E01">
        <w:rPr>
          <w:lang w:val="en-AU"/>
        </w:rPr>
        <w:t xml:space="preserve"> ability</w:t>
      </w:r>
      <w:r w:rsidR="005930C1" w:rsidRPr="00015BF6">
        <w:rPr>
          <w:lang w:val="en-AU"/>
        </w:rPr>
        <w:t xml:space="preserve">. </w:t>
      </w:r>
      <w:r w:rsidR="000C680C" w:rsidRPr="00015BF6">
        <w:rPr>
          <w:lang w:val="en-AU"/>
        </w:rPr>
        <w:t>In the White’s skink, familiarity play</w:t>
      </w:r>
      <w:r w:rsidR="005F5E01">
        <w:rPr>
          <w:lang w:val="en-AU"/>
        </w:rPr>
        <w:t>ed</w:t>
      </w:r>
      <w:r w:rsidR="000C680C" w:rsidRPr="00015BF6">
        <w:rPr>
          <w:lang w:val="en-AU"/>
        </w:rPr>
        <w:t xml:space="preserve"> an important role during reversal learning but not in a simple discrimination task. Observers in three treatment groups were tested: </w:t>
      </w:r>
      <w:r w:rsidR="000C680C" w:rsidRPr="00015BF6">
        <w:rPr>
          <w:rFonts w:cs="Arial"/>
          <w:szCs w:val="22"/>
          <w:lang w:val="en-AU"/>
        </w:rPr>
        <w:t>Individuals observing their mating 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000C680C" w:rsidRPr="00015BF6">
        <w:rPr>
          <w:rFonts w:cs="Arial"/>
          <w:szCs w:val="22"/>
          <w:lang w:val="en-AU"/>
        </w:rPr>
        <w:t>Wapstra</w:t>
      </w:r>
      <w:proofErr w:type="spellEnd"/>
      <w:r w:rsidR="000C680C" w:rsidRPr="00015BF6">
        <w:rPr>
          <w:rFonts w:cs="Arial"/>
          <w:szCs w:val="22"/>
          <w:lang w:val="en-AU"/>
        </w:rPr>
        <w:t>, &amp; While, 2018).</w:t>
      </w:r>
      <w:r w:rsidR="005F5E01">
        <w:rPr>
          <w:rFonts w:cs="Arial"/>
          <w:szCs w:val="22"/>
          <w:lang w:val="en-AU"/>
        </w:rPr>
        <w:t xml:space="preserve"> Reversals might be more challenging and observers might have been more apt to utilised socially provided information to solve the task.</w:t>
      </w:r>
      <w:r w:rsidR="000C680C" w:rsidRPr="00015BF6">
        <w:rPr>
          <w:rFonts w:cs="Arial"/>
          <w:szCs w:val="22"/>
          <w:lang w:val="en-AU"/>
        </w:rPr>
        <w:t xml:space="preserve"> </w:t>
      </w:r>
      <w:r w:rsidR="003C3707" w:rsidRPr="00015BF6">
        <w:rPr>
          <w:rFonts w:cs="Arial"/>
          <w:szCs w:val="22"/>
          <w:lang w:val="en-AU"/>
        </w:rPr>
        <w:t>Contrary to White’s skinks, t</w:t>
      </w:r>
      <w:r w:rsidR="000C680C" w:rsidRPr="00015BF6">
        <w:rPr>
          <w:rFonts w:cs="Arial"/>
          <w:szCs w:val="22"/>
          <w:lang w:val="en-AU"/>
        </w:rPr>
        <w:t>he closely related tree skink does not use social information</w:t>
      </w:r>
      <w:r w:rsidR="005F5E01">
        <w:rPr>
          <w:rFonts w:cs="Arial"/>
          <w:szCs w:val="22"/>
          <w:lang w:val="en-AU"/>
        </w:rPr>
        <w:t xml:space="preserve"> provided from an adult</w:t>
      </w:r>
      <w:r w:rsidR="000C680C" w:rsidRPr="00015BF6">
        <w:rPr>
          <w:rFonts w:cs="Arial"/>
          <w:szCs w:val="22"/>
          <w:lang w:val="en-AU"/>
        </w:rPr>
        <w:t xml:space="preserve"> to learn a similar </w:t>
      </w:r>
      <w:r w:rsidR="005F5E01">
        <w:rPr>
          <w:rFonts w:cs="Arial"/>
          <w:szCs w:val="22"/>
          <w:lang w:val="en-AU"/>
        </w:rPr>
        <w:t>colour discrimination task</w:t>
      </w:r>
      <w:r w:rsidR="000C680C" w:rsidRPr="00015BF6">
        <w:rPr>
          <w:rFonts w:cs="Arial"/>
          <w:szCs w:val="22"/>
          <w:lang w:val="en-AU"/>
        </w:rPr>
        <w:t>. Furthermore, rearing treatment (social or solitary) did not affect learning a discrimination or reversal task (Riley et al., 2018).</w:t>
      </w:r>
      <w:r w:rsidR="005F5E01">
        <w:rPr>
          <w:rFonts w:cs="Arial"/>
          <w:szCs w:val="22"/>
          <w:lang w:val="en-AU"/>
        </w:rPr>
        <w:t xml:space="preserve"> Although juveniles tree skinks stay with their parents for at least one season (</w:t>
      </w:r>
      <w:r w:rsidR="00C37BA6" w:rsidRPr="00015BF6">
        <w:rPr>
          <w:rFonts w:eastAsiaTheme="minorHAnsi"/>
        </w:rPr>
        <w:t>Whiting &amp; While, 2017</w:t>
      </w:r>
      <w:r w:rsidR="005F5E01">
        <w:rPr>
          <w:rFonts w:cs="Arial"/>
          <w:szCs w:val="22"/>
          <w:lang w:val="en-AU"/>
        </w:rPr>
        <w:t>) and should have opportunity to learn from them, learning from adults in general might be less important. Using parents as demonstrators might have led to different results.</w:t>
      </w:r>
    </w:p>
    <w:p w14:paraId="27BD9875" w14:textId="40EC9A65"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lastRenderedPageBreak/>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2B66BA8D"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Lesions to the basal forebrain, medial and dorsal cortex of turtles impair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p>
    <w:p w14:paraId="5820A5BD" w14:textId="01D99520" w:rsidR="00946E55" w:rsidRPr="00015BF6" w:rsidRDefault="00256712" w:rsidP="00946E55">
      <w:pPr>
        <w:rPr>
          <w:lang w:val="en-AU"/>
        </w:rPr>
      </w:pPr>
      <w:r w:rsidRPr="00015BF6">
        <w:rPr>
          <w:lang w:val="en-AU"/>
        </w:rPr>
        <w:t>Some degree of memory retention is imperative for fitness and survival (</w:t>
      </w:r>
      <w:proofErr w:type="spellStart"/>
      <w:r w:rsidR="00CD33BA">
        <w:rPr>
          <w:lang w:val="en-AU"/>
        </w:rPr>
        <w:t>Shettleworth</w:t>
      </w:r>
      <w:proofErr w:type="spellEnd"/>
      <w:r w:rsidR="00CD33BA">
        <w:rPr>
          <w:lang w:val="en-AU"/>
        </w:rPr>
        <w:t>, 2009</w:t>
      </w:r>
      <w:r w:rsidRPr="00015BF6">
        <w:rPr>
          <w:lang w:val="en-AU"/>
        </w:rPr>
        <w:t xml:space="preserve">). Memory, however, has been little studies in reptiles although many species can live </w:t>
      </w:r>
      <w:r w:rsidRPr="00015BF6">
        <w:rPr>
          <w:lang w:val="en-AU"/>
        </w:rPr>
        <w:lastRenderedPageBreak/>
        <w:t>for long periods of time (</w:t>
      </w:r>
      <w:commentRangeStart w:id="1"/>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1"/>
      <w:r w:rsidR="009F1B85">
        <w:rPr>
          <w:rStyle w:val="CommentReference"/>
        </w:rPr>
        <w:commentReference w:id="1"/>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future research.</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9921AD">
      <w:pPr>
        <w:rPr>
          <w:lang w:val="en-AU"/>
        </w:rPr>
      </w:pPr>
    </w:p>
    <w:p w14:paraId="33D641CF" w14:textId="77777777" w:rsidR="00A86CD1" w:rsidRDefault="00A86CD1" w:rsidP="00A86CD1">
      <w:pPr>
        <w:widowControl/>
        <w:suppressAutoHyphens w:val="0"/>
        <w:spacing w:line="240" w:lineRule="auto"/>
        <w:ind w:firstLine="0"/>
        <w:rPr>
          <w:rFonts w:ascii="Times New Roman" w:hAnsi="Times New Roman"/>
          <w:sz w:val="24"/>
          <w:lang w:val="en-AU"/>
        </w:rPr>
      </w:pPr>
      <w:r>
        <w:t>To experimentally assess the relationship between brain size and any cognitive ability across a number of species in a standardized way is challenging because of the unique adaptations each species has evolved for life in its particular environment (</w:t>
      </w:r>
      <w:hyperlink r:id="rId11" w:anchor="ref-17" w:history="1">
        <w:r>
          <w:rPr>
            <w:rStyle w:val="Hyperlink"/>
          </w:rPr>
          <w:t>17</w:t>
        </w:r>
      </w:hyperlink>
      <w:r>
        <w:t xml:space="preserve">). </w:t>
      </w: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5F71D4F2"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12"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590CF3EA" w:rsidR="00223DBE" w:rsidRPr="00223DBE" w:rsidRDefault="00223DBE" w:rsidP="00223DBE">
      <w:pPr>
        <w:pStyle w:val="Reference"/>
        <w:rPr>
          <w:rFonts w:eastAsiaTheme="minorHAnsi"/>
        </w:rPr>
      </w:pPr>
      <w:proofErr w:type="spellStart"/>
      <w:r>
        <w:rPr>
          <w:rFonts w:eastAsiaTheme="minorHAnsi"/>
        </w:rPr>
        <w:t>Bendon</w:t>
      </w:r>
      <w:proofErr w:type="spellEnd"/>
      <w:r>
        <w:rPr>
          <w:rFonts w:eastAsiaTheme="minorHAnsi"/>
        </w:rPr>
        <w:t xml:space="preserve">-Amram,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F795447"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4CA31962" w14:textId="67F9F8F7" w:rsidR="004869C2" w:rsidRDefault="004869C2" w:rsidP="004869C2">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3"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6FC91F2C" w:rsidR="008B0D53" w:rsidRP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1B4DA7C8" w:rsidR="009C060B" w:rsidRDefault="009C060B" w:rsidP="009C060B">
      <w:pPr>
        <w:pStyle w:val="References"/>
      </w:pPr>
      <w:r w:rsidRPr="00A50A10">
        <w:rPr>
          <w:highlight w:val="yellow"/>
        </w:rPr>
        <w:t>Cogger, H. G. (2014). Reptiles and Amphibians of Australia (7th edition ed.). CSIRO PUBLISHING, Victoria.</w:t>
      </w:r>
    </w:p>
    <w:p w14:paraId="44793817" w14:textId="5CF5582C" w:rsidR="00A76809" w:rsidRPr="00A76809" w:rsidRDefault="00A76809" w:rsidP="00A76809">
      <w:pPr>
        <w:pStyle w:val="Reference"/>
        <w:rPr>
          <w:rFonts w:eastAsiaTheme="minorHAnsi"/>
        </w:rPr>
      </w:pPr>
      <w:r>
        <w:rPr>
          <w:rFonts w:eastAsiaTheme="minorHAnsi"/>
        </w:rPr>
        <w:lastRenderedPageBreak/>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6F060F5" w:rsidR="007D1D21" w:rsidRPr="007D1D21" w:rsidRDefault="007D1D21" w:rsidP="007D1D21">
      <w:pPr>
        <w:pStyle w:val="Reference"/>
        <w:rPr>
          <w:rFonts w:eastAsiaTheme="minorHAnsi"/>
        </w:rPr>
      </w:pPr>
      <w:r>
        <w:rPr>
          <w:rFonts w:eastAsiaTheme="minorHAnsi"/>
        </w:rPr>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58FE47C2" w14:textId="071B02CB" w:rsidR="00A76809" w:rsidRDefault="00CD4559" w:rsidP="00A76809">
      <w:pPr>
        <w:pStyle w:val="Reference"/>
        <w:rPr>
          <w:rFonts w:eastAsiaTheme="minorHAnsi"/>
        </w:rPr>
      </w:pPr>
      <w:r w:rsidRPr="00015BF6">
        <w:rPr>
          <w:rFonts w:eastAsiaTheme="minorHAnsi"/>
        </w:rPr>
        <w:lastRenderedPageBreak/>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232BCEF" w14:textId="50C55C36" w:rsidR="00DD46D4" w:rsidRDefault="00DD46D4" w:rsidP="00DD46D4">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4178310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3AFDD5B4" w14:textId="371D34A0" w:rsidR="007D1D21" w:rsidRDefault="007D1D21" w:rsidP="007D1D21">
      <w:pPr>
        <w:pStyle w:val="Reference"/>
        <w:rPr>
          <w:rFonts w:eastAsiaTheme="minorHAnsi"/>
        </w:rPr>
      </w:pPr>
      <w:proofErr w:type="spellStart"/>
      <w:r>
        <w:rPr>
          <w:rFonts w:eastAsiaTheme="minorHAnsi"/>
        </w:rPr>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44531BD0"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435ECEDB" w14:textId="139B66EF" w:rsidR="00762CC5" w:rsidRDefault="00762CC5" w:rsidP="00762CC5">
      <w:pPr>
        <w:pStyle w:val="Reference"/>
        <w:rPr>
          <w:rFonts w:eastAsiaTheme="minorHAnsi"/>
        </w:rPr>
      </w:pPr>
      <w:r>
        <w:rPr>
          <w:rFonts w:eastAsiaTheme="minorHAnsi"/>
        </w:rPr>
        <w:lastRenderedPageBreak/>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5272303F"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659FC13C" w:rsidR="00341CEB"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10CEF52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xml:space="preserve">, E., &amp; While, G. M. (2018). Maternal effects impact decision-making in a viviparous lizard. </w:t>
      </w:r>
      <w:r>
        <w:rPr>
          <w:rFonts w:eastAsiaTheme="minorHAnsi"/>
          <w:i/>
          <w:iCs/>
        </w:rPr>
        <w:t>Biology Letters, 14</w:t>
      </w:r>
      <w:r>
        <w:rPr>
          <w:rFonts w:eastAsiaTheme="minorHAnsi"/>
        </w:rPr>
        <w:t>(4). doi:10.1098/rsbl.2017.0556</w:t>
      </w:r>
    </w:p>
    <w:p w14:paraId="6EA0BA14" w14:textId="7442F6C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xml:space="preserve">, E., &amp; While, G. M. (2018).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410C439D" w:rsidR="00DA481A" w:rsidRDefault="00DA481A" w:rsidP="00DA481A">
      <w:pPr>
        <w:pStyle w:val="Reference"/>
        <w:rPr>
          <w:rFonts w:eastAsiaTheme="minorHAnsi"/>
        </w:rPr>
      </w:pPr>
      <w:proofErr w:type="spellStart"/>
      <w:r>
        <w:rPr>
          <w:rFonts w:eastAsiaTheme="minorHAnsi"/>
        </w:rPr>
        <w:lastRenderedPageBreak/>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5F538412" w:rsidR="002B3F55" w:rsidRDefault="002B3F55" w:rsidP="002B3F55">
      <w:pPr>
        <w:pStyle w:val="Reference"/>
        <w:rPr>
          <w:rFonts w:eastAsiaTheme="minorHAnsi"/>
        </w:rPr>
      </w:pPr>
      <w:proofErr w:type="spellStart"/>
      <w:r>
        <w:rPr>
          <w:rFonts w:eastAsiaTheme="minorHAnsi"/>
        </w:rPr>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286615BF" w14:textId="0D584E71" w:rsidR="002B3F55" w:rsidRDefault="005556C2" w:rsidP="005556C2">
      <w:pPr>
        <w:pStyle w:val="Reference"/>
        <w:rPr>
          <w:rFonts w:eastAsiaTheme="minorHAnsi"/>
        </w:rPr>
      </w:pPr>
      <w:r>
        <w:rPr>
          <w:rFonts w:eastAsiaTheme="minorHAnsi"/>
        </w:rPr>
        <w:lastRenderedPageBreak/>
        <w:t xml:space="preserve">Reiner, A., &amp; Powers, A. S. (1980). The effects of extensive roe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1195B1B9" w:rsidR="00DC06E6" w:rsidRDefault="00DC06E6" w:rsidP="00DC06E6">
      <w:pPr>
        <w:pStyle w:val="Reference"/>
        <w:rPr>
          <w:rFonts w:eastAsiaTheme="minorHAnsi"/>
        </w:rPr>
      </w:pPr>
      <w:proofErr w:type="spellStart"/>
      <w:r>
        <w:rPr>
          <w:rFonts w:eastAsiaTheme="minorHAnsi"/>
        </w:rPr>
        <w:t>Rothblum</w:t>
      </w:r>
      <w:proofErr w:type="spellEnd"/>
      <w:r>
        <w:rPr>
          <w:rFonts w:eastAsiaTheme="minorHAnsi"/>
        </w:rPr>
        <w:t xml:space="preserve">, L. M., Watkins, J. W., &amp; </w:t>
      </w:r>
      <w:proofErr w:type="spellStart"/>
      <w:r>
        <w:rPr>
          <w:rFonts w:eastAsiaTheme="minorHAnsi"/>
        </w:rPr>
        <w:t>Jenssen</w:t>
      </w:r>
      <w:proofErr w:type="spellEnd"/>
      <w:r>
        <w:rPr>
          <w:rFonts w:eastAsiaTheme="minorHAnsi"/>
        </w:rPr>
        <w:t xml:space="preserve">, T. A. (1979). A learning paradigm and the behavioural demonstration of audition for the lizard </w:t>
      </w:r>
      <w:r w:rsidRPr="00DC06E6">
        <w:rPr>
          <w:rFonts w:eastAsiaTheme="minorHAnsi"/>
          <w:i/>
        </w:rPr>
        <w:t>Anolis graham</w:t>
      </w:r>
      <w:r>
        <w:rPr>
          <w:rFonts w:eastAsiaTheme="minorHAnsi"/>
        </w:rPr>
        <w:t xml:space="preserve">. </w:t>
      </w:r>
      <w:proofErr w:type="spellStart"/>
      <w:r>
        <w:rPr>
          <w:rFonts w:eastAsiaTheme="minorHAnsi"/>
          <w:i/>
          <w:iCs/>
        </w:rPr>
        <w:t>Copeia</w:t>
      </w:r>
      <w:proofErr w:type="spellEnd"/>
      <w:r>
        <w:rPr>
          <w:rFonts w:eastAsiaTheme="minorHAnsi"/>
          <w:i/>
          <w:iCs/>
        </w:rPr>
        <w:t>, 1979</w:t>
      </w:r>
      <w:r>
        <w:rPr>
          <w:rFonts w:eastAsiaTheme="minorHAnsi"/>
        </w:rPr>
        <w:t>(3), 490-494.</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lastRenderedPageBreak/>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798279CC"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479B65A0"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2F9691B4" w14:textId="7870AE9D"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4"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lastRenderedPageBreak/>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lastRenderedPageBreak/>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5"/>
      <w:headerReference w:type="default" r:id="rId16"/>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05T14:39:00Z" w:initials="BS">
    <w:p w14:paraId="790E8043" w14:textId="2A364593" w:rsidR="00783788" w:rsidRDefault="00783788">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0E8043" w16cid:durableId="1FB26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6004C" w14:textId="77777777" w:rsidR="00015654" w:rsidRDefault="00015654" w:rsidP="00A579E4">
      <w:pPr>
        <w:spacing w:line="240" w:lineRule="auto"/>
      </w:pPr>
      <w:r>
        <w:separator/>
      </w:r>
    </w:p>
  </w:endnote>
  <w:endnote w:type="continuationSeparator" w:id="0">
    <w:p w14:paraId="4AEE44EF" w14:textId="77777777" w:rsidR="00015654" w:rsidRDefault="00015654"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4605D" w14:textId="77777777" w:rsidR="00015654" w:rsidRDefault="00015654" w:rsidP="00A579E4">
      <w:pPr>
        <w:spacing w:line="240" w:lineRule="auto"/>
      </w:pPr>
      <w:r>
        <w:separator/>
      </w:r>
    </w:p>
  </w:footnote>
  <w:footnote w:type="continuationSeparator" w:id="0">
    <w:p w14:paraId="22F7E0E8" w14:textId="77777777" w:rsidR="00015654" w:rsidRDefault="00015654"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783788" w:rsidRDefault="00783788"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783788" w:rsidRDefault="00783788"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783788" w:rsidRDefault="00783788"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783788" w:rsidRDefault="00783788"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654"/>
    <w:rsid w:val="00015BF6"/>
    <w:rsid w:val="00015C59"/>
    <w:rsid w:val="00020CF0"/>
    <w:rsid w:val="000212FD"/>
    <w:rsid w:val="00023527"/>
    <w:rsid w:val="000404F0"/>
    <w:rsid w:val="00053370"/>
    <w:rsid w:val="000611B1"/>
    <w:rsid w:val="00061CCA"/>
    <w:rsid w:val="00064902"/>
    <w:rsid w:val="00071770"/>
    <w:rsid w:val="00081982"/>
    <w:rsid w:val="00087B77"/>
    <w:rsid w:val="00097B97"/>
    <w:rsid w:val="000A6370"/>
    <w:rsid w:val="000C680C"/>
    <w:rsid w:val="000D643E"/>
    <w:rsid w:val="000D753D"/>
    <w:rsid w:val="000E197E"/>
    <w:rsid w:val="000E2CC4"/>
    <w:rsid w:val="000E30EC"/>
    <w:rsid w:val="000E62D9"/>
    <w:rsid w:val="000F1F0C"/>
    <w:rsid w:val="00116084"/>
    <w:rsid w:val="001206BB"/>
    <w:rsid w:val="00120EC0"/>
    <w:rsid w:val="00130BD9"/>
    <w:rsid w:val="00132635"/>
    <w:rsid w:val="001326C9"/>
    <w:rsid w:val="0013484F"/>
    <w:rsid w:val="0014260F"/>
    <w:rsid w:val="001635E6"/>
    <w:rsid w:val="00183B37"/>
    <w:rsid w:val="001A3329"/>
    <w:rsid w:val="001A49C6"/>
    <w:rsid w:val="001B32F3"/>
    <w:rsid w:val="001C0651"/>
    <w:rsid w:val="001E4067"/>
    <w:rsid w:val="001E4F6B"/>
    <w:rsid w:val="001E682C"/>
    <w:rsid w:val="001E7022"/>
    <w:rsid w:val="001F7F4C"/>
    <w:rsid w:val="00211EAC"/>
    <w:rsid w:val="00214538"/>
    <w:rsid w:val="0021646B"/>
    <w:rsid w:val="00223DBE"/>
    <w:rsid w:val="00232141"/>
    <w:rsid w:val="00232369"/>
    <w:rsid w:val="00237EC2"/>
    <w:rsid w:val="00244966"/>
    <w:rsid w:val="00245999"/>
    <w:rsid w:val="00250031"/>
    <w:rsid w:val="00252A07"/>
    <w:rsid w:val="00255AD0"/>
    <w:rsid w:val="00256712"/>
    <w:rsid w:val="0025762A"/>
    <w:rsid w:val="0026286A"/>
    <w:rsid w:val="0026342D"/>
    <w:rsid w:val="0026536D"/>
    <w:rsid w:val="00266A78"/>
    <w:rsid w:val="00266E05"/>
    <w:rsid w:val="00271D12"/>
    <w:rsid w:val="00275BA0"/>
    <w:rsid w:val="002766C4"/>
    <w:rsid w:val="00280354"/>
    <w:rsid w:val="00287DA7"/>
    <w:rsid w:val="002B3F55"/>
    <w:rsid w:val="002B4E63"/>
    <w:rsid w:val="002D0C69"/>
    <w:rsid w:val="002D5333"/>
    <w:rsid w:val="002D78AB"/>
    <w:rsid w:val="002E0D54"/>
    <w:rsid w:val="002E2FDA"/>
    <w:rsid w:val="002E4947"/>
    <w:rsid w:val="002F0456"/>
    <w:rsid w:val="002F07C7"/>
    <w:rsid w:val="002F7077"/>
    <w:rsid w:val="0031074E"/>
    <w:rsid w:val="00324C74"/>
    <w:rsid w:val="0034084D"/>
    <w:rsid w:val="00341CEB"/>
    <w:rsid w:val="00344DC2"/>
    <w:rsid w:val="00346D33"/>
    <w:rsid w:val="00347FC4"/>
    <w:rsid w:val="00350219"/>
    <w:rsid w:val="003536CA"/>
    <w:rsid w:val="00371323"/>
    <w:rsid w:val="00377725"/>
    <w:rsid w:val="00386CF4"/>
    <w:rsid w:val="003910DF"/>
    <w:rsid w:val="0039216C"/>
    <w:rsid w:val="00394E81"/>
    <w:rsid w:val="003A02A1"/>
    <w:rsid w:val="003A0B13"/>
    <w:rsid w:val="003A2A44"/>
    <w:rsid w:val="003A5817"/>
    <w:rsid w:val="003B7072"/>
    <w:rsid w:val="003C3707"/>
    <w:rsid w:val="003C39AB"/>
    <w:rsid w:val="003C453F"/>
    <w:rsid w:val="003D2040"/>
    <w:rsid w:val="003D5B99"/>
    <w:rsid w:val="003E69AD"/>
    <w:rsid w:val="003F5279"/>
    <w:rsid w:val="003F5DB4"/>
    <w:rsid w:val="003F5DEC"/>
    <w:rsid w:val="004029D4"/>
    <w:rsid w:val="00405329"/>
    <w:rsid w:val="004110D6"/>
    <w:rsid w:val="00412B2F"/>
    <w:rsid w:val="00417761"/>
    <w:rsid w:val="0042208B"/>
    <w:rsid w:val="00423C96"/>
    <w:rsid w:val="0042620E"/>
    <w:rsid w:val="004420C4"/>
    <w:rsid w:val="00463887"/>
    <w:rsid w:val="00473661"/>
    <w:rsid w:val="00483C8A"/>
    <w:rsid w:val="0048646F"/>
    <w:rsid w:val="004869C2"/>
    <w:rsid w:val="004924EF"/>
    <w:rsid w:val="004A1BD9"/>
    <w:rsid w:val="004A3E47"/>
    <w:rsid w:val="004C10B6"/>
    <w:rsid w:val="004D0B2F"/>
    <w:rsid w:val="004D178C"/>
    <w:rsid w:val="004D2870"/>
    <w:rsid w:val="004E6A4D"/>
    <w:rsid w:val="004F2370"/>
    <w:rsid w:val="004F4F24"/>
    <w:rsid w:val="004F66BA"/>
    <w:rsid w:val="00501B12"/>
    <w:rsid w:val="0050387F"/>
    <w:rsid w:val="00510602"/>
    <w:rsid w:val="005161FE"/>
    <w:rsid w:val="00523B0B"/>
    <w:rsid w:val="00523F63"/>
    <w:rsid w:val="005272C0"/>
    <w:rsid w:val="00527A29"/>
    <w:rsid w:val="00535178"/>
    <w:rsid w:val="005409A4"/>
    <w:rsid w:val="0054286F"/>
    <w:rsid w:val="00546C24"/>
    <w:rsid w:val="005516ED"/>
    <w:rsid w:val="00553DC8"/>
    <w:rsid w:val="005556C2"/>
    <w:rsid w:val="00555CFB"/>
    <w:rsid w:val="00561055"/>
    <w:rsid w:val="005708ED"/>
    <w:rsid w:val="00577A18"/>
    <w:rsid w:val="00581648"/>
    <w:rsid w:val="0058385D"/>
    <w:rsid w:val="0058707B"/>
    <w:rsid w:val="005930C1"/>
    <w:rsid w:val="005A05C9"/>
    <w:rsid w:val="005A0F7F"/>
    <w:rsid w:val="005A2238"/>
    <w:rsid w:val="005A4E55"/>
    <w:rsid w:val="005B185F"/>
    <w:rsid w:val="005B3E6E"/>
    <w:rsid w:val="005B5855"/>
    <w:rsid w:val="005C08C8"/>
    <w:rsid w:val="005D2E14"/>
    <w:rsid w:val="005D3E36"/>
    <w:rsid w:val="005D3FA0"/>
    <w:rsid w:val="005F53A6"/>
    <w:rsid w:val="005F5AFE"/>
    <w:rsid w:val="005F5E01"/>
    <w:rsid w:val="005F5F9B"/>
    <w:rsid w:val="006001A6"/>
    <w:rsid w:val="00601142"/>
    <w:rsid w:val="006123D6"/>
    <w:rsid w:val="0061280A"/>
    <w:rsid w:val="00620905"/>
    <w:rsid w:val="0062344E"/>
    <w:rsid w:val="00630A25"/>
    <w:rsid w:val="0064314E"/>
    <w:rsid w:val="00650684"/>
    <w:rsid w:val="00652BF1"/>
    <w:rsid w:val="00660E7E"/>
    <w:rsid w:val="00666D68"/>
    <w:rsid w:val="00666DC1"/>
    <w:rsid w:val="00674957"/>
    <w:rsid w:val="006878DA"/>
    <w:rsid w:val="0069703C"/>
    <w:rsid w:val="00697C5E"/>
    <w:rsid w:val="006A4BC2"/>
    <w:rsid w:val="006B217D"/>
    <w:rsid w:val="006B4FB0"/>
    <w:rsid w:val="006C7096"/>
    <w:rsid w:val="006D6FA3"/>
    <w:rsid w:val="006D7575"/>
    <w:rsid w:val="006D7C0B"/>
    <w:rsid w:val="006E0276"/>
    <w:rsid w:val="006F5287"/>
    <w:rsid w:val="006F63AB"/>
    <w:rsid w:val="006F6E7B"/>
    <w:rsid w:val="00700789"/>
    <w:rsid w:val="00714C83"/>
    <w:rsid w:val="00717796"/>
    <w:rsid w:val="007376F3"/>
    <w:rsid w:val="00752F25"/>
    <w:rsid w:val="00753048"/>
    <w:rsid w:val="00762CC5"/>
    <w:rsid w:val="007657CF"/>
    <w:rsid w:val="00765C93"/>
    <w:rsid w:val="00783788"/>
    <w:rsid w:val="00793733"/>
    <w:rsid w:val="0079736B"/>
    <w:rsid w:val="007B1480"/>
    <w:rsid w:val="007B1CAE"/>
    <w:rsid w:val="007B5615"/>
    <w:rsid w:val="007C141F"/>
    <w:rsid w:val="007C2A10"/>
    <w:rsid w:val="007D1D21"/>
    <w:rsid w:val="007D4EB8"/>
    <w:rsid w:val="007D67F7"/>
    <w:rsid w:val="007D7408"/>
    <w:rsid w:val="007F1200"/>
    <w:rsid w:val="007F1DC7"/>
    <w:rsid w:val="007F43BE"/>
    <w:rsid w:val="007F4972"/>
    <w:rsid w:val="00800E74"/>
    <w:rsid w:val="0080316A"/>
    <w:rsid w:val="0081105F"/>
    <w:rsid w:val="00811B8D"/>
    <w:rsid w:val="0082150D"/>
    <w:rsid w:val="008365F2"/>
    <w:rsid w:val="008370FC"/>
    <w:rsid w:val="00842361"/>
    <w:rsid w:val="008575EB"/>
    <w:rsid w:val="00862DA6"/>
    <w:rsid w:val="00874FF3"/>
    <w:rsid w:val="008920C5"/>
    <w:rsid w:val="0089371A"/>
    <w:rsid w:val="008966E2"/>
    <w:rsid w:val="008A4485"/>
    <w:rsid w:val="008B0D53"/>
    <w:rsid w:val="008C0B43"/>
    <w:rsid w:val="008C17B0"/>
    <w:rsid w:val="008C56D3"/>
    <w:rsid w:val="008D2184"/>
    <w:rsid w:val="008E4039"/>
    <w:rsid w:val="0090095A"/>
    <w:rsid w:val="009035E7"/>
    <w:rsid w:val="00905C26"/>
    <w:rsid w:val="0091289B"/>
    <w:rsid w:val="00912997"/>
    <w:rsid w:val="00914FCD"/>
    <w:rsid w:val="009217F3"/>
    <w:rsid w:val="00923495"/>
    <w:rsid w:val="0092413A"/>
    <w:rsid w:val="00924F1D"/>
    <w:rsid w:val="0093157A"/>
    <w:rsid w:val="00932F25"/>
    <w:rsid w:val="009347FA"/>
    <w:rsid w:val="009424BC"/>
    <w:rsid w:val="0094295E"/>
    <w:rsid w:val="00946E55"/>
    <w:rsid w:val="00947115"/>
    <w:rsid w:val="00953FFA"/>
    <w:rsid w:val="00954955"/>
    <w:rsid w:val="00956166"/>
    <w:rsid w:val="00956FF3"/>
    <w:rsid w:val="009632CD"/>
    <w:rsid w:val="00966621"/>
    <w:rsid w:val="00971ED5"/>
    <w:rsid w:val="0097487E"/>
    <w:rsid w:val="009815D6"/>
    <w:rsid w:val="009921AD"/>
    <w:rsid w:val="009968A7"/>
    <w:rsid w:val="009A7DA9"/>
    <w:rsid w:val="009B060C"/>
    <w:rsid w:val="009B2FA4"/>
    <w:rsid w:val="009C060B"/>
    <w:rsid w:val="009C7CCF"/>
    <w:rsid w:val="009D5034"/>
    <w:rsid w:val="009E567F"/>
    <w:rsid w:val="009F1B85"/>
    <w:rsid w:val="009F1CB6"/>
    <w:rsid w:val="009F70CD"/>
    <w:rsid w:val="00A00620"/>
    <w:rsid w:val="00A05352"/>
    <w:rsid w:val="00A16375"/>
    <w:rsid w:val="00A2710F"/>
    <w:rsid w:val="00A42DA9"/>
    <w:rsid w:val="00A448F4"/>
    <w:rsid w:val="00A47E07"/>
    <w:rsid w:val="00A50A10"/>
    <w:rsid w:val="00A518D9"/>
    <w:rsid w:val="00A5252A"/>
    <w:rsid w:val="00A579E4"/>
    <w:rsid w:val="00A64E1A"/>
    <w:rsid w:val="00A708A9"/>
    <w:rsid w:val="00A76809"/>
    <w:rsid w:val="00A7760D"/>
    <w:rsid w:val="00A816CE"/>
    <w:rsid w:val="00A86CD1"/>
    <w:rsid w:val="00A94CA4"/>
    <w:rsid w:val="00A979B5"/>
    <w:rsid w:val="00AA7075"/>
    <w:rsid w:val="00AB281E"/>
    <w:rsid w:val="00AB38E1"/>
    <w:rsid w:val="00AB51DE"/>
    <w:rsid w:val="00AB7416"/>
    <w:rsid w:val="00AC0DC3"/>
    <w:rsid w:val="00AD6F69"/>
    <w:rsid w:val="00AE0429"/>
    <w:rsid w:val="00AF6AFF"/>
    <w:rsid w:val="00B030B8"/>
    <w:rsid w:val="00B054C1"/>
    <w:rsid w:val="00B33534"/>
    <w:rsid w:val="00B33AD1"/>
    <w:rsid w:val="00B35009"/>
    <w:rsid w:val="00B35D2C"/>
    <w:rsid w:val="00B46AAE"/>
    <w:rsid w:val="00B50D26"/>
    <w:rsid w:val="00B54175"/>
    <w:rsid w:val="00B56DFA"/>
    <w:rsid w:val="00B612C6"/>
    <w:rsid w:val="00B6223C"/>
    <w:rsid w:val="00B64365"/>
    <w:rsid w:val="00B72BF2"/>
    <w:rsid w:val="00B774F6"/>
    <w:rsid w:val="00B81A7A"/>
    <w:rsid w:val="00B85633"/>
    <w:rsid w:val="00B873EA"/>
    <w:rsid w:val="00B95B91"/>
    <w:rsid w:val="00B9727C"/>
    <w:rsid w:val="00B97F42"/>
    <w:rsid w:val="00BA4387"/>
    <w:rsid w:val="00BA54C3"/>
    <w:rsid w:val="00BA6275"/>
    <w:rsid w:val="00BA6EF8"/>
    <w:rsid w:val="00BB5BAA"/>
    <w:rsid w:val="00BC6EAC"/>
    <w:rsid w:val="00BD7BCA"/>
    <w:rsid w:val="00BE79F3"/>
    <w:rsid w:val="00BF196D"/>
    <w:rsid w:val="00BF448F"/>
    <w:rsid w:val="00C04D51"/>
    <w:rsid w:val="00C12912"/>
    <w:rsid w:val="00C14DAD"/>
    <w:rsid w:val="00C32BE3"/>
    <w:rsid w:val="00C36FA6"/>
    <w:rsid w:val="00C37BA6"/>
    <w:rsid w:val="00C44B5D"/>
    <w:rsid w:val="00C605DA"/>
    <w:rsid w:val="00C6782E"/>
    <w:rsid w:val="00C765C2"/>
    <w:rsid w:val="00C7664E"/>
    <w:rsid w:val="00C91CCB"/>
    <w:rsid w:val="00CA0018"/>
    <w:rsid w:val="00CA12D3"/>
    <w:rsid w:val="00CA1D94"/>
    <w:rsid w:val="00CA2574"/>
    <w:rsid w:val="00CB5A9D"/>
    <w:rsid w:val="00CC5A32"/>
    <w:rsid w:val="00CD33BA"/>
    <w:rsid w:val="00CD4559"/>
    <w:rsid w:val="00CD4C7F"/>
    <w:rsid w:val="00CD679B"/>
    <w:rsid w:val="00D15DA1"/>
    <w:rsid w:val="00D245DA"/>
    <w:rsid w:val="00D26AE4"/>
    <w:rsid w:val="00D2764B"/>
    <w:rsid w:val="00D37E62"/>
    <w:rsid w:val="00D445D7"/>
    <w:rsid w:val="00D57F08"/>
    <w:rsid w:val="00D641CD"/>
    <w:rsid w:val="00D7728C"/>
    <w:rsid w:val="00D80B35"/>
    <w:rsid w:val="00D90005"/>
    <w:rsid w:val="00D91B74"/>
    <w:rsid w:val="00DA3B3B"/>
    <w:rsid w:val="00DA481A"/>
    <w:rsid w:val="00DB01E7"/>
    <w:rsid w:val="00DB672A"/>
    <w:rsid w:val="00DC06E6"/>
    <w:rsid w:val="00DC4278"/>
    <w:rsid w:val="00DD46D4"/>
    <w:rsid w:val="00DE2C05"/>
    <w:rsid w:val="00DF1782"/>
    <w:rsid w:val="00DF64B6"/>
    <w:rsid w:val="00E02196"/>
    <w:rsid w:val="00E0573C"/>
    <w:rsid w:val="00E10642"/>
    <w:rsid w:val="00E319F0"/>
    <w:rsid w:val="00E35774"/>
    <w:rsid w:val="00E41855"/>
    <w:rsid w:val="00E4306D"/>
    <w:rsid w:val="00E446F0"/>
    <w:rsid w:val="00E5396A"/>
    <w:rsid w:val="00E63452"/>
    <w:rsid w:val="00E72B37"/>
    <w:rsid w:val="00E743FE"/>
    <w:rsid w:val="00E81109"/>
    <w:rsid w:val="00E87F12"/>
    <w:rsid w:val="00E955BE"/>
    <w:rsid w:val="00EB0FF1"/>
    <w:rsid w:val="00EC0293"/>
    <w:rsid w:val="00EC7D18"/>
    <w:rsid w:val="00ED04F0"/>
    <w:rsid w:val="00EE5E10"/>
    <w:rsid w:val="00EE63B2"/>
    <w:rsid w:val="00EF6386"/>
    <w:rsid w:val="00F24B12"/>
    <w:rsid w:val="00F30F31"/>
    <w:rsid w:val="00F327D3"/>
    <w:rsid w:val="00F34D31"/>
    <w:rsid w:val="00F354A7"/>
    <w:rsid w:val="00F52EA4"/>
    <w:rsid w:val="00F619DA"/>
    <w:rsid w:val="00F650BF"/>
    <w:rsid w:val="00F653A6"/>
    <w:rsid w:val="00F74683"/>
    <w:rsid w:val="00F76CDF"/>
    <w:rsid w:val="00F80FF7"/>
    <w:rsid w:val="00F8157D"/>
    <w:rsid w:val="00F82C1A"/>
    <w:rsid w:val="00F86BEF"/>
    <w:rsid w:val="00F96433"/>
    <w:rsid w:val="00FA6E85"/>
    <w:rsid w:val="00FB08B5"/>
    <w:rsid w:val="00FB0A56"/>
    <w:rsid w:val="00FB2250"/>
    <w:rsid w:val="00FB4072"/>
    <w:rsid w:val="00FB5636"/>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23C"/>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098/rspb.2013.3275" TargetMode="Externa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bl.2011.1161"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https://www.pnas.org/content/113/9/2532" TargetMode="External"/><Relationship Id="rId5" Type="http://schemas.openxmlformats.org/officeDocument/2006/relationships/endnotes" Target="endnote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yperlink" Target="doi:papers3://publication/doi/10.1186/1742-9994-1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36</Pages>
  <Words>10703</Words>
  <Characters>61008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323</cp:revision>
  <cp:lastPrinted>2018-12-05T23:51:00Z</cp:lastPrinted>
  <dcterms:created xsi:type="dcterms:W3CDTF">2018-10-30T00:39:00Z</dcterms:created>
  <dcterms:modified xsi:type="dcterms:W3CDTF">2018-12-07T04:53:00Z</dcterms:modified>
</cp:coreProperties>
</file>