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29569909"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531C3D7F"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r w:rsidR="00A94CA4">
        <w:rPr>
          <w:rFonts w:cs="Arial"/>
          <w:szCs w:val="22"/>
        </w:rPr>
        <w:t xml:space="preserve">Shettleworth, 2009; </w:t>
      </w:r>
      <w:r w:rsidR="008575EB" w:rsidRPr="008575EB">
        <w:rPr>
          <w:rFonts w:eastAsiaTheme="minorHAnsi"/>
        </w:rPr>
        <w:t>Wright, Eberhard, Hobson, Avery, &amp; Russello,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xml:space="preserve">, cognitive processes are crucial when responding to changing environments, promoting invasion success and allowing populations to expand or change their ecological niche (Wright et al. 2010; Leal &amp; Powell, 2012). </w:t>
      </w:r>
    </w:p>
    <w:p w14:paraId="7C813FC4" w14:textId="68C58AD0"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w:t>
      </w:r>
      <w:r w:rsidR="00BA6EF8">
        <w:rPr>
          <w:lang w:val="en-AU"/>
        </w:rPr>
        <w:t xml:space="preserve">more comprehensive </w:t>
      </w:r>
      <w:r w:rsidR="0058385D">
        <w:rPr>
          <w:lang w:val="en-AU"/>
        </w:rPr>
        <w:t>comparative approach utilising a broader range of species from all vertebrate and invertebrate taxa</w:t>
      </w:r>
      <w:r w:rsidR="00BA6EF8">
        <w:rPr>
          <w:lang w:val="en-AU"/>
        </w:rPr>
        <w:t xml:space="preserve"> to test for the generality of cognitive processes</w:t>
      </w:r>
      <w:r w:rsidR="0058385D">
        <w:rPr>
          <w:lang w:val="en-AU"/>
        </w:rPr>
        <w:t xml:space="preserve">. With this interest in more unusual model species the number of studies using </w:t>
      </w:r>
      <w:r w:rsidR="00765C93">
        <w:rPr>
          <w:lang w:val="en-AU"/>
        </w:rPr>
        <w:t xml:space="preserve">non-avian </w:t>
      </w:r>
      <w:r w:rsidR="0058385D">
        <w:rPr>
          <w:lang w:val="en-AU"/>
        </w:rPr>
        <w:t>reptiles</w:t>
      </w:r>
      <w:r w:rsidR="00BA6EF8">
        <w:rPr>
          <w:lang w:val="en-AU"/>
        </w:rPr>
        <w:t>,</w:t>
      </w:r>
      <w:r w:rsidR="00765C93">
        <w:rPr>
          <w:lang w:val="en-AU"/>
        </w:rPr>
        <w:t xml:space="preserve"> from here on called reptiles</w:t>
      </w:r>
      <w:r w:rsidR="00BA6EF8">
        <w:rPr>
          <w:lang w:val="en-AU"/>
        </w:rPr>
        <w:t>,</w:t>
      </w:r>
      <w:r w:rsidR="0058385D">
        <w:rPr>
          <w:lang w:val="en-AU"/>
        </w:rPr>
        <w:t xml:space="preserve"> to study learning has surged within the last 10 years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BA6EF8">
        <w:rPr>
          <w:lang w:val="en-AU"/>
        </w:rPr>
        <w:t>description</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r w:rsidR="00F8157D" w:rsidRPr="00015BF6">
        <w:rPr>
          <w:lang w:val="en-AU"/>
        </w:rPr>
        <w:t xml:space="preserve"> </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6BCA9774" w:rsidR="00FB4072" w:rsidRDefault="000F1F0C" w:rsidP="00FB4072">
      <w:pPr>
        <w:rPr>
          <w:lang w:val="en-AU"/>
        </w:rPr>
      </w:pPr>
      <w:r w:rsidRPr="00015BF6">
        <w:rPr>
          <w:lang w:val="en-AU"/>
        </w:rPr>
        <w:t>Modern reptiles</w:t>
      </w:r>
      <w:r w:rsidR="00CB5A9D">
        <w:rPr>
          <w:lang w:val="en-AU"/>
        </w:rPr>
        <w:t>, including turtles, crocodilians, tuatara and squamates (lizards, snakes and caecilians),</w:t>
      </w:r>
      <w:r w:rsidRPr="00015BF6">
        <w:rPr>
          <w:lang w:val="en-AU"/>
        </w:rPr>
        <w:t xml:space="preserve"> are the third most species rich group of vertebrates</w:t>
      </w:r>
      <w:r w:rsidR="00FB4072" w:rsidRPr="00015BF6">
        <w:rPr>
          <w:lang w:val="en-AU"/>
        </w:rPr>
        <w:t xml:space="preserve">. </w:t>
      </w:r>
      <w:r w:rsidRPr="00015BF6">
        <w:rPr>
          <w:lang w:val="en-AU"/>
        </w:rPr>
        <w:t xml:space="preserve">Many, in other </w:t>
      </w:r>
      <w:r w:rsidR="00D57F08">
        <w:rPr>
          <w:lang w:val="en-AU"/>
        </w:rPr>
        <w:t>animals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reptiles. </w:t>
      </w:r>
      <w:r w:rsidR="00D57F08">
        <w:rPr>
          <w:lang w:val="en-AU"/>
        </w:rPr>
        <w:t>As a very diverse group of animals, r</w:t>
      </w:r>
      <w:r w:rsidR="00FB4072" w:rsidRPr="00015BF6">
        <w:rPr>
          <w:lang w:val="en-AU"/>
        </w:rPr>
        <w:t xml:space="preserve">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xml:space="preserve">), feeding ecology, social structure (solitary to groups of </w:t>
      </w:r>
      <w:r w:rsidR="00D57F08">
        <w:rPr>
          <w:lang w:val="en-AU"/>
        </w:rPr>
        <w:t>many</w:t>
      </w:r>
      <w:r w:rsidR="00FB4072" w:rsidRPr="00015BF6">
        <w:rPr>
          <w:lang w:val="en-AU"/>
        </w:rPr>
        <w:t xml:space="preserve">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w:t>
      </w:r>
      <w:r w:rsidR="00D57F08">
        <w:rPr>
          <w:lang w:val="en-AU"/>
        </w:rPr>
        <w:t xml:space="preserve"> Especially considering the precocial </w:t>
      </w:r>
      <w:r w:rsidR="00D57F08">
        <w:rPr>
          <w:lang w:val="en-AU"/>
        </w:rPr>
        <w:lastRenderedPageBreak/>
        <w:t>nature of most reptilian juveniles. Their brain is much more developmentally advanced at birth which should affect cognitive ability at an early age (</w:t>
      </w:r>
      <w:r w:rsidR="008B0D53" w:rsidRPr="00F12E26">
        <w:t>Charvet &amp; Striedter, 2011</w:t>
      </w:r>
      <w:r w:rsidR="008B0D53">
        <w:t xml:space="preserve">; </w:t>
      </w:r>
      <w:r w:rsidR="008B0D53" w:rsidRPr="00F12E26">
        <w:rPr>
          <w:lang w:val="en-AU"/>
        </w:rPr>
        <w:t>Grand, 1992</w:t>
      </w:r>
      <w:r w:rsidR="00D57F08">
        <w:rPr>
          <w:lang w:val="en-AU"/>
        </w:rPr>
        <w:t>).</w:t>
      </w:r>
      <w:r w:rsidR="002D5333" w:rsidRPr="00015BF6">
        <w:rPr>
          <w:lang w:val="en-AU"/>
        </w:rPr>
        <w:t xml:space="preserve"> </w:t>
      </w:r>
      <w:r w:rsidR="00E81109" w:rsidRPr="00015BF6">
        <w:rPr>
          <w:lang w:val="en-AU"/>
        </w:rPr>
        <w:t>Furthermore, reptiles diverged from lineages leading to mammals about 280 million years ago (</w:t>
      </w:r>
      <w:r w:rsidR="00E81109" w:rsidRPr="00015BF6">
        <w:rPr>
          <w:rFonts w:eastAsiaTheme="minorHAnsi"/>
          <w:lang w:val="en-AU"/>
        </w:rPr>
        <w:t>Macphail,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071770">
        <w:rPr>
          <w:lang w:val="en-AU"/>
        </w:rPr>
        <w:t>. Extant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071770">
        <w:rPr>
          <w:lang w:val="en-AU"/>
        </w:rPr>
        <w:t>modern</w:t>
      </w:r>
      <w:r w:rsidR="00BA6275">
        <w:rPr>
          <w:lang w:val="en-AU"/>
        </w:rPr>
        <w:t xml:space="preserve">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3569FCA0" w:rsidR="00250031" w:rsidRDefault="00F52EA4" w:rsidP="00CB5A9D">
      <w:pPr>
        <w:rPr>
          <w:lang w:val="en-AU"/>
        </w:rPr>
      </w:pPr>
      <w:r w:rsidRPr="00015BF6">
        <w:rPr>
          <w:lang w:val="en-AU"/>
        </w:rPr>
        <w:t>We conducted a systematic online literature search and identified over 80 studies investigating learning in reptiles not included in Burghardt (1978).</w:t>
      </w:r>
      <w:r w:rsidR="00601142">
        <w:rPr>
          <w:lang w:val="en-AU"/>
        </w:rPr>
        <w:t xml:space="preserve"> These studies investigated a wide range of learning abilities from taste aversion to discrimination and learning flexibility, number competencies, spatial orientation and social information use.</w:t>
      </w:r>
      <w:r w:rsidRPr="00015BF6">
        <w:rPr>
          <w:lang w:val="en-AU"/>
        </w:rPr>
        <w:t xml:space="preserve"> Although a small number of these studies has been included in previous work (Whiting &amp; Noble, 2018; Wilkinson &amp; Huber, 2012), they are important contributions to understanding the full extent of the current knowledge and are therefore included </w:t>
      </w:r>
      <w:r w:rsidR="002F0456">
        <w:rPr>
          <w:lang w:val="en-AU"/>
        </w:rPr>
        <w:t>here</w:t>
      </w:r>
      <w:r w:rsidRPr="00015BF6">
        <w:rPr>
          <w:lang w:val="en-AU"/>
        </w:rPr>
        <w:t>.</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T</w:t>
      </w:r>
      <w:r w:rsidR="00BD7BCA" w:rsidRPr="00015BF6">
        <w:rPr>
          <w:lang w:val="en-AU"/>
        </w:rPr>
        <w:t xml:space="preserve">he following sections are therefore organised to be able to link results </w:t>
      </w:r>
      <w:r w:rsidR="00601142">
        <w:rPr>
          <w:lang w:val="en-AU"/>
        </w:rPr>
        <w:t xml:space="preserve">from different </w:t>
      </w:r>
      <w:r w:rsidR="00BD7BCA" w:rsidRPr="00015BF6">
        <w:rPr>
          <w:lang w:val="en-AU"/>
        </w:rPr>
        <w:t xml:space="preserve">species (some studies fall under more than one subheading).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601142">
        <w:rPr>
          <w:lang w:val="en-AU"/>
        </w:rPr>
        <w:t xml:space="preserve">to pay </w:t>
      </w:r>
      <w:r w:rsidR="00A05352" w:rsidRPr="00015BF6">
        <w:rPr>
          <w:lang w:val="en-AU"/>
        </w:rPr>
        <w:t xml:space="preserve">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After reviewing the current knowledge</w:t>
      </w:r>
      <w:r w:rsidR="00601142">
        <w:rPr>
          <w:lang w:val="en-AU"/>
        </w:rPr>
        <w:t>,</w:t>
      </w:r>
      <w:r w:rsidR="00AD6F69" w:rsidRPr="00015BF6">
        <w:rPr>
          <w:lang w:val="en-AU"/>
        </w:rPr>
        <w:t xml:space="preserv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lastRenderedPageBreak/>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39FE6519"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potentially harmful stimuli encountered in the environment aids survival (Shettleworth, 2009). </w:t>
      </w:r>
      <w:r w:rsidRPr="00015BF6">
        <w:rPr>
          <w:rFonts w:eastAsia="Calibri"/>
          <w:lang w:val="en-AU"/>
        </w:rPr>
        <w:t>Groups of brown anoles (</w:t>
      </w:r>
      <w:r w:rsidRPr="00015BF6">
        <w:rPr>
          <w:rFonts w:eastAsia="Calibri"/>
          <w:i/>
          <w:lang w:val="en-AU"/>
        </w:rPr>
        <w:t>Anolis sagreis</w:t>
      </w:r>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(Punzo, 1985).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3680B0C2"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Male green anoles (</w:t>
      </w:r>
      <w:r w:rsidRPr="00015BF6">
        <w:rPr>
          <w:rFonts w:eastAsia="Calibri"/>
          <w:i/>
          <w:lang w:val="en-AU"/>
        </w:rPr>
        <w:t>Anolis carolinensis</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(QHCl;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Zelmer, Bergren,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r w:rsidRPr="00015BF6">
        <w:rPr>
          <w:i/>
          <w:lang w:val="en-AU"/>
        </w:rPr>
        <w:t>Calotes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with bitter tasting prey</w:t>
      </w:r>
      <w:r w:rsidRPr="00015BF6">
        <w:rPr>
          <w:lang w:val="en-AU"/>
        </w:rPr>
        <w:t xml:space="preserve"> (</w:t>
      </w:r>
      <w:r w:rsidRPr="00015BF6">
        <w:rPr>
          <w:rFonts w:eastAsia="Calibri"/>
          <w:lang w:val="en-AU"/>
        </w:rPr>
        <w:t>Shanbhag, Ammanna, &amp; Saidapur,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w:t>
      </w:r>
      <w:r w:rsidRPr="00015BF6">
        <w:rPr>
          <w:rFonts w:eastAsia="Calibri"/>
          <w:lang w:val="en-AU"/>
        </w:rPr>
        <w:lastRenderedPageBreak/>
        <w:t xml:space="preserve">paired with an Lithium chloride (LiCl) injection </w:t>
      </w:r>
      <w:r w:rsidRPr="00015BF6">
        <w:rPr>
          <w:lang w:val="en-AU"/>
        </w:rPr>
        <w:t xml:space="preserve">(to make them sick), </w:t>
      </w:r>
      <w:r w:rsidRPr="00015BF6">
        <w:rPr>
          <w:i/>
          <w:lang w:val="en-AU"/>
        </w:rPr>
        <w:t>Basiliskus vitattus</w:t>
      </w:r>
      <w:r w:rsidRPr="00015BF6">
        <w:rPr>
          <w:lang w:val="en-AU"/>
        </w:rPr>
        <w:t xml:space="preserve">, B. </w:t>
      </w:r>
      <w:r w:rsidRPr="00015BF6">
        <w:rPr>
          <w:i/>
          <w:lang w:val="en-AU"/>
        </w:rPr>
        <w:t xml:space="preserve">basiliscus </w:t>
      </w:r>
      <w:r w:rsidRPr="00015BF6">
        <w:rPr>
          <w:lang w:val="en-AU"/>
        </w:rPr>
        <w:t>as well as</w:t>
      </w:r>
      <w:r w:rsidRPr="00015BF6">
        <w:rPr>
          <w:i/>
          <w:lang w:val="en-AU"/>
        </w:rPr>
        <w:t xml:space="preserve"> Eumeces schneideri</w:t>
      </w:r>
      <w:r w:rsidRPr="00015BF6">
        <w:rPr>
          <w:lang w:val="en-AU"/>
        </w:rPr>
        <w:t xml:space="preserve"> and </w:t>
      </w:r>
      <w:r w:rsidRPr="00015BF6">
        <w:rPr>
          <w:i/>
          <w:lang w:val="en-AU"/>
        </w:rPr>
        <w:t>Mabuya mutifasciata</w:t>
      </w:r>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Paradis, &amp; Cabanac, 2004</w:t>
      </w:r>
      <w:r w:rsidRPr="00015BF6">
        <w:rPr>
          <w:lang w:val="en-AU"/>
        </w:rPr>
        <w:t>).</w:t>
      </w:r>
      <w:r w:rsidR="0039216C">
        <w:rPr>
          <w:lang w:val="en-AU"/>
        </w:rPr>
        <w:t xml:space="preserve"> </w:t>
      </w:r>
      <w:r w:rsidR="00620905">
        <w:rPr>
          <w:lang w:val="en-AU"/>
        </w:rPr>
        <w:t xml:space="preserve">Similarly, </w:t>
      </w:r>
      <w:r w:rsidRPr="00015BF6">
        <w:rPr>
          <w:rFonts w:eastAsia="Calibri"/>
          <w:lang w:val="en-AU"/>
        </w:rPr>
        <w:t>Australian blue-tongue lizard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in the form of a sausage</w:t>
      </w:r>
      <w:r w:rsidRPr="00015BF6">
        <w:rPr>
          <w:rFonts w:eastAsia="Calibri"/>
          <w:lang w:val="en-AU"/>
        </w:rPr>
        <w:t xml:space="preserve"> (</w:t>
      </w:r>
      <w:r w:rsidRPr="00015BF6">
        <w:rPr>
          <w:rFonts w:eastAsia="Calibri"/>
          <w:i/>
          <w:lang w:val="en-AU"/>
        </w:rPr>
        <w:t>Rhinella marina</w:t>
      </w:r>
      <w:r w:rsidR="0097487E" w:rsidRPr="00015BF6">
        <w:rPr>
          <w:rFonts w:eastAsia="Calibri"/>
          <w:lang w:val="en-AU"/>
        </w:rPr>
        <w:t>, an invasive toxic toad</w:t>
      </w:r>
      <w:r w:rsidRPr="00015BF6">
        <w:rPr>
          <w:rFonts w:eastAsia="Calibri"/>
          <w:lang w:val="en-AU"/>
        </w:rPr>
        <w:t>) 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sausages of reptile cow nine weeks after illness</w:t>
      </w:r>
      <w:r w:rsidRPr="00015BF6">
        <w:rPr>
          <w:rFonts w:eastAsia="Calibri"/>
          <w:lang w:val="en-AU"/>
        </w:rPr>
        <w:t xml:space="preserve"> (Price-Rees, Webb, &amp; Shine, 2011). </w:t>
      </w:r>
      <w:r w:rsidR="00620905">
        <w:rPr>
          <w:lang w:val="en-AU"/>
        </w:rPr>
        <w:t xml:space="preserve">These examples highlight how salient stimuli such as bitter </w:t>
      </w:r>
      <w:r w:rsidR="00620905" w:rsidRPr="00620905">
        <w:rPr>
          <w:lang w:val="en-AU"/>
        </w:rPr>
        <w:t>tastes</w:t>
      </w:r>
      <w:r w:rsidR="00620905">
        <w:rPr>
          <w:lang w:val="en-AU"/>
        </w:rPr>
        <w:t xml:space="preserve"> or illness</w:t>
      </w:r>
      <w:r w:rsidR="00620905" w:rsidRPr="00620905">
        <w:rPr>
          <w:lang w:val="en-AU"/>
        </w:rPr>
        <w:t xml:space="preserve"> aid learning and are quickly avoided</w:t>
      </w:r>
      <w:r w:rsidR="00620905">
        <w:rPr>
          <w:lang w:val="en-AU"/>
        </w:rPr>
        <w:t xml:space="preserve"> indicating a possible role for learning when avoiding novel toxic prey after only a few encounters.</w:t>
      </w:r>
    </w:p>
    <w:p w14:paraId="721F8828" w14:textId="166EAF2C"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r w:rsidR="00BF448F" w:rsidRPr="00015BF6">
        <w:rPr>
          <w:i/>
          <w:lang w:val="en-AU"/>
        </w:rPr>
        <w:t xml:space="preserve">Cnemidophorus murinus)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place</w:t>
      </w:r>
      <w:r w:rsidR="006A4BC2">
        <w:rPr>
          <w:lang w:val="en-AU"/>
        </w:rPr>
        <w:t>d</w:t>
      </w:r>
      <w:r w:rsidR="00BF448F" w:rsidRPr="00015BF6">
        <w:rPr>
          <w:lang w:val="en-AU"/>
        </w:rPr>
        <w:t xml:space="preserve"> along their natural habitat (sponges soaked in sweet tomato juice versus toxic quinine hydrochloride)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(Schall,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r w:rsidRPr="00015BF6">
        <w:rPr>
          <w:i/>
          <w:lang w:val="en-AU"/>
        </w:rPr>
        <w:t>Crocodylus</w:t>
      </w:r>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(Somaweera,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 fence lizards (</w:t>
      </w:r>
      <w:r w:rsidR="00BF448F" w:rsidRPr="00015BF6">
        <w:rPr>
          <w:i/>
          <w:lang w:val="en-AU"/>
        </w:rPr>
        <w:t>Sceloporus 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Robbins, Freidenfelds, &amp; Langkilde, 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 xml:space="preserve">ome species might be more apt to learn to avoid </w:t>
      </w:r>
      <w:r w:rsidR="00211EAC" w:rsidRPr="006A4BC2">
        <w:rPr>
          <w:lang w:val="en-AU"/>
        </w:rPr>
        <w:lastRenderedPageBreak/>
        <w:t>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26C9B849" w:rsidR="005161FE" w:rsidRDefault="00BF448F" w:rsidP="005161FE">
      <w:pPr>
        <w:rPr>
          <w:lang w:val="en-AU"/>
        </w:rPr>
      </w:pPr>
      <w:r w:rsidRPr="00015BF6">
        <w:rPr>
          <w:lang w:val="en-AU"/>
        </w:rPr>
        <w:t xml:space="preserve">Undoubtedly, avoiding unpalatable food and adverse environmental conditions are important skills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curly-tailed lizards (</w:t>
      </w:r>
      <w:r w:rsidR="005161FE" w:rsidRPr="00015BF6">
        <w:rPr>
          <w:rFonts w:eastAsia="Calibri"/>
          <w:i/>
          <w:lang w:val="en-AU"/>
        </w:rPr>
        <w:t>Leiocephalus schreibersii</w:t>
      </w:r>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5161FE" w:rsidRPr="00015BF6">
        <w:rPr>
          <w:rFonts w:eastAsia="Calibri"/>
          <w:lang w:val="en-AU"/>
        </w:rPr>
        <w:t xml:space="preserve"> did so faster than males and after only one capture event (Marcellini, &amp; Jenssen,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 (</w:t>
      </w:r>
      <w:r w:rsidRPr="00015BF6">
        <w:rPr>
          <w:i/>
          <w:lang w:val="en-AU"/>
        </w:rPr>
        <w:t xml:space="preserve">Sceloporus undulates)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r w:rsidRPr="00015BF6">
        <w:rPr>
          <w:rFonts w:eastAsia="Calibri"/>
          <w:lang w:val="en-AU"/>
        </w:rPr>
        <w:t>Thaker, Vanak, Lima, &amp; Hews,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w:t>
      </w:r>
    </w:p>
    <w:p w14:paraId="282D795A" w14:textId="534FB112" w:rsidR="005516ED" w:rsidRPr="005161FE" w:rsidRDefault="0090095A" w:rsidP="005161FE">
      <w:pPr>
        <w:rPr>
          <w:rFonts w:cs="Arial"/>
          <w:szCs w:val="22"/>
          <w:lang w:val="en-AU"/>
        </w:rPr>
      </w:pPr>
      <w:r w:rsidRPr="00015BF6">
        <w:rPr>
          <w:lang w:val="en-AU"/>
        </w:rPr>
        <w:t xml:space="preserve">Lizards are not just able to use pattern to find a ‘safe’ refuge, they are similarly skilled at using colour and location cues when escaping a threat. </w:t>
      </w:r>
      <w:r w:rsidR="00BF448F" w:rsidRPr="00015BF6">
        <w:rPr>
          <w:lang w:val="en-AU"/>
        </w:rPr>
        <w:t xml:space="preserve">Male delicate skinks </w:t>
      </w:r>
      <w:r w:rsidR="00BF448F" w:rsidRPr="00015BF6">
        <w:rPr>
          <w:rFonts w:cs="Arial"/>
          <w:szCs w:val="22"/>
          <w:lang w:val="en-AU"/>
        </w:rPr>
        <w:t>(</w:t>
      </w:r>
      <w:r w:rsidR="00BF448F" w:rsidRPr="00015BF6">
        <w:rPr>
          <w:rFonts w:cs="Arial"/>
          <w:i/>
          <w:szCs w:val="22"/>
          <w:lang w:val="en-AU"/>
        </w:rPr>
        <w:t>Lampropholis delicate</w:t>
      </w:r>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developmental conditions can also alter escape behaviour. Hatchling White’s skins (</w:t>
      </w:r>
      <w:r w:rsidR="00BF448F" w:rsidRPr="00015BF6">
        <w:rPr>
          <w:rFonts w:cs="Arial"/>
          <w:i/>
          <w:szCs w:val="22"/>
          <w:lang w:val="en-AU"/>
        </w:rPr>
        <w:t>Liopholis whitii</w:t>
      </w:r>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p>
    <w:p w14:paraId="1D0F8A7F" w14:textId="3C875EF3" w:rsidR="00BF448F" w:rsidRPr="00015BF6" w:rsidRDefault="005516ED" w:rsidP="0090095A">
      <w:pPr>
        <w:rPr>
          <w:rFonts w:eastAsia="Calibri"/>
          <w:lang w:val="en-AU"/>
        </w:rPr>
      </w:pPr>
      <w:r>
        <w:rPr>
          <w:rFonts w:eastAsia="Calibri"/>
          <w:lang w:val="en-AU"/>
        </w:rPr>
        <w:lastRenderedPageBreak/>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Both present a potentially fruitful avenue of research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301D4625" w14:textId="77777777" w:rsidR="00EC0293" w:rsidRDefault="005F53A6" w:rsidP="005D2E14">
      <w:pPr>
        <w:ind w:firstLine="0"/>
        <w:rPr>
          <w:rFonts w:eastAsia="Calibri"/>
          <w:lang w:val="en-AU"/>
        </w:rPr>
      </w:pPr>
      <w:r>
        <w:rPr>
          <w:rFonts w:eastAsia="Calibri"/>
          <w:lang w:val="en-AU"/>
        </w:rPr>
        <w:t>While</w:t>
      </w:r>
      <w:r w:rsidR="00C32BE3" w:rsidRPr="00015BF6">
        <w:rPr>
          <w:rFonts w:eastAsia="Calibri"/>
          <w:lang w:val="en-AU"/>
        </w:rPr>
        <w:t xml:space="preserve"> foraging it is important to </w:t>
      </w:r>
      <w:r w:rsidR="00501B12">
        <w:rPr>
          <w:rFonts w:eastAsia="Calibri"/>
          <w:lang w:val="en-AU"/>
        </w:rPr>
        <w:t>identify</w:t>
      </w:r>
      <w:r w:rsidR="00C32BE3" w:rsidRPr="00015BF6">
        <w:rPr>
          <w:rFonts w:eastAsia="Calibri"/>
          <w:lang w:val="en-AU"/>
        </w:rPr>
        <w:t xml:space="preserve"> food sources or patches that </w:t>
      </w:r>
      <w:r w:rsidR="003F5DEC">
        <w:rPr>
          <w:rFonts w:eastAsia="Calibri"/>
          <w:lang w:val="en-AU"/>
        </w:rPr>
        <w:t>are not</w:t>
      </w:r>
      <w:r w:rsidR="00C32BE3" w:rsidRPr="00015BF6">
        <w:rPr>
          <w:rFonts w:eastAsia="Calibri"/>
          <w:lang w:val="en-AU"/>
        </w:rPr>
        <w:t xml:space="preserve"> already depleted. </w:t>
      </w:r>
      <w:r w:rsidR="003F5DEC">
        <w:rPr>
          <w:rFonts w:eastAsia="Calibri"/>
          <w:lang w:val="en-AU"/>
        </w:rPr>
        <w:t>T</w:t>
      </w:r>
      <w:r w:rsidR="003F5DEC" w:rsidRPr="00015BF6">
        <w:rPr>
          <w:rFonts w:eastAsia="Calibri"/>
          <w:lang w:val="en-AU"/>
        </w:rPr>
        <w:t>o not waste time and energy on searching</w:t>
      </w:r>
      <w:r w:rsidR="003F5DEC">
        <w:rPr>
          <w:rFonts w:eastAsia="Calibri"/>
          <w:lang w:val="en-AU"/>
        </w:rPr>
        <w:t xml:space="preserve"> empty patches</w:t>
      </w:r>
      <w:r w:rsidR="009035E7">
        <w:rPr>
          <w:rFonts w:eastAsia="Calibri"/>
          <w:lang w:val="en-AU"/>
        </w:rPr>
        <w:t>,</w:t>
      </w:r>
      <w:r w:rsidR="003F5DEC">
        <w:rPr>
          <w:rFonts w:eastAsia="Calibri"/>
          <w:lang w:val="en-AU"/>
        </w:rPr>
        <w:t xml:space="preserve"> animals have to l</w:t>
      </w:r>
      <w:r w:rsidR="00C32BE3" w:rsidRPr="00015BF6">
        <w:rPr>
          <w:rFonts w:eastAsia="Calibri"/>
          <w:lang w:val="en-AU"/>
        </w:rPr>
        <w:t>earn</w:t>
      </w:r>
      <w:r w:rsidR="003F5DEC">
        <w:rPr>
          <w:rFonts w:eastAsia="Calibri"/>
          <w:lang w:val="en-AU"/>
        </w:rPr>
        <w:t xml:space="preserve"> to recognise</w:t>
      </w:r>
      <w:r w:rsidR="00C32BE3" w:rsidRPr="00015BF6">
        <w:rPr>
          <w:rFonts w:eastAsia="Calibri"/>
          <w:lang w:val="en-AU"/>
        </w:rPr>
        <w:t xml:space="preserve"> specific cues associated with the availability of food </w:t>
      </w:r>
      <w:r w:rsidR="00EE5E10" w:rsidRPr="002D78AB">
        <w:rPr>
          <w:rFonts w:eastAsia="Calibri"/>
          <w:lang w:val="en-AU"/>
        </w:rPr>
        <w:t>(</w:t>
      </w:r>
      <w:r w:rsidR="00B33AD1" w:rsidRPr="002D78AB">
        <w:rPr>
          <w:rFonts w:eastAsia="Calibri"/>
          <w:lang w:val="en-AU"/>
        </w:rPr>
        <w:t xml:space="preserve">optimal foraging theory, </w:t>
      </w:r>
      <w:r w:rsidR="002D78AB" w:rsidRPr="002D78AB">
        <w:rPr>
          <w:rFonts w:eastAsia="Calibri"/>
          <w:lang w:val="en-AU"/>
        </w:rPr>
        <w:t>Pyke, 1984</w:t>
      </w:r>
      <w:r w:rsidR="00EE5E10" w:rsidRPr="002D78AB">
        <w:rPr>
          <w:rFonts w:eastAsia="Calibri"/>
          <w:lang w:val="en-AU"/>
        </w:rPr>
        <w:t>)</w:t>
      </w:r>
      <w:r w:rsidR="00C32BE3" w:rsidRPr="002D78AB">
        <w:rPr>
          <w:rFonts w:eastAsia="Calibri"/>
          <w:lang w:val="en-AU"/>
        </w:rPr>
        <w:t>.</w:t>
      </w:r>
      <w:r w:rsidR="00C32BE3" w:rsidRPr="00015BF6">
        <w:rPr>
          <w:rFonts w:eastAsia="Calibri"/>
          <w:lang w:val="en-AU"/>
        </w:rPr>
        <w:t xml:space="preserve"> Discrimination learning</w:t>
      </w:r>
      <w:r w:rsidR="003F5DEC">
        <w:rPr>
          <w:rFonts w:eastAsia="Calibri"/>
          <w:lang w:val="en-AU"/>
        </w:rPr>
        <w:t xml:space="preserve"> can be used to find out which cues are 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Florida red-bellied cooters (</w:t>
      </w:r>
      <w:r w:rsidR="00C32BE3" w:rsidRPr="00015BF6">
        <w:rPr>
          <w:rFonts w:eastAsia="Calibri"/>
          <w:i/>
          <w:lang w:val="en-AU"/>
        </w:rPr>
        <w:t>Pseudemys nelsoni</w:t>
      </w:r>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Pond sliders (</w:t>
      </w:r>
      <w:r w:rsidR="00C32BE3" w:rsidRPr="00015BF6">
        <w:rPr>
          <w:i/>
          <w:lang w:val="en-AU"/>
        </w:rPr>
        <w:t>Trachemys scripta</w:t>
      </w:r>
      <w:r w:rsidR="00C32BE3" w:rsidRPr="00015BF6">
        <w:rPr>
          <w:lang w:val="en-AU"/>
        </w:rPr>
        <w:t xml:space="preserve">)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Terrapene carolina</w:t>
      </w:r>
      <w:r w:rsidR="00C32BE3" w:rsidRPr="00015BF6">
        <w:rPr>
          <w:lang w:val="en-AU"/>
        </w:rPr>
        <w:t>) successfully learnt and transferred a rule (lighter or darker) to novel stimuli of different colours (blue and green) to gain a reward (Leighty et al., 2013),</w:t>
      </w:r>
      <w:r w:rsidR="00714C83">
        <w:rPr>
          <w:lang w:val="en-AU"/>
        </w:rPr>
        <w:t xml:space="preserve"> and</w:t>
      </w:r>
      <w:r w:rsidR="00C32BE3" w:rsidRPr="00015BF6">
        <w:rPr>
          <w:lang w:val="en-AU"/>
        </w:rPr>
        <w:t xml:space="preserve"> similarly, rough-necked monitors (</w:t>
      </w:r>
      <w:r w:rsidR="00C32BE3" w:rsidRPr="00015BF6">
        <w:rPr>
          <w:i/>
          <w:lang w:val="en-AU"/>
        </w:rPr>
        <w:t>Varanus rudicollis</w:t>
      </w:r>
      <w:r w:rsidR="00C32BE3" w:rsidRPr="00015BF6">
        <w:rPr>
          <w:lang w:val="en-AU"/>
        </w:rPr>
        <w:t>) and a komodo dragon (</w:t>
      </w:r>
      <w:r w:rsidR="00C32BE3" w:rsidRPr="00015BF6">
        <w:rPr>
          <w:i/>
          <w:lang w:val="en-AU"/>
        </w:rPr>
        <w:t>Varanus komodoensis</w:t>
      </w:r>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(Gaalema, 2007; 2011</w:t>
      </w:r>
      <w:r w:rsidR="00C32BE3" w:rsidRPr="00842361">
        <w:rPr>
          <w:lang w:val="en-AU"/>
        </w:rPr>
        <w:t>).</w:t>
      </w:r>
      <w:r w:rsidR="005D2E14" w:rsidRPr="00842361">
        <w:rPr>
          <w:rFonts w:eastAsia="Calibri"/>
          <w:lang w:val="en-AU"/>
        </w:rPr>
        <w:t xml:space="preserve"> </w:t>
      </w:r>
    </w:p>
    <w:p w14:paraId="0D6BC5DC" w14:textId="4E4A77DC" w:rsidR="00DC4278" w:rsidRPr="005D2E14" w:rsidRDefault="00714C83" w:rsidP="00EC0293">
      <w:pPr>
        <w:rPr>
          <w:rFonts w:eastAsia="Calibri"/>
          <w:lang w:val="en-AU"/>
        </w:rPr>
      </w:pPr>
      <w:r w:rsidRPr="00842361">
        <w:rPr>
          <w:lang w:val="en-AU"/>
        </w:rPr>
        <w:t xml:space="preserve">Reptiles can also be trained to use light stimuli to gain a reward. Coloured light bulbs were used to study the discriminative ability of </w:t>
      </w:r>
      <w:r w:rsidRPr="00842361">
        <w:rPr>
          <w:rFonts w:eastAsia="Calibri"/>
          <w:lang w:val="en-AU"/>
        </w:rPr>
        <w:t>wild crested anoles (</w:t>
      </w:r>
      <w:r w:rsidRPr="00842361">
        <w:rPr>
          <w:rFonts w:eastAsia="Calibri"/>
          <w:i/>
          <w:lang w:val="en-AU"/>
        </w:rPr>
        <w:t>Anolis cristatellus</w:t>
      </w:r>
      <w:r w:rsidRPr="00842361">
        <w:rPr>
          <w:rFonts w:eastAsia="Calibri"/>
          <w:lang w:val="en-AU"/>
        </w:rPr>
        <w:t>). First, lizards were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(Shafir, 1995).</w:t>
      </w:r>
      <w:r w:rsidR="003D2040">
        <w:rPr>
          <w:rFonts w:eastAsia="Calibri"/>
          <w:lang w:val="en-AU"/>
        </w:rPr>
        <w:t xml:space="preserve"> </w:t>
      </w:r>
      <w:r w:rsidR="000404F0">
        <w:rPr>
          <w:lang w:val="en-AU"/>
        </w:rPr>
        <w:t>T</w:t>
      </w:r>
      <w:r w:rsidR="003D2040" w:rsidRPr="00015BF6">
        <w:rPr>
          <w:lang w:val="en-AU"/>
        </w:rPr>
        <w:t xml:space="preserve">uataras </w:t>
      </w:r>
      <w:r w:rsidR="003D2040" w:rsidRPr="00015BF6">
        <w:rPr>
          <w:lang w:val="en-AU"/>
        </w:rPr>
        <w:lastRenderedPageBreak/>
        <w:t xml:space="preserve">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 Hunt, Harper, Nelson, Daugherty, &amp; Bell, 2009</w:t>
      </w:r>
      <w:r w:rsidR="003D2040" w:rsidRPr="00015BF6">
        <w:rPr>
          <w:lang w:val="en-AU"/>
        </w:rPr>
        <w:t>).</w:t>
      </w:r>
      <w:r w:rsidR="000404F0">
        <w:rPr>
          <w:lang w:val="en-AU"/>
        </w:rPr>
        <w:t xml:space="preserve"> Moreover, t</w:t>
      </w:r>
      <w:r w:rsidR="00C32BE3" w:rsidRPr="00015BF6">
        <w:rPr>
          <w:lang w:val="en-AU"/>
        </w:rPr>
        <w:t>o test discrimination learning and negative patterning</w:t>
      </w:r>
      <w:r>
        <w:rPr>
          <w:lang w:val="en-AU"/>
        </w:rPr>
        <w:t>,</w:t>
      </w:r>
      <w:r w:rsidR="00C32BE3" w:rsidRPr="00015BF6">
        <w:rPr>
          <w:lang w:val="en-AU"/>
        </w:rPr>
        <w:t xml:space="preserve"> painted turtles (</w:t>
      </w:r>
      <w:r w:rsidR="00C32BE3" w:rsidRPr="00015BF6">
        <w:rPr>
          <w:i/>
          <w:lang w:val="en-AU"/>
        </w:rPr>
        <w:t>Chrysemys picta</w:t>
      </w:r>
      <w:r w:rsidR="00C32BE3" w:rsidRPr="00015BF6">
        <w:rPr>
          <w:lang w:val="en-AU"/>
        </w:rPr>
        <w:t xml:space="preserve">) </w:t>
      </w:r>
      <w:r>
        <w:rPr>
          <w:lang w:val="en-AU"/>
        </w:rPr>
        <w:t>learnt to press</w:t>
      </w:r>
      <w:r w:rsidR="00C32BE3" w:rsidRPr="00015BF6">
        <w:rPr>
          <w:lang w:val="en-AU"/>
        </w:rPr>
        <w:t xml:space="preserve"> response keys </w:t>
      </w:r>
      <w:r>
        <w:rPr>
          <w:lang w:val="en-AU"/>
        </w:rPr>
        <w:t>illuminated with</w:t>
      </w:r>
      <w:r w:rsidR="00C32BE3" w:rsidRPr="00015BF6">
        <w:rPr>
          <w:lang w:val="en-AU"/>
        </w:rPr>
        <w:t xml:space="preserve"> different visual stimuli to receive a reward. Nitric oxide and </w:t>
      </w:r>
      <w:r w:rsidR="00020CF0">
        <w:rPr>
          <w:lang w:val="en-AU"/>
        </w:rPr>
        <w:t>a</w:t>
      </w:r>
      <w:r w:rsidR="00C32BE3" w:rsidRPr="00015BF6">
        <w:rPr>
          <w:lang w:val="en-AU"/>
        </w:rPr>
        <w:t>cetylcholine played an important role during negative patterning</w:t>
      </w:r>
      <w:r w:rsidR="00020CF0">
        <w:rPr>
          <w:lang w:val="en-AU"/>
        </w:rPr>
        <w:t>; blocking in the dorsal cortex impaired performance.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et al., 2009; Yeh, &amp; 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DC4278" w:rsidRPr="00015BF6">
        <w:rPr>
          <w:i/>
          <w:lang w:val="en-AU"/>
        </w:rPr>
        <w:t>Lampropholis delicate</w:t>
      </w:r>
      <w:r w:rsidR="00DC4278" w:rsidRPr="00015BF6">
        <w:rPr>
          <w:lang w:val="en-AU"/>
        </w:rPr>
        <w:t xml:space="preserve">, an invasive species, and L. </w:t>
      </w:r>
      <w:r w:rsidR="00DC4278" w:rsidRPr="00015BF6">
        <w:rPr>
          <w:i/>
          <w:lang w:val="en-AU"/>
        </w:rPr>
        <w:t>guachenoti</w:t>
      </w:r>
      <w:r w:rsidR="00DC4278" w:rsidRPr="00015BF6">
        <w:rPr>
          <w:lang w:val="en-AU"/>
        </w:rPr>
        <w:t xml:space="preserve">, non-invasive, tested in a Y-maze setup (one arm painted solid orange or blue, the other in orange or blue stripes) failed to learn which of the two arms provided a reward; </w:t>
      </w:r>
      <w:r w:rsidR="00DC4278" w:rsidRPr="00015BF6">
        <w:rPr>
          <w:i/>
          <w:lang w:val="en-AU"/>
        </w:rPr>
        <w:t>L. guichenoti</w:t>
      </w:r>
      <w:r w:rsidR="00BA6275">
        <w:rPr>
          <w:lang w:val="en-AU"/>
        </w:rPr>
        <w:t>, however,</w:t>
      </w:r>
      <w:r w:rsidR="00DC4278" w:rsidRPr="00015BF6">
        <w:rPr>
          <w:lang w:val="en-AU"/>
        </w:rPr>
        <w:t xml:space="preserve"> reached the end of a maze arm faster (Bezzina, Amiel, &amp; Shine, 2014).</w:t>
      </w:r>
    </w:p>
    <w:p w14:paraId="5ECEEB29" w14:textId="0CF45762" w:rsidR="00700789" w:rsidRPr="00015BF6" w:rsidRDefault="001A49C6" w:rsidP="00700789">
      <w:pPr>
        <w:rPr>
          <w:lang w:val="en-AU"/>
        </w:rPr>
      </w:pPr>
      <w:r>
        <w:rPr>
          <w:lang w:val="en-AU"/>
        </w:rPr>
        <w:t xml:space="preserve">Using these simple </w:t>
      </w:r>
      <w:r w:rsidR="002D0C69">
        <w:rPr>
          <w:lang w:val="en-AU"/>
        </w:rPr>
        <w:t>cues</w:t>
      </w:r>
      <w:r>
        <w:rPr>
          <w:lang w:val="en-AU"/>
        </w:rPr>
        <w:t>, reptiles can be trained to discriminate visual stimuli using different methods.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give insight into the evolutionary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1508BA10"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w:t>
      </w:r>
      <w:r w:rsidRPr="00015BF6">
        <w:rPr>
          <w:rFonts w:eastAsia="Calibri"/>
          <w:lang w:val="en-AU"/>
        </w:rPr>
        <w:lastRenderedPageBreak/>
        <w:t>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r w:rsidR="00FE55F6" w:rsidRPr="00015BF6">
        <w:rPr>
          <w:rFonts w:eastAsiaTheme="minorHAnsi"/>
          <w:lang w:val="en-AU"/>
        </w:rPr>
        <w:t>Agrillo &amp; Bisazza, 2018; Benson-Amram, Gilfillan, &amp; McComb, 2018; Shettleworth,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w:t>
      </w:r>
      <w:r w:rsidR="00FE55F6" w:rsidRPr="00015BF6">
        <w:rPr>
          <w:rFonts w:eastAsia="Calibri"/>
          <w:i/>
          <w:lang w:val="en-AU"/>
        </w:rPr>
        <w:t>Chelonoidis carbonaria</w:t>
      </w:r>
      <w:r w:rsidR="00FE55F6" w:rsidRPr="00015BF6">
        <w:rPr>
          <w:rFonts w:eastAsia="Calibri"/>
          <w:lang w:val="en-AU"/>
        </w:rPr>
        <w:t xml:space="preserve">),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7657CF" w:rsidRPr="00015BF6">
        <w:rPr>
          <w:i/>
          <w:lang w:val="en-AU"/>
        </w:rPr>
        <w:t>Geoclemys reevesii</w:t>
      </w:r>
      <w:r w:rsidR="007657CF" w:rsidRPr="00015BF6">
        <w:rPr>
          <w:lang w:val="en-AU"/>
        </w:rPr>
        <w:t xml:space="preserve">) </w:t>
      </w:r>
      <w:r w:rsidR="00D91B74" w:rsidRPr="00015BF6">
        <w:rPr>
          <w:lang w:val="en-AU"/>
        </w:rPr>
        <w:t xml:space="preserve">moved down a runway was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r w:rsidR="00D91B74" w:rsidRPr="00015BF6">
        <w:rPr>
          <w:rFonts w:eastAsia="Calibri"/>
          <w:lang w:val="en-AU"/>
        </w:rPr>
        <w:t>Papini,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371323">
        <w:rPr>
          <w:rFonts w:eastAsia="Calibri"/>
          <w:lang w:val="en-AU"/>
        </w:rPr>
        <w:t>Furthemore</w:t>
      </w:r>
      <w:r w:rsidR="00CD679B" w:rsidRPr="00015BF6">
        <w:rPr>
          <w:rFonts w:eastAsia="Calibri"/>
          <w:lang w:val="en-AU"/>
        </w:rPr>
        <w:t>,</w:t>
      </w:r>
      <w:r w:rsidR="0000064C" w:rsidRPr="00015BF6">
        <w:rPr>
          <w:rFonts w:eastAsia="Calibri"/>
          <w:lang w:val="en-AU"/>
        </w:rPr>
        <w:t xml:space="preserve"> ruin lizards</w:t>
      </w:r>
      <w:r w:rsidR="0000064C" w:rsidRPr="00015BF6">
        <w:rPr>
          <w:rFonts w:cs="Arial"/>
          <w:szCs w:val="22"/>
          <w:lang w:val="en-AU"/>
        </w:rPr>
        <w:t xml:space="preserve"> (</w:t>
      </w:r>
      <w:r w:rsidR="003F5279" w:rsidRPr="00015BF6">
        <w:rPr>
          <w:rFonts w:cs="Arial"/>
          <w:i/>
          <w:szCs w:val="22"/>
          <w:lang w:val="en-AU"/>
        </w:rPr>
        <w:t>Podarcis sicula</w:t>
      </w:r>
      <w:r w:rsidR="0000064C" w:rsidRPr="00015BF6">
        <w:rPr>
          <w:rFonts w:cs="Arial"/>
          <w:szCs w:val="22"/>
          <w:lang w:val="en-AU"/>
        </w:rPr>
        <w:t>)</w:t>
      </w:r>
      <w:r w:rsidR="003F5279" w:rsidRPr="00015BF6">
        <w:rPr>
          <w:rFonts w:cs="Arial"/>
          <w:szCs w:val="22"/>
          <w:lang w:val="en-AU"/>
        </w:rPr>
        <w:t xml:space="preserve"> 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 sizes of stimuli (ration 0.25</w:t>
      </w:r>
      <w:r w:rsidR="00CD679B" w:rsidRPr="00015BF6">
        <w:rPr>
          <w:rFonts w:cs="Arial"/>
          <w:szCs w:val="22"/>
          <w:lang w:val="en-AU"/>
        </w:rPr>
        <w:t>; Petrazzini, Bertolucci, &amp; Foa,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lastRenderedPageBreak/>
        <w:t>Reacting to change</w:t>
      </w:r>
    </w:p>
    <w:p w14:paraId="6B067781" w14:textId="7960197A"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Tello-Ramos, Branch, Kozlovsky, Pitera, &amp; Pravosudov,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can be measured through different tests. One simple way is reversal learning, when a previously established stimulus-re</w:t>
      </w:r>
      <w:r w:rsidR="0025762A">
        <w:rPr>
          <w:lang w:val="en-AU"/>
        </w:rPr>
        <w:t>ward</w:t>
      </w:r>
      <w:r w:rsidRPr="00015BF6">
        <w:rPr>
          <w:lang w:val="en-AU"/>
        </w:rPr>
        <w:t xml:space="preserve"> relationship 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r w:rsidRPr="00015BF6">
        <w:rPr>
          <w:rFonts w:eastAsiaTheme="minorHAnsi"/>
          <w:lang w:val="en-AU"/>
        </w:rPr>
        <w:t>Auersperg, Gajdon, &amp; von Bayern, 2014</w:t>
      </w:r>
      <w:r w:rsidRPr="00015BF6">
        <w:rPr>
          <w:lang w:val="en-AU"/>
        </w:rPr>
        <w:t>). In reptiles, both reversal learning and attentional set-shifting have revealed behavioural flexibility in different contexts.</w:t>
      </w:r>
    </w:p>
    <w:p w14:paraId="72237790" w14:textId="25D29561" w:rsidR="00417761" w:rsidRPr="00015BF6" w:rsidRDefault="00417761" w:rsidP="007C141F">
      <w:pPr>
        <w:rPr>
          <w:lang w:val="en-AU"/>
        </w:rPr>
      </w:pPr>
      <w:r w:rsidRPr="00015BF6">
        <w:rPr>
          <w:lang w:val="en-AU"/>
        </w:rPr>
        <w:t>Chinese pond turtles (</w:t>
      </w:r>
      <w:r w:rsidRPr="00015BF6">
        <w:rPr>
          <w:i/>
          <w:lang w:val="en-AU"/>
        </w:rPr>
        <w:t>Mauremys reevesii)</w:t>
      </w:r>
      <w:r w:rsidRPr="00015BF6">
        <w:rPr>
          <w:lang w:val="en-AU"/>
        </w:rPr>
        <w:t xml:space="preserve"> 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Papini, 1997).</w:t>
      </w:r>
      <w:r w:rsidRPr="00015BF6">
        <w:rPr>
          <w:lang w:val="en-AU"/>
        </w:rPr>
        <w:t xml:space="preserve"> The Australian water skink (</w:t>
      </w:r>
      <w:r w:rsidRPr="00015BF6">
        <w:rPr>
          <w:i/>
          <w:lang w:val="en-AU"/>
        </w:rPr>
        <w:t>Eulamprus quoyii</w:t>
      </w:r>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hiptail lizards’ (</w:t>
      </w:r>
      <w:r w:rsidRPr="00015BF6">
        <w:rPr>
          <w:rFonts w:eastAsiaTheme="minorHAnsi"/>
          <w:i/>
          <w:lang w:val="en-AU"/>
        </w:rPr>
        <w:t>Cnemidophorus inornatus</w:t>
      </w:r>
      <w:r w:rsidRPr="00015BF6">
        <w:rPr>
          <w:rFonts w:eastAsiaTheme="minorHAnsi"/>
          <w:lang w:val="en-AU"/>
        </w:rPr>
        <w:t xml:space="preserve">)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Day, Ismail, &amp; Wilczynski, 2003</w:t>
      </w:r>
      <w:r w:rsidRPr="00015BF6">
        <w:rPr>
          <w:lang w:val="en-AU"/>
        </w:rPr>
        <w:t>).</w:t>
      </w:r>
      <w:r w:rsidRPr="00015BF6">
        <w:rPr>
          <w:rFonts w:eastAsia="Calibri"/>
          <w:lang w:val="en-AU"/>
        </w:rPr>
        <w:t xml:space="preserve"> </w:t>
      </w:r>
      <w:r w:rsidR="007C141F" w:rsidRPr="007C141F">
        <w:rPr>
          <w:lang w:val="en-AU"/>
        </w:rPr>
        <w:t>Male rough-necked monitors (</w:t>
      </w:r>
      <w:r w:rsidR="007C141F" w:rsidRPr="007C141F">
        <w:rPr>
          <w:i/>
          <w:lang w:val="en-AU"/>
        </w:rPr>
        <w:t>Varanus rudicollis</w:t>
      </w:r>
      <w:r w:rsidR="007C141F" w:rsidRPr="007C141F">
        <w:rPr>
          <w:lang w:val="en-AU"/>
        </w:rPr>
        <w:t>) and one komodo dragon (</w:t>
      </w:r>
      <w:r w:rsidR="007C141F" w:rsidRPr="007C141F">
        <w:rPr>
          <w:i/>
          <w:lang w:val="en-AU"/>
        </w:rPr>
        <w:t>Varanus komodoensis</w:t>
      </w:r>
      <w:r w:rsidR="007C141F" w:rsidRPr="007C141F">
        <w:rPr>
          <w:lang w:val="en-AU"/>
        </w:rPr>
        <w:t>) successfully reversed a black/ white discrimination twice showing an increase in performance during the second reversal back to the initially rewarded stimulus (Gaalema, 2007; 2011).</w:t>
      </w:r>
      <w:r w:rsidR="007C141F">
        <w:rPr>
          <w:lang w:val="en-AU"/>
        </w:rPr>
        <w:t xml:space="preserve"> </w:t>
      </w:r>
      <w:r w:rsidR="005409A4">
        <w:rPr>
          <w:lang w:val="en-AU"/>
        </w:rPr>
        <w:t>Moreover, r</w:t>
      </w:r>
      <w:r w:rsidRPr="00015BF6">
        <w:rPr>
          <w:lang w:val="en-AU"/>
        </w:rPr>
        <w:t xml:space="preserve">ed footed </w:t>
      </w:r>
      <w:r w:rsidRPr="00015BF6">
        <w:rPr>
          <w:lang w:val="en-AU"/>
        </w:rPr>
        <w:lastRenderedPageBreak/>
        <w:t>tortoises (</w:t>
      </w:r>
      <w:r w:rsidRPr="00015BF6">
        <w:rPr>
          <w:rFonts w:eastAsia="Calibri"/>
          <w:i/>
          <w:lang w:val="en-AU"/>
        </w:rPr>
        <w:t>Chelonoidis carbonaria</w:t>
      </w:r>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r w:rsidR="004420C4">
        <w:rPr>
          <w:rFonts w:eastAsia="Calibri"/>
          <w:lang w:val="en-AU"/>
        </w:rPr>
        <w:t xml:space="preserve">Discrimination reversals are a common and easily implemented test which can be applied in different contexts (e.g. foraging or escape behaviour) and </w:t>
      </w:r>
      <w:r w:rsidR="009A7DA9">
        <w:rPr>
          <w:rFonts w:eastAsia="Calibri"/>
          <w:lang w:val="en-AU"/>
        </w:rPr>
        <w:t xml:space="preserve">with a wide range of stimuli (e.g. spatial, visual or olfactory). </w:t>
      </w:r>
    </w:p>
    <w:p w14:paraId="55AEB823" w14:textId="4616091F"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processing discrimination learning and reversals. </w:t>
      </w:r>
      <w:r w:rsidR="00417761" w:rsidRPr="00015BF6">
        <w:rPr>
          <w:lang w:val="en-AU"/>
        </w:rPr>
        <w:t>Studies in the painted turtle (</w:t>
      </w:r>
      <w:r w:rsidR="00417761" w:rsidRPr="00015BF6">
        <w:rPr>
          <w:i/>
          <w:lang w:val="en-AU"/>
        </w:rPr>
        <w:t>Chrysemys picta</w:t>
      </w:r>
      <w:r w:rsidR="00417761" w:rsidRPr="00015BF6">
        <w:rPr>
          <w:lang w:val="en-AU"/>
        </w:rPr>
        <w:t xml:space="preserve">)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(Blau, &amp; Powers, 1989; Cranney &amp; Powers, 1983; Grisham, &amp; Powers, 1989; Grisham, &amp; Powers, 1990; </w:t>
      </w:r>
      <w:r w:rsidR="00417761" w:rsidRPr="00015BF6">
        <w:rPr>
          <w:rFonts w:eastAsia="Calibri"/>
          <w:lang w:val="en-AU"/>
        </w:rPr>
        <w:t xml:space="preserve">Reiner &amp; Powers, 1980; </w:t>
      </w:r>
      <w:r w:rsidR="00417761" w:rsidRPr="00015BF6">
        <w:rPr>
          <w:lang w:val="en-AU"/>
        </w:rPr>
        <w:t xml:space="preserve">Reiner &amp; Powers, 1983). Furthermore, in the European legless lizard </w:t>
      </w:r>
      <w:r w:rsidR="00DC4278">
        <w:rPr>
          <w:lang w:val="en-AU"/>
        </w:rPr>
        <w:t>(</w:t>
      </w:r>
      <w:r w:rsidR="00417761" w:rsidRPr="00015BF6">
        <w:rPr>
          <w:i/>
          <w:lang w:val="en-AU"/>
        </w:rPr>
        <w:t>Ophisaurus apodus</w:t>
      </w:r>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15BF6">
        <w:rPr>
          <w:rFonts w:eastAsia="Calibri"/>
          <w:lang w:val="en-AU"/>
        </w:rPr>
        <w:t xml:space="preserve">damage to the hippocampus affected reversal performance </w:t>
      </w:r>
      <w:r w:rsidR="00DC4278">
        <w:rPr>
          <w:rFonts w:eastAsia="Calibri"/>
          <w:lang w:val="en-AU"/>
        </w:rPr>
        <w:t>(</w:t>
      </w:r>
      <w:r w:rsidR="00417761" w:rsidRPr="00015BF6">
        <w:rPr>
          <w:lang w:val="en-AU"/>
        </w:rPr>
        <w:t xml:space="preserve">distinguishing between a </w:t>
      </w:r>
      <w:r w:rsidR="00417761" w:rsidRPr="00015BF6">
        <w:rPr>
          <w:rFonts w:eastAsia="Calibri"/>
          <w:lang w:val="en-AU"/>
        </w:rPr>
        <w:t>triangle and a circle</w:t>
      </w:r>
      <w:r w:rsidR="00DC4278">
        <w:rPr>
          <w:rFonts w:eastAsia="Calibri"/>
          <w:lang w:val="en-AU"/>
        </w:rPr>
        <w:t>;</w:t>
      </w:r>
      <w:r w:rsidR="00417761" w:rsidRPr="00015BF6">
        <w:rPr>
          <w:rFonts w:eastAsia="Calibri"/>
          <w:lang w:val="en-AU"/>
        </w:rPr>
        <w:t xml:space="preserve"> Ivazov,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w:t>
      </w:r>
      <w:r w:rsidR="00417761" w:rsidRPr="00015BF6">
        <w:rPr>
          <w:i/>
          <w:lang w:val="en-AU"/>
        </w:rPr>
        <w:t>Bassiana duperreyi</w:t>
      </w:r>
      <w:r w:rsidR="00417761" w:rsidRPr="00015BF6">
        <w:rPr>
          <w:lang w:val="en-AU"/>
        </w:rPr>
        <w:t>),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Clark, Amiel,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 been studies yet.</w:t>
      </w:r>
    </w:p>
    <w:p w14:paraId="2ADAF50D" w14:textId="450B0F08" w:rsidR="00417761" w:rsidRPr="00015BF6" w:rsidRDefault="00417761" w:rsidP="00417761">
      <w:pPr>
        <w:rPr>
          <w:lang w:val="en-AU"/>
        </w:rPr>
      </w:pPr>
      <w:r w:rsidRPr="00015BF6">
        <w:rPr>
          <w:rFonts w:eastAsia="Calibri"/>
          <w:lang w:val="en-AU"/>
        </w:rPr>
        <w:t xml:space="preserve">Using a comparative approach, three species of Anoles (A. </w:t>
      </w:r>
      <w:r w:rsidRPr="00015BF6">
        <w:rPr>
          <w:rFonts w:eastAsia="Calibri"/>
          <w:i/>
          <w:lang w:val="en-AU"/>
        </w:rPr>
        <w:t>evermanni</w:t>
      </w:r>
      <w:r w:rsidRPr="00015BF6">
        <w:rPr>
          <w:rFonts w:eastAsia="Calibri"/>
          <w:lang w:val="en-AU"/>
        </w:rPr>
        <w:t xml:space="preserve">, A. </w:t>
      </w:r>
      <w:r w:rsidRPr="00015BF6">
        <w:rPr>
          <w:rFonts w:eastAsia="Calibri"/>
          <w:i/>
          <w:lang w:val="en-AU"/>
        </w:rPr>
        <w:t>cristatellus</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r w:rsidRPr="00015BF6">
        <w:rPr>
          <w:rFonts w:eastAsia="Calibri"/>
          <w:i/>
          <w:lang w:val="en-AU"/>
        </w:rPr>
        <w:t>cristatellus</w:t>
      </w:r>
      <w:r w:rsidRPr="00015BF6">
        <w:rPr>
          <w:rFonts w:eastAsia="Calibri"/>
          <w:lang w:val="en-AU"/>
        </w:rPr>
        <w:t xml:space="preserve"> took the longest to learn a reversal compared to A. </w:t>
      </w:r>
      <w:r w:rsidRPr="00015BF6">
        <w:rPr>
          <w:rFonts w:eastAsia="Calibri"/>
          <w:i/>
          <w:lang w:val="en-AU"/>
        </w:rPr>
        <w:t>evermanni</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w:t>
      </w:r>
      <w:r w:rsidRPr="00015BF6">
        <w:rPr>
          <w:rFonts w:eastAsia="Calibri"/>
          <w:lang w:val="en-AU"/>
        </w:rPr>
        <w:lastRenderedPageBreak/>
        <w:t xml:space="preserve">2012; Powell, 2012). Similarly, when comparing </w:t>
      </w:r>
      <w:r w:rsidRPr="00015BF6">
        <w:rPr>
          <w:rFonts w:eastAsia="Calibri"/>
          <w:i/>
          <w:lang w:val="en-AU"/>
        </w:rPr>
        <w:t>Acanthodactylus</w:t>
      </w:r>
      <w:r w:rsidRPr="00015BF6">
        <w:rPr>
          <w:rFonts w:eastAsia="Calibri"/>
          <w:lang w:val="en-AU"/>
        </w:rPr>
        <w:t xml:space="preserve"> </w:t>
      </w:r>
      <w:r w:rsidRPr="00015BF6">
        <w:rPr>
          <w:rFonts w:eastAsia="Calibri"/>
          <w:i/>
          <w:lang w:val="en-AU"/>
        </w:rPr>
        <w:t>boskianus</w:t>
      </w:r>
      <w:r w:rsidRPr="00015BF6">
        <w:rPr>
          <w:rFonts w:eastAsia="Calibri"/>
          <w:lang w:val="en-AU"/>
        </w:rPr>
        <w:t>, an active forager, and</w:t>
      </w:r>
      <w:r w:rsidRPr="00015BF6">
        <w:rPr>
          <w:rFonts w:eastAsia="Calibri"/>
          <w:i/>
          <w:lang w:val="en-AU"/>
        </w:rPr>
        <w:t xml:space="preserve"> A. scutellatus</w:t>
      </w:r>
      <w:r w:rsidRPr="00015BF6">
        <w:rPr>
          <w:rFonts w:eastAsia="Calibri"/>
          <w:lang w:val="en-AU"/>
        </w:rPr>
        <w:t>, a sit-and-wait forager, in a simple two-choice discrimination reversal applying the fork method, the active forager (</w:t>
      </w:r>
      <w:r w:rsidRPr="00015BF6">
        <w:rPr>
          <w:rFonts w:eastAsia="Calibri"/>
          <w:i/>
          <w:lang w:val="en-AU"/>
        </w:rPr>
        <w:t>A.</w:t>
      </w:r>
      <w:r w:rsidRPr="00015BF6">
        <w:rPr>
          <w:rFonts w:eastAsia="Calibri"/>
          <w:lang w:val="en-AU"/>
        </w:rPr>
        <w:t xml:space="preserve"> </w:t>
      </w:r>
      <w:r w:rsidRPr="00015BF6">
        <w:rPr>
          <w:rFonts w:eastAsia="Calibri"/>
          <w:i/>
          <w:lang w:val="en-AU"/>
        </w:rPr>
        <w:t>boskianus</w:t>
      </w:r>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A. scutellatus</w:t>
      </w:r>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(Day, Crews, &amp; Wilczynski, 1999)</w:t>
      </w:r>
      <w:r w:rsidRPr="00015BF6">
        <w:rPr>
          <w:rFonts w:eastAsia="Calibri"/>
          <w:lang w:val="en-AU"/>
        </w:rPr>
        <w:t>.</w:t>
      </w:r>
    </w:p>
    <w:p w14:paraId="7E0A2A89" w14:textId="1B8E1DC6" w:rsidR="00923495" w:rsidRDefault="00923495" w:rsidP="00923495">
      <w:pPr>
        <w:rPr>
          <w:lang w:val="en-AU"/>
        </w:rPr>
      </w:pPr>
      <w:r w:rsidRPr="00015BF6">
        <w:rPr>
          <w:lang w:val="en-AU"/>
        </w:rPr>
        <w:t>Only one study, so far, looked at behavioural flexibility using a</w:t>
      </w:r>
      <w:r w:rsidR="00966621">
        <w:rPr>
          <w:lang w:val="en-AU"/>
        </w:rPr>
        <w:t>n attentional ID/ED (intra-dimensional/ extra-dimensional)</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r w:rsidRPr="00015BF6">
        <w:rPr>
          <w:i/>
          <w:lang w:val="en-AU"/>
        </w:rPr>
        <w:t>Egernia striolata</w:t>
      </w:r>
      <w:r w:rsidRPr="00015BF6">
        <w:rPr>
          <w:lang w:val="en-AU"/>
        </w:rPr>
        <w:t>)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52BAE76A" w:rsidR="00AE0429" w:rsidRDefault="005409A4" w:rsidP="0092349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 impaired reversal learning. 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966621" w:rsidRPr="00B54175">
        <w:rPr>
          <w:highlight w:val="yellow"/>
          <w:lang w:val="en-AU"/>
        </w:rPr>
        <w:t>REF</w:t>
      </w:r>
      <w:r w:rsidR="00966621">
        <w:rPr>
          <w:lang w:val="en-AU"/>
        </w:rPr>
        <w:t>)</w:t>
      </w:r>
      <w:r w:rsidR="00AE0429">
        <w:rPr>
          <w:lang w:val="en-AU"/>
        </w:rPr>
        <w:t xml:space="preserve"> or for certain hunting strategies</w:t>
      </w:r>
      <w:r w:rsidR="00966621">
        <w:rPr>
          <w:lang w:val="en-AU"/>
        </w:rPr>
        <w:t xml:space="preserve"> (</w:t>
      </w:r>
      <w:r w:rsidR="00966621" w:rsidRPr="00B54175">
        <w:rPr>
          <w:highlight w:val="yellow"/>
          <w:lang w:val="en-AU"/>
        </w:rPr>
        <w:t>REF</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lastRenderedPageBreak/>
        <w:t>Solving novel problems</w:t>
      </w:r>
    </w:p>
    <w:p w14:paraId="791FD26E" w14:textId="77777777" w:rsidR="001B32F3"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Weir, Chappell, &amp; Kacelnik,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p>
    <w:p w14:paraId="4D3D8035" w14:textId="0A04E708" w:rsidR="005F5F9B" w:rsidRPr="00015BF6" w:rsidRDefault="00CA0018" w:rsidP="001B32F3">
      <w:pPr>
        <w:widowControl/>
        <w:suppressAutoHyphens w:val="0"/>
        <w:rPr>
          <w:lang w:val="en-AU"/>
        </w:rPr>
      </w:pPr>
      <w:r w:rsidRPr="00015BF6">
        <w:rPr>
          <w:lang w:val="en-AU"/>
        </w:rPr>
        <w:t>O</w:t>
      </w:r>
      <w:r w:rsidR="009921AD" w:rsidRPr="00015BF6">
        <w:rPr>
          <w:lang w:val="en-AU"/>
        </w:rPr>
        <w:t xml:space="preserve">nly </w:t>
      </w:r>
      <w:r w:rsidRPr="00015BF6">
        <w:rPr>
          <w:lang w:val="en-AU"/>
        </w:rPr>
        <w:t>a few</w:t>
      </w:r>
      <w:r w:rsidR="009921AD" w:rsidRPr="00015BF6">
        <w:rPr>
          <w:lang w:val="en-AU"/>
        </w:rPr>
        <w:t xml:space="preserve"> study</w:t>
      </w:r>
      <w:r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w:t>
      </w:r>
      <w:r w:rsidR="00E35774" w:rsidRPr="00015BF6">
        <w:rPr>
          <w:i/>
          <w:lang w:val="en-AU"/>
        </w:rPr>
        <w:t>Chrysemys picta picta</w:t>
      </w:r>
      <w:r w:rsidR="00E35774" w:rsidRPr="00015BF6">
        <w:rPr>
          <w:lang w:val="en-AU"/>
        </w:rPr>
        <w:t>) as well as sub-adult Burmese pythons (</w:t>
      </w:r>
      <w:r w:rsidR="00E35774" w:rsidRPr="00015BF6">
        <w:rPr>
          <w:i/>
          <w:lang w:val="en-AU"/>
        </w:rPr>
        <w:t>Python molurus bivittatus</w:t>
      </w:r>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r w:rsidR="0050387F" w:rsidRPr="00015BF6">
        <w:rPr>
          <w:rFonts w:eastAsiaTheme="minorHAnsi"/>
          <w:lang w:val="en-AU"/>
        </w:rPr>
        <w:t xml:space="preserve">Blau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evermanni, A. </w:t>
      </w:r>
      <w:r w:rsidR="001F7F4C" w:rsidRPr="00015BF6">
        <w:rPr>
          <w:rFonts w:eastAsia="Calibri"/>
          <w:i/>
          <w:lang w:val="en-AU"/>
        </w:rPr>
        <w:t>pulchellus and A. cristatellus</w:t>
      </w:r>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cristatellus,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w:t>
      </w:r>
      <w:r w:rsidR="0079736B" w:rsidRPr="00015BF6">
        <w:rPr>
          <w:i/>
          <w:lang w:val="en-AU"/>
        </w:rPr>
        <w:t>Bassiana duperreyi</w:t>
      </w:r>
      <w:r w:rsidR="0079736B" w:rsidRPr="00015BF6">
        <w:rPr>
          <w:lang w:val="en-AU"/>
        </w:rPr>
        <w:t>) also learnt to remove lids from food wells, however, incubation treatment affected this ability. Only lizards incubated at ‘hot’ temperatures were able to learn this behaviour (</w:t>
      </w:r>
      <w:r w:rsidR="001F7F4C" w:rsidRPr="00015BF6">
        <w:rPr>
          <w:rFonts w:eastAsia="Calibri"/>
          <w:lang w:val="en-AU"/>
        </w:rPr>
        <w:t>Clark, Amiel,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water skinks (</w:t>
      </w:r>
      <w:r w:rsidR="005F5F9B" w:rsidRPr="00015BF6">
        <w:rPr>
          <w:i/>
          <w:lang w:val="en-AU"/>
        </w:rPr>
        <w:t>Eulamprus quoyii</w:t>
      </w:r>
      <w:r w:rsidR="005F5F9B" w:rsidRPr="00015BF6">
        <w:rPr>
          <w:lang w:val="en-AU"/>
        </w:rPr>
        <w:t>)</w:t>
      </w:r>
      <w:r w:rsidR="0093157A">
        <w:rPr>
          <w:lang w:val="en-AU"/>
        </w:rPr>
        <w:t xml:space="preserve"> and</w:t>
      </w:r>
      <w:r w:rsidR="005F5F9B" w:rsidRPr="00015BF6">
        <w:rPr>
          <w:lang w:val="en-AU"/>
        </w:rPr>
        <w:t xml:space="preserve"> tree skinks (</w:t>
      </w:r>
      <w:r w:rsidR="005F5F9B" w:rsidRPr="00015BF6">
        <w:rPr>
          <w:i/>
          <w:lang w:val="en-AU"/>
        </w:rPr>
        <w:t>Egernia striolata</w:t>
      </w:r>
      <w:r w:rsidR="005F5F9B" w:rsidRPr="00015BF6">
        <w:rPr>
          <w:lang w:val="en-AU"/>
        </w:rPr>
        <w:t xml:space="preserve">)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 (</w:t>
      </w:r>
      <w:r w:rsidR="0093157A" w:rsidRPr="00BA54C3">
        <w:rPr>
          <w:i/>
          <w:lang w:val="en-AU"/>
        </w:rPr>
        <w:t>Podarcis sicula</w:t>
      </w:r>
      <w:r w:rsidR="0093157A" w:rsidRPr="00BA54C3">
        <w:rPr>
          <w:lang w:val="en-AU"/>
        </w:rPr>
        <w:t>)</w:t>
      </w:r>
      <w:r w:rsidR="00BA54C3" w:rsidRPr="00BA54C3">
        <w:rPr>
          <w:lang w:val="en-AU"/>
        </w:rPr>
        <w:t xml:space="preserve"> and a closely related specie </w:t>
      </w:r>
      <w:r w:rsidR="00BA54C3" w:rsidRPr="00BA54C3">
        <w:rPr>
          <w:i/>
          <w:lang w:val="en-AU"/>
        </w:rPr>
        <w:t>P. bocagei</w:t>
      </w:r>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 (</w:t>
      </w:r>
      <w:r w:rsidR="0092413A" w:rsidRPr="00015BF6">
        <w:rPr>
          <w:i/>
          <w:lang w:val="en-AU"/>
        </w:rPr>
        <w:t>Liopholis whitii</w:t>
      </w:r>
      <w:r w:rsidR="0092413A" w:rsidRPr="00015BF6">
        <w:rPr>
          <w:lang w:val="en-AU"/>
        </w:rPr>
        <w:t>)</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w:t>
      </w:r>
      <w:r w:rsidR="005A2238">
        <w:rPr>
          <w:lang w:val="en-AU"/>
        </w:rPr>
        <w:lastRenderedPageBreak/>
        <w:t>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cooters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 </w:t>
      </w:r>
      <w:r w:rsidR="00BA54C3">
        <w:rPr>
          <w:lang w:val="en-AU"/>
        </w:rPr>
        <w:t>learn.</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69B866EC"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(Manrod, Hartdegen, &amp; Burghardt, 2008).</w:t>
      </w:r>
      <w:r w:rsidRPr="00015BF6">
        <w:rPr>
          <w:lang w:val="en-AU"/>
        </w:rPr>
        <w:t xml:space="preserve"> 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w:t>
      </w:r>
    </w:p>
    <w:p w14:paraId="216AC659" w14:textId="77777777" w:rsidR="009921AD" w:rsidRPr="00015BF6" w:rsidRDefault="009921AD" w:rsidP="009921AD">
      <w:pPr>
        <w:ind w:firstLine="720"/>
        <w:rPr>
          <w:lang w:val="en-AU"/>
        </w:rPr>
      </w:pPr>
    </w:p>
    <w:p w14:paraId="45EF7D77" w14:textId="643DDACD" w:rsidR="00A816CE" w:rsidRPr="00015BF6" w:rsidRDefault="00A816CE" w:rsidP="0080316A">
      <w:pPr>
        <w:pStyle w:val="Heading3"/>
        <w:rPr>
          <w:lang w:val="en-AU"/>
        </w:rPr>
      </w:pPr>
      <w:r w:rsidRPr="00015BF6">
        <w:rPr>
          <w:lang w:val="en-AU"/>
        </w:rPr>
        <w:t xml:space="preserve">Spatial </w:t>
      </w:r>
      <w:r w:rsidR="00971ED5" w:rsidRPr="00015BF6">
        <w:rPr>
          <w:lang w:val="en-AU"/>
        </w:rPr>
        <w:t>cognition</w:t>
      </w:r>
    </w:p>
    <w:p w14:paraId="49C123E5" w14:textId="77777777" w:rsidR="008D2184" w:rsidRDefault="006878DA" w:rsidP="006878DA">
      <w:pPr>
        <w:ind w:firstLine="0"/>
      </w:pPr>
      <w:r>
        <w:t xml:space="preserve">Navigating through the environment is essential for animals when in search of or returning for food, shelter or mating partners. Resources and conspecifics are spread out and rarely found together in the same </w:t>
      </w:r>
      <w:r w:rsidR="001206BB">
        <w:t>location</w:t>
      </w:r>
      <w:r>
        <w:t xml:space="preserve">. Efficiently navigating as opposed to randomly moving through space can be accomplished through different mechanisms such as </w:t>
      </w:r>
      <w:r w:rsidR="008D2184">
        <w:t xml:space="preserve">remembering </w:t>
      </w:r>
      <w:r>
        <w:t xml:space="preserve">landmarks, path integration or cognitive maps (Shettleworth, 2009). </w:t>
      </w:r>
    </w:p>
    <w:p w14:paraId="188B0503" w14:textId="68957BF4" w:rsidR="006878DA" w:rsidRDefault="006878DA" w:rsidP="008D2184">
      <w:r>
        <w:t xml:space="preserve">Mazes are primarily used to test animals </w:t>
      </w:r>
      <w:r w:rsidR="006D6FA3">
        <w:t>spatial abilities</w:t>
      </w:r>
      <w:r>
        <w:t xml:space="preserve">.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 (</w:t>
      </w:r>
      <w:r w:rsidRPr="00E20A5A">
        <w:rPr>
          <w:rFonts w:eastAsia="Calibri"/>
          <w:i/>
        </w:rPr>
        <w:t>Chelonoidis carbonaria</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 xml:space="preserve">Wilkinson, Chan, &amp; Hall, </w:t>
      </w:r>
      <w:r w:rsidRPr="00EC0930">
        <w:rPr>
          <w:rFonts w:eastAsia="Calibri"/>
        </w:rPr>
        <w:lastRenderedPageBreak/>
        <w:t>2007; Wilkinson, Coward, &amp; Hall, 2009</w:t>
      </w:r>
      <w:r>
        <w:rPr>
          <w:rFonts w:eastAsia="Calibri"/>
        </w:rPr>
        <w:t xml:space="preserve">). </w:t>
      </w:r>
      <w:r>
        <w:t>Similarly, j</w:t>
      </w:r>
      <w:r w:rsidRPr="0014524D">
        <w:t>ewelled lizard</w:t>
      </w:r>
      <w:r>
        <w:t>s (</w:t>
      </w:r>
      <w:r w:rsidRPr="0014524D">
        <w:rPr>
          <w:i/>
        </w:rPr>
        <w:t xml:space="preserve">Timon </w:t>
      </w:r>
      <w:r>
        <w:rPr>
          <w:i/>
        </w:rPr>
        <w:t>lepidus</w:t>
      </w:r>
      <w:r w:rsidRPr="00965BA4">
        <w:t>)</w:t>
      </w:r>
      <w:r>
        <w:t xml:space="preserve"> successfully navigated a radial arm maze using a response based strategy preferentially entering arms next to the last visited arm (</w:t>
      </w:r>
      <w:r>
        <w:rPr>
          <w:rFonts w:eastAsia="Calibri"/>
        </w:rPr>
        <w:t>Mueller-Paul et al.</w:t>
      </w:r>
      <w:r w:rsidRPr="00EC0930">
        <w:rPr>
          <w:rFonts w:eastAsia="Calibri"/>
        </w:rPr>
        <w:t>, 2012</w:t>
      </w:r>
      <w:r>
        <w:t>).</w:t>
      </w:r>
    </w:p>
    <w:p w14:paraId="284BF1A6" w14:textId="21E7F56F" w:rsidR="006878DA" w:rsidRDefault="006878DA" w:rsidP="006878DA">
      <w:pPr>
        <w:rPr>
          <w:rFonts w:eastAsia="Calibri"/>
        </w:rPr>
      </w:pPr>
      <w:r>
        <w:rPr>
          <w:rFonts w:eastAsia="Calibri"/>
        </w:rPr>
        <w:t xml:space="preserve">Similar to the radial arm maze but with less possible entry points are plus- or X-shaped mazes. In </w:t>
      </w:r>
      <w:r w:rsidRPr="0014524D">
        <w:t>the painted turtle</w:t>
      </w:r>
      <w:r>
        <w:t xml:space="preserve"> the dorsal cortex and especially</w:t>
      </w:r>
      <w:r w:rsidRPr="0014524D">
        <w:t xml:space="preserve"> Acetylcholine</w:t>
      </w:r>
      <w:r>
        <w:t xml:space="preserve"> play an important role during spatial learning in a X-maze; treatment turtles were impaired when relearning to navigate the maze after surgery which was attributed to an impairment in </w:t>
      </w:r>
      <w:r w:rsidRPr="008B40FE">
        <w:t>memory (Petrillo, Ritter, &amp; Powers, 1994)</w:t>
      </w:r>
      <w:r>
        <w:t xml:space="preserve">. </w:t>
      </w:r>
      <w:r w:rsidR="006D6FA3">
        <w:t>I</w:t>
      </w:r>
      <w:r>
        <w:t>n the pond slider, turtles trained to use distal, extra-maze cues were unable to find the goal in a plus-shaped maze when these cues were removed while turtles trained on a single intra maze cue showed impaired performance only when the single intra maze cue was removed. Furthermore, both groups were able to find the goal when starting from a new location (Lopez et al., 2000). After lesions to the medial cortex, however, only turtles using a map like strategy (based on distal cues) were still able to learn the new goal location during a spatial reversal (</w:t>
      </w:r>
      <w:r w:rsidRPr="00BD58D6">
        <w:rPr>
          <w:rFonts w:eastAsiaTheme="minorHAnsi"/>
        </w:rPr>
        <w:t>Lopez, Gomez, Vargas, &amp; Salas, 2003</w:t>
      </w:r>
      <w:r>
        <w:t>).</w:t>
      </w:r>
    </w:p>
    <w:p w14:paraId="04823191" w14:textId="22A13FF3" w:rsidR="006878DA" w:rsidRPr="00992682" w:rsidRDefault="006878DA" w:rsidP="006878DA">
      <w:r>
        <w:t xml:space="preserve">Another popular maze is the (Morris) water maze. A pool filled with water in which a goal platform is hidden. </w:t>
      </w:r>
      <w:bookmarkStart w:id="0" w:name="_GoBack"/>
      <w:bookmarkEnd w:id="0"/>
      <w:r w:rsidR="00412B2F" w:rsidRPr="00412B2F">
        <w:rPr>
          <w:highlight w:val="yellow"/>
        </w:rPr>
        <w:t>In a slightly modified water maze …</w:t>
      </w:r>
      <w:r>
        <w:t xml:space="preserve">Pond sliders </w:t>
      </w:r>
      <w:r w:rsidRPr="0014524D">
        <w:t>(</w:t>
      </w:r>
      <w:r w:rsidRPr="0014524D">
        <w:rPr>
          <w:i/>
        </w:rPr>
        <w:t>Trachemys scripta</w:t>
      </w:r>
      <w:r>
        <w:t xml:space="preserve">) trained with intra-maze cues used a single local cue to guide them to the goal, whereas animals trained with distal, extra-maze cues used a map based strategy to </w:t>
      </w:r>
      <w:commentRangeStart w:id="1"/>
      <w:r>
        <w:t>e</w:t>
      </w:r>
      <w:r w:rsidR="006D6FA3">
        <w:t>s</w:t>
      </w:r>
      <w:r>
        <w:t xml:space="preserve">cape the water </w:t>
      </w:r>
      <w:commentRangeEnd w:id="1"/>
      <w:r w:rsidR="006D6FA3">
        <w:rPr>
          <w:rStyle w:val="CommentReference"/>
        </w:rPr>
        <w:commentReference w:id="1"/>
      </w:r>
      <w:r>
        <w:t>(</w:t>
      </w:r>
      <w:r w:rsidRPr="00EC0930">
        <w:rPr>
          <w:rFonts w:eastAsia="Calibri"/>
        </w:rPr>
        <w:t>Lopez</w:t>
      </w:r>
      <w:r>
        <w:rPr>
          <w:rFonts w:eastAsia="Calibri"/>
        </w:rPr>
        <w:t xml:space="preserve"> et al.</w:t>
      </w:r>
      <w:r w:rsidRPr="00EC0930">
        <w:rPr>
          <w:rFonts w:eastAsia="Calibri"/>
        </w:rPr>
        <w:t>, 2001</w:t>
      </w:r>
      <w:r>
        <w:t>). After lesions to the medial cortex, turtles using the map strategy were impaired in finding the goal when distal cues were partly concealed while a control group was unimpaired (</w:t>
      </w:r>
      <w:r w:rsidRPr="00EC0930">
        <w:rPr>
          <w:rFonts w:eastAsia="Calibri"/>
        </w:rPr>
        <w:t>Lopez, Vargas, Gomez, &amp; Salas, 2003</w:t>
      </w:r>
      <w:r>
        <w:t xml:space="preserve">). </w:t>
      </w:r>
      <w:r>
        <w:rPr>
          <w:rFonts w:eastAsia="Calibri"/>
        </w:rPr>
        <w:t>Furthermore, m</w:t>
      </w:r>
      <w:r w:rsidRPr="00EC0930">
        <w:rPr>
          <w:rFonts w:eastAsia="Calibri"/>
        </w:rPr>
        <w:t>ale ruin lizards (</w:t>
      </w:r>
      <w:r w:rsidRPr="00EC0930">
        <w:rPr>
          <w:rFonts w:eastAsia="Calibri"/>
          <w:i/>
        </w:rPr>
        <w:t>Podarcis sicula</w:t>
      </w:r>
      <w:r w:rsidRPr="00EC0930">
        <w:rPr>
          <w:rFonts w:eastAsia="Calibri"/>
        </w:rPr>
        <w:t>)</w:t>
      </w:r>
      <w:r>
        <w:rPr>
          <w:rFonts w:eastAsia="Calibri"/>
        </w:rPr>
        <w:t xml:space="preserve"> use a sun compass to locate a hidden goal platform in the Morris water maze; the parietal eye (a photoreceptive third eye found on the head) is essential for successful navigation in the maze (</w:t>
      </w:r>
      <w:r w:rsidRPr="00EC0930">
        <w:rPr>
          <w:rFonts w:eastAsia="Calibri"/>
          <w:lang w:val="en-US"/>
        </w:rPr>
        <w:t>Foa et al., 2009</w:t>
      </w:r>
      <w:r>
        <w:rPr>
          <w:rFonts w:eastAsia="Calibri"/>
        </w:rPr>
        <w:t>).</w:t>
      </w:r>
    </w:p>
    <w:p w14:paraId="11B44D5D" w14:textId="77777777" w:rsidR="006878DA" w:rsidRDefault="006878DA" w:rsidP="006878DA">
      <w:r>
        <w:t>Instead of a maze, some studies use an open arena to test animals on their spatial learning ability. Sleepy lizards (</w:t>
      </w:r>
      <w:r w:rsidRPr="00DD6A18">
        <w:rPr>
          <w:i/>
        </w:rPr>
        <w:t>Tiliqua rugose</w:t>
      </w:r>
      <w:r>
        <w:t xml:space="preserve">), for instance, preferred familiar sites within their enclosure when no visual cues were available. When trained on a brightness or shape </w:t>
      </w:r>
      <w:r>
        <w:lastRenderedPageBreak/>
        <w:t>discrimination, lizards preferred the familiar signal even after they were moved to a different location (</w:t>
      </w:r>
      <w:r>
        <w:rPr>
          <w:rFonts w:eastAsia="Calibri"/>
          <w:lang w:val="en-US"/>
        </w:rPr>
        <w:t xml:space="preserve">Zuri &amp; Bull, </w:t>
      </w:r>
      <w:r w:rsidRPr="00EC0930">
        <w:rPr>
          <w:rFonts w:eastAsia="Calibri"/>
          <w:lang w:val="en-US"/>
        </w:rPr>
        <w:t>2000</w:t>
      </w:r>
      <w:r>
        <w:t>). For little brown skinks (</w:t>
      </w:r>
      <w:r w:rsidRPr="00371EAA">
        <w:rPr>
          <w:i/>
        </w:rPr>
        <w:t>Scincella lateralis</w:t>
      </w:r>
      <w:r>
        <w:t>) previous experience with an arena was crucial for learning. Skinks needed 48h of experience to learn to escaped under a randomly chosen correct carboard box refuge, without experience, they did not learn within two days of testing (</w:t>
      </w:r>
      <w:r>
        <w:rPr>
          <w:rFonts w:eastAsia="Calibri"/>
          <w:lang w:val="en-US"/>
        </w:rPr>
        <w:t xml:space="preserve">Paulissen, </w:t>
      </w:r>
      <w:r w:rsidRPr="00EC0930">
        <w:rPr>
          <w:rFonts w:eastAsia="Calibri"/>
          <w:lang w:val="en-US"/>
        </w:rPr>
        <w:t>2008</w:t>
      </w:r>
      <w:r>
        <w:t xml:space="preserve">). </w:t>
      </w:r>
      <w:r w:rsidRPr="00EC0930">
        <w:rPr>
          <w:rFonts w:eastAsia="Calibri"/>
        </w:rPr>
        <w:t xml:space="preserve">Male </w:t>
      </w:r>
      <w:r w:rsidRPr="00EC0930">
        <w:rPr>
          <w:rFonts w:eastAsia="Calibri"/>
          <w:i/>
        </w:rPr>
        <w:t>Acanthodactylus boskianus</w:t>
      </w:r>
      <w:r w:rsidRPr="00EC0930">
        <w:rPr>
          <w:rFonts w:eastAsia="Calibri"/>
        </w:rPr>
        <w:t xml:space="preserve"> and A. </w:t>
      </w:r>
      <w:r w:rsidRPr="00EC0930">
        <w:rPr>
          <w:rFonts w:eastAsia="Calibri"/>
          <w:i/>
        </w:rPr>
        <w:t>scutellatus</w:t>
      </w:r>
      <w:r w:rsidRPr="00965BA4">
        <w:rPr>
          <w:rFonts w:eastAsia="Calibri"/>
        </w:rPr>
        <w:t xml:space="preserve">, two </w:t>
      </w:r>
      <w:r>
        <w:rPr>
          <w:rFonts w:eastAsia="Calibri"/>
        </w:rPr>
        <w:t xml:space="preserve">closely related species with different foraging strategies, both learnt to navigate a round arena to find a heated goal rock but did not differ in their latency and spatial learning strategy. When tested with a single local visual cue, the active forager, A. </w:t>
      </w:r>
      <w:r w:rsidRPr="00EC0930">
        <w:rPr>
          <w:rFonts w:eastAsia="Calibri"/>
          <w:i/>
        </w:rPr>
        <w:t>boskianus</w:t>
      </w:r>
      <w:r w:rsidRPr="00197148">
        <w:rPr>
          <w:rFonts w:eastAsia="Calibri"/>
        </w:rPr>
        <w:t>,</w:t>
      </w:r>
      <w:r>
        <w:rPr>
          <w:rFonts w:eastAsia="Calibri"/>
        </w:rPr>
        <w:t xml:space="preserve"> took longer to learn (</w:t>
      </w:r>
      <w:r w:rsidRPr="00EC0930">
        <w:rPr>
          <w:rFonts w:eastAsia="Calibri"/>
          <w:lang w:val="en-US"/>
        </w:rPr>
        <w:t>Day, Crews, &amp; Wilczynski, 1999</w:t>
      </w:r>
      <w:r>
        <w:rPr>
          <w:rFonts w:eastAsia="Calibri"/>
        </w:rPr>
        <w:t xml:space="preserve">). </w:t>
      </w:r>
      <w:r>
        <w:t>In a related study, male</w:t>
      </w:r>
      <w:r w:rsidRPr="00B31A90">
        <w:rPr>
          <w:i/>
        </w:rPr>
        <w:t xml:space="preserve"> Cnemidophorus inornatus</w:t>
      </w:r>
      <w:r>
        <w:t xml:space="preserve"> readily learnt to navigate the same arena but did not use spatial strategies to reach the goal. Lesions to the dorsal cortex impaired learning and only mildly interfered with navigation. Damage to the medial cortex, however, slowed learning and strongly interfered with navigation (</w:t>
      </w:r>
      <w:r w:rsidRPr="00EC0930">
        <w:rPr>
          <w:rFonts w:eastAsia="Calibri"/>
          <w:lang w:val="en-US"/>
        </w:rPr>
        <w:t>Day, Crews, &amp; Wilczynski, 2001</w:t>
      </w:r>
      <w:r>
        <w:t xml:space="preserve">). </w:t>
      </w:r>
    </w:p>
    <w:p w14:paraId="4D08996A" w14:textId="77777777" w:rsidR="006878DA" w:rsidRDefault="006878DA" w:rsidP="006878DA">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r>
        <w:rPr>
          <w:rFonts w:eastAsia="Calibri"/>
          <w:lang w:val="en-US"/>
        </w:rPr>
        <w:t>LaDage et al.</w:t>
      </w:r>
      <w:r w:rsidRPr="00EC0930">
        <w:rPr>
          <w:rFonts w:eastAsia="Calibri"/>
          <w:lang w:val="en-US"/>
        </w:rPr>
        <w:t>, 2012</w:t>
      </w:r>
      <w:r>
        <w:rPr>
          <w:rFonts w:eastAsia="Calibri"/>
        </w:rPr>
        <w:t xml:space="preserve">). </w:t>
      </w:r>
      <w:r>
        <w:t>Likewise, juvenile corn snakes (</w:t>
      </w:r>
      <w:r w:rsidRPr="00FD43C9">
        <w:rPr>
          <w:i/>
        </w:rPr>
        <w:t>Elaphe guttata guttata</w:t>
      </w:r>
      <w:r>
        <w:t>) successfully navigated the Barnes maze to find the exit. During trials, snakes decreased the latency to find the goal as well as distance travelled and made less errors than expected by chance on all trials (Holtzman et al., 1999). While all corn snakes learn to exit the maze, only half of a group of juvenile pythons</w:t>
      </w:r>
      <w:r w:rsidRPr="00511044">
        <w:t xml:space="preserve"> </w:t>
      </w:r>
      <w:r>
        <w:t>(</w:t>
      </w:r>
      <w:r w:rsidRPr="00AD5A13">
        <w:rPr>
          <w:i/>
        </w:rPr>
        <w:t>Antaresia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Pythons are usually found in trees. This difference in habitat preference might explain why only half of the pythons successfully navigated the Barns maze (Stone et al, 2000).</w:t>
      </w:r>
    </w:p>
    <w:p w14:paraId="5DF24CED" w14:textId="62A804CB" w:rsidR="006878DA" w:rsidRDefault="006878DA" w:rsidP="006878DA">
      <w:pPr>
        <w:ind w:firstLine="720"/>
      </w:pPr>
      <w:r>
        <w:t xml:space="preserve">Only one study investigated a reptiles spatial learning ability in a natural setting. Using radiotracking, </w:t>
      </w:r>
      <w:r w:rsidRPr="0014524D">
        <w:t>resident</w:t>
      </w:r>
      <w:r>
        <w:t>ial</w:t>
      </w:r>
      <w:r w:rsidRPr="0014524D">
        <w:t xml:space="preserve"> </w:t>
      </w:r>
      <w:r>
        <w:t xml:space="preserve">wild painted turtles </w:t>
      </w:r>
      <w:r w:rsidRPr="0014524D">
        <w:t xml:space="preserve">(with knowledge of the habitat) and </w:t>
      </w:r>
      <w:r w:rsidRPr="0014524D">
        <w:lastRenderedPageBreak/>
        <w:t>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find a water body. While residential animals used specific routes back to </w:t>
      </w:r>
      <w:r w:rsidR="008365F2">
        <w:t xml:space="preserve">the </w:t>
      </w:r>
      <w:r>
        <w:t xml:space="preserve">water, translocated turtles failed to find water (Roth &amp; </w:t>
      </w:r>
      <w:r w:rsidRPr="00D66A1A">
        <w:t>Krochmal</w:t>
      </w:r>
      <w:r>
        <w:t xml:space="preserve">, 2015). </w:t>
      </w:r>
    </w:p>
    <w:p w14:paraId="337DFCA3" w14:textId="6B2EE0D6" w:rsidR="006878DA" w:rsidRDefault="006878DA" w:rsidP="006878DA">
      <w:pPr>
        <w:ind w:firstLine="720"/>
      </w:pPr>
      <w:r>
        <w:t>Conditions during development can affect spatial learning similar to discrimination learning</w:t>
      </w:r>
      <w:r w:rsidR="008365F2">
        <w:t xml:space="preserve"> and the acquisition of a novel foraging behaviour</w:t>
      </w:r>
      <w:r>
        <w:t xml:space="preserve">. </w:t>
      </w:r>
      <w:r>
        <w:rPr>
          <w:rFonts w:eastAsia="Calibri"/>
        </w:rPr>
        <w:t xml:space="preserve">Hatchlings of the </w:t>
      </w:r>
      <w:r>
        <w:t>velvet gecko (</w:t>
      </w:r>
      <w:r w:rsidRPr="00A45B83">
        <w:rPr>
          <w:i/>
        </w:rPr>
        <w:t>Oedura lesueurii</w:t>
      </w:r>
      <w:r>
        <w:t xml:space="preserve">) </w:t>
      </w:r>
      <w:r>
        <w:rPr>
          <w:rFonts w:eastAsia="Calibri"/>
        </w:rPr>
        <w:t xml:space="preserve">incubated at ‘hot’ temperatures </w:t>
      </w:r>
      <w:r>
        <w:t>were slower at learning the location of a shelter compared to hatchling incubated at ‘cold’ temperatures. Furthermore, geckos with higher learning scores survived longer after being released at their mothers capture site indicating a lasting effect influencing survival (</w:t>
      </w:r>
      <w:r w:rsidRPr="00EC0930">
        <w:rPr>
          <w:rFonts w:eastAsia="Calibri"/>
          <w:lang w:val="en-US"/>
        </w:rPr>
        <w:t>Dayananda, &amp; Webb, 2017</w:t>
      </w:r>
      <w:r>
        <w:t>). Similarly, hatchling three lined skink (</w:t>
      </w:r>
      <w:r w:rsidRPr="008B77A4">
        <w:rPr>
          <w:i/>
        </w:rPr>
        <w:t>Bassiana duperreyi</w:t>
      </w:r>
      <w:r>
        <w:t xml:space="preserve">)  incubated at ‘hot’ temperatures earned higher learning scores compared to ‘cold’ incubated lizards (Amiel, &amp; Shine, 2012). Furthermore, </w:t>
      </w:r>
      <w:r>
        <w:rPr>
          <w:rFonts w:eastAsia="Calibri"/>
        </w:rPr>
        <w:t xml:space="preserve">hatchling </w:t>
      </w:r>
      <w:r w:rsidRPr="00EC0930">
        <w:rPr>
          <w:rFonts w:eastAsia="Calibri"/>
          <w:i/>
        </w:rPr>
        <w:t>Eremias argus</w:t>
      </w:r>
      <w:r>
        <w:rPr>
          <w:rFonts w:eastAsia="Calibri"/>
          <w:i/>
        </w:rPr>
        <w:t xml:space="preserve"> </w:t>
      </w:r>
      <w:r>
        <w:rPr>
          <w:rFonts w:eastAsia="Calibri"/>
        </w:rPr>
        <w:t xml:space="preserve">incubated at </w:t>
      </w:r>
      <w:r w:rsidRPr="00EC0930">
        <w:rPr>
          <w:rFonts w:eastAsia="Calibri"/>
        </w:rPr>
        <w:t xml:space="preserve">hypoxic </w:t>
      </w:r>
      <w:r>
        <w:rPr>
          <w:rFonts w:eastAsia="Calibri"/>
        </w:rPr>
        <w:t>conditions were significantly less likely to located a save refuge compared to both normoxic and hyperoxic animals (</w:t>
      </w:r>
      <w:r w:rsidRPr="00EC0930">
        <w:rPr>
          <w:rFonts w:eastAsia="Calibri"/>
          <w:lang w:val="en-US"/>
        </w:rPr>
        <w:t>Sun, Wang, Pike, Liang, &amp; Du, 2014</w:t>
      </w:r>
      <w:r>
        <w:rPr>
          <w:rFonts w:eastAsia="Calibri"/>
        </w:rPr>
        <w:t xml:space="preserve">). Finally, in juvenile tree skinks </w:t>
      </w:r>
      <w:r>
        <w:t xml:space="preserve"> (</w:t>
      </w:r>
      <w:r w:rsidRPr="00EC0930">
        <w:rPr>
          <w:rFonts w:eastAsia="Calibri"/>
          <w:i/>
          <w:lang w:val="en-US"/>
        </w:rPr>
        <w:t>Egernia striolata</w:t>
      </w:r>
      <w:r>
        <w:t>) rearing environment (social or non-social) did not affect performance when solving a vertical maze with both intra- and extra-maze cues present (</w:t>
      </w:r>
      <w:r w:rsidRPr="00EC0930">
        <w:rPr>
          <w:rFonts w:eastAsia="Calibri"/>
          <w:lang w:val="en-US"/>
        </w:rPr>
        <w:t>Riley, Noble, Byrne, &amp; Whiting, 2016</w:t>
      </w:r>
      <w:r>
        <w:t>).</w:t>
      </w:r>
    </w:p>
    <w:p w14:paraId="00745E18" w14:textId="2DCDCF3C" w:rsidR="008365F2" w:rsidRPr="00171327" w:rsidRDefault="008365F2" w:rsidP="006878DA">
      <w:pPr>
        <w:ind w:firstLine="720"/>
        <w:rPr>
          <w:rFonts w:eastAsia="Calibri"/>
        </w:rPr>
      </w:pPr>
      <w:r w:rsidRPr="008365F2">
        <w:rPr>
          <w:rFonts w:eastAsia="Calibri"/>
          <w:highlight w:val="yellow"/>
        </w:rPr>
        <w:t>Summary paragraph</w:t>
      </w:r>
    </w:p>
    <w:p w14:paraId="18D40355" w14:textId="77777777" w:rsidR="00A816CE" w:rsidRPr="00015BF6" w:rsidRDefault="00A816CE" w:rsidP="00A816CE">
      <w:pPr>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(Shettleworth,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Doody, Burghardt, &amp; Dinets, 2013</w:t>
      </w:r>
      <w:r w:rsidR="00752F25" w:rsidRPr="00015BF6">
        <w:rPr>
          <w:lang w:val="en-AU"/>
        </w:rPr>
        <w:t xml:space="preserve">). </w:t>
      </w:r>
    </w:p>
    <w:p w14:paraId="03281C82" w14:textId="7D6ECB32" w:rsidR="000C680C" w:rsidRPr="00015BF6" w:rsidRDefault="001A3329" w:rsidP="00116084">
      <w:pPr>
        <w:rPr>
          <w:rFonts w:cs="Arial"/>
          <w:szCs w:val="22"/>
          <w:lang w:val="en-AU"/>
        </w:rPr>
      </w:pPr>
      <w:r w:rsidRPr="00015BF6">
        <w:rPr>
          <w:rFonts w:eastAsia="Calibri"/>
          <w:lang w:val="en-AU"/>
        </w:rPr>
        <w:lastRenderedPageBreak/>
        <w:t>Solitary living red footed tortoises (</w:t>
      </w:r>
      <w:r w:rsidRPr="00015BF6">
        <w:rPr>
          <w:rFonts w:eastAsia="Calibri"/>
          <w:i/>
          <w:lang w:val="en-AU"/>
        </w:rPr>
        <w:t>Chelonoidis carbonaria</w:t>
      </w:r>
      <w:r w:rsidRPr="00015BF6">
        <w:rPr>
          <w:rFonts w:eastAsia="Calibri"/>
          <w:lang w:val="en-AU"/>
        </w:rPr>
        <w:t xml:space="preserve">)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Pogona vitticeps)</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r w:rsidR="000C680C" w:rsidRPr="00015BF6">
        <w:rPr>
          <w:rFonts w:eastAsia="Calibri"/>
          <w:lang w:val="en-AU"/>
        </w:rPr>
        <w:t>Kis,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(Siviter, Deeming, van Giezen,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Florida red-bellied cooters (</w:t>
      </w:r>
      <w:r w:rsidR="00912997" w:rsidRPr="00015BF6">
        <w:rPr>
          <w:rFonts w:eastAsia="Calibri"/>
          <w:i/>
          <w:lang w:val="en-AU"/>
        </w:rPr>
        <w:t>Pseudemys nelsoni</w:t>
      </w:r>
      <w:r w:rsidR="00912997" w:rsidRPr="00015BF6">
        <w:rPr>
          <w:rFonts w:eastAsia="Calibri"/>
          <w:lang w:val="en-AU"/>
        </w:rPr>
        <w:t>)</w:t>
      </w:r>
      <w:r w:rsidR="00912997" w:rsidRPr="00015BF6">
        <w:rPr>
          <w:lang w:val="en-AU"/>
        </w:rPr>
        <w:t xml:space="preserve"> 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 which can potentially benefit all animals.</w:t>
      </w:r>
    </w:p>
    <w:p w14:paraId="34DA50BD" w14:textId="6ED2543E" w:rsidR="000C680C" w:rsidRDefault="000C680C" w:rsidP="000C680C">
      <w:pPr>
        <w:rPr>
          <w:rFonts w:cs="Arial"/>
          <w:szCs w:val="22"/>
          <w:lang w:val="en-AU"/>
        </w:rPr>
      </w:pPr>
      <w:r w:rsidRPr="00015BF6">
        <w:rPr>
          <w:lang w:val="en-AU"/>
        </w:rPr>
        <w:t>In the water skink (</w:t>
      </w:r>
      <w:r w:rsidRPr="00015BF6">
        <w:rPr>
          <w:i/>
          <w:lang w:val="en-AU"/>
        </w:rPr>
        <w:t>Eulamprus quoyii</w:t>
      </w:r>
      <w:r w:rsidRPr="00015BF6">
        <w:rPr>
          <w:lang w:val="en-AU"/>
        </w:rPr>
        <w:t xml:space="preserve">)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Pr="00015BF6">
        <w:rPr>
          <w:lang w:val="en-AU"/>
        </w:rPr>
        <w:t>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 xml:space="preserve">both observers and control lizards learnt the task, dominant social lizards, however, learnt faster than subordinate social lizards. In a </w:t>
      </w:r>
      <w:r w:rsidRPr="00015BF6">
        <w:rPr>
          <w:rFonts w:cs="Arial"/>
          <w:szCs w:val="22"/>
          <w:lang w:val="en-AU"/>
        </w:rPr>
        <w:lastRenderedPageBreak/>
        <w:t>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p>
    <w:p w14:paraId="0FBC6110" w14:textId="26B95A88" w:rsidR="00E87F12" w:rsidRPr="00015BF6" w:rsidRDefault="00346D33" w:rsidP="000C680C">
      <w:pPr>
        <w:rPr>
          <w:rFonts w:cs="Arial"/>
          <w:szCs w:val="22"/>
          <w:lang w:val="en-AU"/>
        </w:rPr>
      </w:pPr>
      <w:r w:rsidRPr="00F80FF7">
        <w:rPr>
          <w:rFonts w:cs="Arial"/>
          <w:szCs w:val="22"/>
          <w:highlight w:val="yellow"/>
          <w:lang w:val="en-AU"/>
        </w:rPr>
        <w:t>Typically</w:t>
      </w:r>
      <w:r w:rsidR="00F86BEF" w:rsidRPr="00F80FF7">
        <w:rPr>
          <w:rFonts w:cs="Arial"/>
          <w:szCs w:val="22"/>
          <w:highlight w:val="yellow"/>
          <w:lang w:val="en-AU"/>
        </w:rPr>
        <w:t xml:space="preserve">, </w:t>
      </w:r>
      <w:r w:rsidR="00280354" w:rsidRPr="00F80FF7">
        <w:rPr>
          <w:rFonts w:cs="Arial"/>
          <w:szCs w:val="22"/>
          <w:highlight w:val="yellow"/>
          <w:lang w:val="en-AU"/>
        </w:rPr>
        <w:t>animals are tested with demonstrators of their own species. It can, however, be beneficial to learn from another species if this information is beneficial. Invasive Italian wall lizards (</w:t>
      </w:r>
      <w:r w:rsidR="00280354" w:rsidRPr="00F80FF7">
        <w:rPr>
          <w:rFonts w:cs="Arial"/>
          <w:i/>
          <w:szCs w:val="22"/>
          <w:highlight w:val="yellow"/>
          <w:lang w:val="en-AU"/>
        </w:rPr>
        <w:t>Podarcis sicula</w:t>
      </w:r>
      <w:r w:rsidR="00280354" w:rsidRPr="00F80FF7">
        <w:rPr>
          <w:rFonts w:cs="Arial"/>
          <w:szCs w:val="22"/>
          <w:highlight w:val="yellow"/>
          <w:lang w:val="en-AU"/>
        </w:rPr>
        <w:t>) made less errors when socially learning to discriminate between differently coloured lids than individual learners. Furthermore, they were able to use information provided from a conspecific as well as an unfamiliar heterospecific species (</w:t>
      </w:r>
      <w:r w:rsidR="00280354" w:rsidRPr="00F80FF7">
        <w:rPr>
          <w:rFonts w:cs="Arial"/>
          <w:i/>
          <w:szCs w:val="22"/>
          <w:highlight w:val="yellow"/>
          <w:lang w:val="en-AU"/>
        </w:rPr>
        <w:t>Podarcis bocagei</w:t>
      </w:r>
      <w:r w:rsidR="00280354" w:rsidRPr="00F80FF7">
        <w:rPr>
          <w:rFonts w:cs="Arial"/>
          <w:szCs w:val="22"/>
          <w:highlight w:val="yellow"/>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r w:rsidRPr="00015BF6">
        <w:rPr>
          <w:rFonts w:eastAsia="Calibri"/>
          <w:i/>
          <w:lang w:val="en-AU"/>
        </w:rPr>
        <w:t>Podarcis lilfordi</w:t>
      </w:r>
      <w:r w:rsidRPr="00015BF6">
        <w:rPr>
          <w:rFonts w:eastAsia="Calibri"/>
          <w:lang w:val="en-AU"/>
        </w:rPr>
        <w:t xml:space="preserve"> prefer locations with conspecifics present showing social enhancement in their feeding behaviour, social attraction was also observed when no food was present. </w:t>
      </w:r>
      <w:r w:rsidRPr="00015BF6">
        <w:rPr>
          <w:rFonts w:eastAsia="Calibri"/>
          <w:i/>
          <w:lang w:val="en-AU"/>
        </w:rPr>
        <w:t xml:space="preserve">Podarcis lilfordi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36582E44" w14:textId="1A0A05A6" w:rsidR="000C680C" w:rsidRPr="00015BF6" w:rsidRDefault="00811B8D" w:rsidP="005930C1">
      <w:pPr>
        <w:rPr>
          <w:rFonts w:cs="Arial"/>
          <w:szCs w:val="22"/>
          <w:lang w:val="en-AU"/>
        </w:rPr>
      </w:pPr>
      <w:r w:rsidRPr="00015BF6">
        <w:rPr>
          <w:lang w:val="en-AU"/>
        </w:rPr>
        <w:t xml:space="preserve">The </w:t>
      </w:r>
      <w:r w:rsidRPr="00015BF6">
        <w:rPr>
          <w:i/>
          <w:lang w:val="en-AU"/>
        </w:rPr>
        <w:t>Egernia</w:t>
      </w:r>
      <w:r w:rsidRPr="00015BF6">
        <w:rPr>
          <w:lang w:val="en-AU"/>
        </w:rPr>
        <w:t xml:space="preserve"> grou</w:t>
      </w:r>
      <w:r w:rsidR="007F1DC7" w:rsidRPr="00015BF6">
        <w:rPr>
          <w:lang w:val="en-AU"/>
        </w:rPr>
        <w:t>p is</w:t>
      </w:r>
      <w:r w:rsidRPr="00015BF6">
        <w:rPr>
          <w:lang w:val="en-AU"/>
        </w:rPr>
        <w:t xml:space="preserve"> a group of Australian skinks includ</w:t>
      </w:r>
      <w:r w:rsidR="00116084">
        <w:rPr>
          <w:lang w:val="en-AU"/>
        </w:rPr>
        <w:t>ing</w:t>
      </w:r>
      <w:r w:rsidRPr="00015BF6">
        <w:rPr>
          <w:lang w:val="en-AU"/>
        </w:rPr>
        <w:t xml:space="preserve"> species </w:t>
      </w:r>
      <w:r w:rsidR="00116084">
        <w:rPr>
          <w:lang w:val="en-AU"/>
        </w:rPr>
        <w:t xml:space="preserve">with </w:t>
      </w:r>
      <w:r w:rsidRPr="00015BF6">
        <w:rPr>
          <w:lang w:val="en-AU"/>
        </w:rPr>
        <w:t>varying degree of social complexity (Whiting &amp; While, 2017)</w:t>
      </w:r>
      <w:r w:rsidR="005930C1" w:rsidRPr="00015BF6">
        <w:rPr>
          <w:lang w:val="en-AU"/>
        </w:rPr>
        <w:t xml:space="preserve">. Two monogamous species from this group have been the focus of social learning. </w:t>
      </w:r>
      <w:r w:rsidR="000C680C" w:rsidRPr="00015BF6">
        <w:rPr>
          <w:lang w:val="en-AU"/>
        </w:rPr>
        <w:t>In the White’s skink (</w:t>
      </w:r>
      <w:r w:rsidR="000C680C" w:rsidRPr="00015BF6">
        <w:rPr>
          <w:rFonts w:cs="Arial"/>
          <w:i/>
          <w:szCs w:val="22"/>
          <w:lang w:val="en-AU"/>
        </w:rPr>
        <w:t>Liopholis whitii</w:t>
      </w:r>
      <w:r w:rsidR="000C680C" w:rsidRPr="00015BF6">
        <w:rPr>
          <w:lang w:val="en-AU"/>
        </w:rPr>
        <w:t xml:space="preserve">), familiarity plays an important role during reversal learning but not in a simple discrimination 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Wapstra, &amp; While, 2018). </w:t>
      </w:r>
      <w:r w:rsidR="003C3707" w:rsidRPr="00015BF6">
        <w:rPr>
          <w:rFonts w:cs="Arial"/>
          <w:szCs w:val="22"/>
          <w:lang w:val="en-AU"/>
        </w:rPr>
        <w:t>Contrary to White’s skinks, t</w:t>
      </w:r>
      <w:r w:rsidR="000C680C" w:rsidRPr="00015BF6">
        <w:rPr>
          <w:rFonts w:cs="Arial"/>
          <w:szCs w:val="22"/>
          <w:lang w:val="en-AU"/>
        </w:rPr>
        <w:t>he closely related tree skink (</w:t>
      </w:r>
      <w:r w:rsidR="000C680C" w:rsidRPr="00015BF6">
        <w:rPr>
          <w:rFonts w:cs="Arial"/>
          <w:i/>
          <w:szCs w:val="22"/>
          <w:lang w:val="en-AU"/>
        </w:rPr>
        <w:t>Egernia striolata</w:t>
      </w:r>
      <w:r w:rsidR="000C680C" w:rsidRPr="00015BF6">
        <w:rPr>
          <w:rFonts w:cs="Arial"/>
          <w:szCs w:val="22"/>
          <w:lang w:val="en-AU"/>
        </w:rPr>
        <w:t xml:space="preserve">) does not use social information to learn a similar task. Furthermore, rearing treatment (social or </w:t>
      </w:r>
      <w:r w:rsidR="000C680C" w:rsidRPr="00015BF6">
        <w:rPr>
          <w:rFonts w:cs="Arial"/>
          <w:szCs w:val="22"/>
          <w:lang w:val="en-AU"/>
        </w:rPr>
        <w:lastRenderedPageBreak/>
        <w:t>solitary) did not affect learning a discrimination or reversal task (Riley et al., 2018).</w:t>
      </w:r>
    </w:p>
    <w:p w14:paraId="27BD9875" w14:textId="5AE08602" w:rsidR="007F1DC7" w:rsidRPr="004A1BD9" w:rsidRDefault="007F1DC7" w:rsidP="004A1BD9">
      <w:pPr>
        <w:rPr>
          <w:rFonts w:cs="Arial"/>
          <w:szCs w:val="22"/>
          <w:lang w:val="en-AU"/>
        </w:rPr>
      </w:pPr>
      <w:r w:rsidRPr="00015BF6">
        <w:rPr>
          <w:lang w:val="en-AU"/>
        </w:rPr>
        <w:t xml:space="preserve">Although generally considered as solitary animals, reptiles show a variety of social </w:t>
      </w:r>
      <w:r w:rsidR="00523F63" w:rsidRPr="00015BF6">
        <w:rPr>
          <w:lang w:val="en-AU"/>
        </w:rPr>
        <w:t>structures</w:t>
      </w:r>
      <w:r w:rsidRPr="00015BF6">
        <w:rPr>
          <w:lang w:val="en-AU"/>
        </w:rPr>
        <w:t xml:space="preserve"> from simple social tolerance to 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r w:rsidR="003F5DB4" w:rsidRPr="00015BF6">
        <w:rPr>
          <w:rFonts w:eastAsia="Calibri"/>
          <w:lang w:val="en-AU"/>
        </w:rPr>
        <w:t>Kis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49D1A5C6" w:rsidR="0094295E" w:rsidRPr="00015BF6" w:rsidRDefault="00C7664E" w:rsidP="0094295E">
      <w:pPr>
        <w:ind w:firstLine="0"/>
        <w:rPr>
          <w:lang w:val="en-AU"/>
        </w:rPr>
      </w:pPr>
      <w:r w:rsidRPr="00015BF6">
        <w:rPr>
          <w:lang w:val="en-AU"/>
        </w:rPr>
        <w:t xml:space="preserve">Memory, </w:t>
      </w:r>
      <w:r w:rsidR="0064314E" w:rsidRPr="00015BF6">
        <w:rPr>
          <w:lang w:val="en-AU"/>
        </w:rPr>
        <w:t xml:space="preserve">the retention of information through time 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w:t>
      </w:r>
      <w:r w:rsidR="0042208B" w:rsidRPr="00015BF6">
        <w:rPr>
          <w:rFonts w:eastAsia="Calibri"/>
          <w:i/>
          <w:lang w:val="en-AU"/>
        </w:rPr>
        <w:t>Pseudemys nelsoni</w:t>
      </w:r>
      <w:r w:rsidR="0042208B" w:rsidRPr="00015BF6">
        <w:rPr>
          <w:rFonts w:eastAsia="Calibri"/>
          <w:lang w:val="en-AU"/>
        </w:rPr>
        <w:t>), red footed tortoises (</w:t>
      </w:r>
      <w:r w:rsidR="0042208B" w:rsidRPr="00015BF6">
        <w:rPr>
          <w:rFonts w:eastAsia="Calibri"/>
          <w:i/>
          <w:lang w:val="en-AU"/>
        </w:rPr>
        <w:t>Chelonoidis carbonaria</w:t>
      </w:r>
      <w:r w:rsidR="0042208B" w:rsidRPr="00015BF6">
        <w:rPr>
          <w:rFonts w:eastAsia="Calibri"/>
          <w:lang w:val="en-AU"/>
        </w:rPr>
        <w:t>), common box turtles (</w:t>
      </w:r>
      <w:r w:rsidR="0042208B" w:rsidRPr="00015BF6">
        <w:rPr>
          <w:i/>
          <w:lang w:val="en-AU"/>
        </w:rPr>
        <w:t>Terrapene carolina</w:t>
      </w:r>
      <w:r w:rsidR="0042208B" w:rsidRPr="00015BF6">
        <w:rPr>
          <w:lang w:val="en-AU"/>
        </w:rPr>
        <w:t>) and pond sliders (</w:t>
      </w:r>
      <w:r w:rsidR="0042208B" w:rsidRPr="00015BF6">
        <w:rPr>
          <w:i/>
          <w:lang w:val="en-AU"/>
        </w:rPr>
        <w:t>Trachemys scripta</w:t>
      </w:r>
      <w:r w:rsidR="0042208B" w:rsidRPr="00015BF6">
        <w:rPr>
          <w:lang w:val="en-AU"/>
        </w:rPr>
        <w:t>)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087B77" w:rsidRPr="00015BF6">
        <w:rPr>
          <w:lang w:val="en-AU"/>
        </w:rPr>
        <w:t>. 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w:t>
      </w:r>
      <w:r w:rsidR="00232141" w:rsidRPr="00015BF6">
        <w:rPr>
          <w:lang w:val="en-AU"/>
        </w:rPr>
        <w:lastRenderedPageBreak/>
        <w:t xml:space="preserve">associated with successful foraging </w:t>
      </w:r>
      <w:r w:rsidR="00087B77" w:rsidRPr="00015BF6">
        <w:rPr>
          <w:lang w:val="en-AU"/>
        </w:rPr>
        <w:t>(Punzo, 2002)</w:t>
      </w:r>
      <w:r w:rsidR="0094295E" w:rsidRPr="00015BF6">
        <w:rPr>
          <w:lang w:val="en-AU"/>
        </w:rPr>
        <w:t>.</w:t>
      </w:r>
    </w:p>
    <w:p w14:paraId="5820A5BD" w14:textId="5C707725" w:rsidR="00946E55" w:rsidRPr="00015BF6" w:rsidRDefault="00256712" w:rsidP="00946E55">
      <w:pPr>
        <w:rPr>
          <w:lang w:val="en-AU"/>
        </w:rPr>
      </w:pPr>
      <w:r w:rsidRPr="00015BF6">
        <w:rPr>
          <w:lang w:val="en-AU"/>
        </w:rPr>
        <w:t>Some degree of memory retention is imperative for fitness and survival (</w:t>
      </w:r>
      <w:r w:rsidR="00CD33BA">
        <w:rPr>
          <w:lang w:val="en-AU"/>
        </w:rPr>
        <w:t>Shettleworth, 2009</w:t>
      </w:r>
      <w:r w:rsidRPr="00015BF6">
        <w:rPr>
          <w:lang w:val="en-AU"/>
        </w:rPr>
        <w:t>). Memory, however, has been little studies in reptiles although many species can live for long periods of time (</w:t>
      </w:r>
      <w:commentRangeStart w:id="2"/>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2"/>
      <w:r w:rsidR="009F1B85">
        <w:rPr>
          <w:rStyle w:val="CommentReference"/>
        </w:rPr>
        <w:commentReference w:id="2"/>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future research.</w:t>
      </w:r>
      <w:r w:rsidR="005B5855" w:rsidRPr="00015BF6">
        <w:rPr>
          <w:lang w:val="en-AU"/>
        </w:rPr>
        <w:t xml:space="preserve"> </w:t>
      </w:r>
      <w:r w:rsidR="00266A78" w:rsidRPr="004C10B6">
        <w:rPr>
          <w:rFonts w:eastAsia="Calibri"/>
          <w:highlight w:val="yellow"/>
        </w:rPr>
        <w:t xml:space="preserve">In </w:t>
      </w:r>
      <w:r w:rsidR="00266A78" w:rsidRPr="004C10B6">
        <w:rPr>
          <w:highlight w:val="yellow"/>
        </w:rPr>
        <w:t>the painted turtle the dorsal cortex and especially Acetylcholine play an important role during spatial learning in a X-maze; treatment turtles were impaired when relearning to navigate the maze after surgery which was attributed to an impairment in memory (Petrillo, Ritter, &amp; Powers, 1994).</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5F71D4F2"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2D032EF1" w14:textId="231BFBB4"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doi:papers3://publication/doi/10.1098/rsbl.2011.1161</w:t>
        </w:r>
      </w:hyperlink>
    </w:p>
    <w:p w14:paraId="78991B66" w14:textId="0600E4B2"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5A4A3743" w:rsidR="007B1CAE" w:rsidRP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Psychobiology, 23</w:t>
      </w:r>
      <w:r>
        <w:rPr>
          <w:rFonts w:eastAsiaTheme="minorHAnsi"/>
        </w:rPr>
        <w:t>(1), 63-68.</w:t>
      </w:r>
    </w:p>
    <w:p w14:paraId="67715DCD" w14:textId="74087B41"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046D719D" w14:textId="107D3D3C" w:rsidR="00A518D9" w:rsidRDefault="00A518D9" w:rsidP="00A518D9">
      <w:pPr>
        <w:pStyle w:val="Reference"/>
        <w:rPr>
          <w:rFonts w:eastAsiaTheme="minorHAnsi"/>
        </w:rPr>
      </w:pPr>
      <w:r>
        <w:rPr>
          <w:rFonts w:eastAsiaTheme="minorHAnsi"/>
        </w:rPr>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PLoS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lastRenderedPageBreak/>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F795447"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4CA31962" w14:textId="67F9F8F7" w:rsidR="004869C2" w:rsidRDefault="004869C2" w:rsidP="004869C2">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doi:papers3://publication/doi/10.1098/rspb.2013.3275</w:t>
        </w:r>
      </w:hyperlink>
    </w:p>
    <w:p w14:paraId="7BD10D2B" w14:textId="6FC91F2C" w:rsidR="008B0D53" w:rsidRPr="008B0D53" w:rsidRDefault="008B0D53" w:rsidP="008B0D53">
      <w:pPr>
        <w:pStyle w:val="References"/>
      </w:pPr>
      <w:r w:rsidRPr="0026409A">
        <w:t xml:space="preserve">Charvet, C. J., &amp; Striedter,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6FB6EF00" w14:textId="7E5A9DB0"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Oecologia,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'cold' temperatures. </w:t>
      </w:r>
      <w:r>
        <w:rPr>
          <w:rFonts w:eastAsiaTheme="minorHAnsi"/>
          <w:i/>
          <w:iCs/>
        </w:rPr>
        <w:t>Behavioral Ecology and Sociobiology,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w:t>
      </w:r>
      <w:r>
        <w:rPr>
          <w:rFonts w:eastAsiaTheme="minorHAnsi"/>
        </w:rPr>
        <w:lastRenderedPageBreak/>
        <w:t xml:space="preserve">conspecifics and heterospecifics.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Behavioral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6F060F5" w:rsidR="007D1D21" w:rsidRPr="007D1D21" w:rsidRDefault="007D1D21" w:rsidP="007D1D21">
      <w:pPr>
        <w:pStyle w:val="Reference"/>
        <w:rPr>
          <w:rFonts w:eastAsiaTheme="minorHAnsi"/>
        </w:rPr>
      </w:pPr>
      <w:r>
        <w:rPr>
          <w:rFonts w:eastAsiaTheme="minorHAnsi"/>
        </w:rPr>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r>
        <w:rPr>
          <w:rFonts w:eastAsiaTheme="minorHAnsi"/>
        </w:rPr>
        <w:lastRenderedPageBreak/>
        <w:t xml:space="preserve">Foa, A., Basaglia, F., Beltrami, G., Carnacina,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232BCEF" w14:textId="50C55C36" w:rsidR="00DD46D4" w:rsidRDefault="00DD46D4" w:rsidP="00DD46D4">
      <w:pPr>
        <w:pStyle w:val="Reference"/>
        <w:rPr>
          <w:rFonts w:eastAsiaTheme="minorHAnsi"/>
        </w:rPr>
      </w:pPr>
      <w:r>
        <w:rPr>
          <w:rFonts w:eastAsiaTheme="minorHAnsi"/>
        </w:rPr>
        <w:t xml:space="preserve">Galef, B. G. J., &amp; Laland, K. N. (2005). Social learning in animals: Empirical studies and theoretical models. </w:t>
      </w:r>
      <w:r>
        <w:rPr>
          <w:rFonts w:eastAsiaTheme="minorHAnsi"/>
          <w:i/>
          <w:iCs/>
        </w:rPr>
        <w:t>Bioscience, 55</w:t>
      </w:r>
      <w:r>
        <w:rPr>
          <w:rFonts w:eastAsiaTheme="minorHAnsi"/>
        </w:rPr>
        <w:t>(6), 489–499.</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41783108"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Journal of Comparative Psychology, 125</w:t>
      </w:r>
      <w:r>
        <w:rPr>
          <w:rFonts w:eastAsiaTheme="minorHAnsi"/>
        </w:rPr>
        <w:t>(2), 246-249. doi:10.1037/a0023148</w:t>
      </w:r>
    </w:p>
    <w:p w14:paraId="3AFDD5B4" w14:textId="371D34A0" w:rsidR="007D1D21" w:rsidRDefault="007D1D21" w:rsidP="007D1D21">
      <w:pPr>
        <w:pStyle w:val="Reference"/>
        <w:rPr>
          <w:rFonts w:eastAsiaTheme="minorHAnsi"/>
        </w:rPr>
      </w:pPr>
      <w:r>
        <w:rPr>
          <w:rFonts w:eastAsiaTheme="minorHAnsi"/>
        </w:rPr>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Behavioral Neuroscience, 103</w:t>
      </w:r>
      <w:r>
        <w:rPr>
          <w:rFonts w:eastAsiaTheme="minorHAnsi"/>
        </w:rPr>
        <w:t>(5), 991-997. doi:10.1037/0735-7044.103.5.991</w:t>
      </w:r>
    </w:p>
    <w:p w14:paraId="4284556B" w14:textId="44531BD0"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Physiology &amp; Behavior, 47</w:t>
      </w:r>
      <w:r>
        <w:rPr>
          <w:rFonts w:eastAsiaTheme="minorHAnsi"/>
        </w:rPr>
        <w:t>(1), 43-49. doi:10.1016/0031-9384(90)90040-b</w:t>
      </w:r>
    </w:p>
    <w:p w14:paraId="435ECEDB" w14:textId="139B66EF"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Animal Behaviour, 57</w:t>
      </w:r>
      <w:r>
        <w:rPr>
          <w:rFonts w:eastAsiaTheme="minorHAnsi"/>
        </w:rPr>
        <w:t>, 51-60. doi:10.1006/anbe.1998.0971</w:t>
      </w:r>
    </w:p>
    <w:p w14:paraId="4BC88E2E" w14:textId="63D2E8F0"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 xml:space="preserve">Quarterly Journal of </w:t>
      </w:r>
      <w:r>
        <w:rPr>
          <w:rFonts w:eastAsiaTheme="minorHAnsi"/>
          <w:i/>
          <w:iCs/>
        </w:rPr>
        <w:lastRenderedPageBreak/>
        <w:t>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r>
        <w:rPr>
          <w:rFonts w:eastAsiaTheme="minorHAnsi"/>
        </w:rPr>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Neuroscience and Behavioral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Biological Journal of the Linnean Society, 123</w:t>
      </w:r>
      <w:r>
        <w:rPr>
          <w:rFonts w:eastAsiaTheme="minorHAnsi"/>
        </w:rPr>
        <w:t>(1), 55-62. doi:10.1093/biolinnean/blx131</w:t>
      </w:r>
    </w:p>
    <w:p w14:paraId="31355512" w14:textId="5272303F"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1B1B8DB" w14:textId="2BC9F9F9"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t xml:space="preserve">Lopez, J. C., Gomez, Y., Rodriguez, F., Broglio, C., Varagas, J. P., &amp; Salas, C. (2001). Spatial learning in turtles. </w:t>
      </w:r>
      <w:r>
        <w:rPr>
          <w:rFonts w:eastAsiaTheme="minorHAnsi"/>
          <w:i/>
          <w:iCs/>
        </w:rPr>
        <w:t>Animal Cognition, 4</w:t>
      </w:r>
      <w:r>
        <w:rPr>
          <w:rFonts w:eastAsiaTheme="minorHAnsi"/>
        </w:rPr>
        <w:t>(1), 49-59. doi:10.1007/s100710100091</w:t>
      </w:r>
    </w:p>
    <w:p w14:paraId="5ACA627F" w14:textId="798F3455" w:rsidR="00762CC5" w:rsidRDefault="00762CC5" w:rsidP="00762CC5">
      <w:pPr>
        <w:pStyle w:val="Reference"/>
        <w:rPr>
          <w:rFonts w:eastAsiaTheme="minorHAnsi"/>
        </w:rPr>
      </w:pPr>
      <w:r>
        <w:rPr>
          <w:rFonts w:eastAsiaTheme="minorHAnsi"/>
        </w:rPr>
        <w:lastRenderedPageBreak/>
        <w:t xml:space="preserve">Lopez, J. C., Gomez, Y., Vargas, J. P., &amp; Salas, C. (2003).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Animal Learning &amp; Behavior, 28</w:t>
      </w:r>
      <w:r>
        <w:rPr>
          <w:rFonts w:eastAsiaTheme="minorHAnsi"/>
        </w:rPr>
        <w:t>(4), 360-372. doi:10.3758/bf03200270</w:t>
      </w:r>
    </w:p>
    <w:p w14:paraId="04E6EED8" w14:textId="58A72CA4" w:rsidR="00762CC5" w:rsidRPr="00762CC5" w:rsidRDefault="00762CC5" w:rsidP="00762CC5">
      <w:pPr>
        <w:pStyle w:val="Reference"/>
        <w:rPr>
          <w:rFonts w:eastAsiaTheme="minorHAnsi"/>
        </w:rPr>
      </w:pPr>
      <w:r>
        <w:rPr>
          <w:rFonts w:eastAsiaTheme="minorHAnsi"/>
        </w:rPr>
        <w:t xml:space="preserve">Lopez, J. C., Vargas, J. P., Gomez, Y., &amp; Salas, C. (2003).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Journal of Herpetology, 25</w:t>
      </w:r>
      <w:r>
        <w:rPr>
          <w:rFonts w:eastAsiaTheme="minorHAnsi"/>
        </w:rPr>
        <w:t>, 238-241.</w:t>
      </w:r>
    </w:p>
    <w:p w14:paraId="7F2F50C3" w14:textId="659FC13C" w:rsidR="00341CEB"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Herpetology Notes, 5</w:t>
      </w:r>
      <w:r>
        <w:rPr>
          <w:rFonts w:eastAsiaTheme="minorHAnsi"/>
        </w:rPr>
        <w:t>, 243-246.</w:t>
      </w:r>
    </w:p>
    <w:p w14:paraId="232A7077" w14:textId="10CEF52F" w:rsidR="00762CC5" w:rsidRDefault="00762CC5" w:rsidP="00762CC5">
      <w:pPr>
        <w:pStyle w:val="Reference"/>
        <w:rPr>
          <w:rFonts w:eastAsiaTheme="minorHAnsi"/>
        </w:rPr>
      </w:pPr>
      <w:r>
        <w:rPr>
          <w:rFonts w:eastAsiaTheme="minorHAnsi"/>
        </w:rPr>
        <w:lastRenderedPageBreak/>
        <w:t xml:space="preserve">Munch, K. L., Noble, D. W. A., Botterill-James, T., Koolhof, I. S., Halliwell, B., Wapstra, E., &amp; While, G. M. (2018). Maternal effects impact decision-making in a viviparous lizard. </w:t>
      </w:r>
      <w:r>
        <w:rPr>
          <w:rFonts w:eastAsiaTheme="minorHAnsi"/>
          <w:i/>
          <w:iCs/>
        </w:rPr>
        <w:t>Biology Letters, 14</w:t>
      </w:r>
      <w:r>
        <w:rPr>
          <w:rFonts w:eastAsiaTheme="minorHAnsi"/>
        </w:rPr>
        <w:t>(4). doi:10.1098/rsbl.2017.0556</w:t>
      </w:r>
    </w:p>
    <w:p w14:paraId="6EA0BA14" w14:textId="7442F6C6" w:rsidR="00762CC5" w:rsidRDefault="00762CC5" w:rsidP="00762CC5">
      <w:pPr>
        <w:pStyle w:val="Reference"/>
        <w:rPr>
          <w:rFonts w:eastAsiaTheme="minorHAnsi"/>
        </w:rPr>
      </w:pPr>
      <w:r>
        <w:rPr>
          <w:rFonts w:eastAsiaTheme="minorHAnsi"/>
        </w:rPr>
        <w:t xml:space="preserve">Munch, K. L., Noble, D. W. A., Wapstra, E., &amp; While, G. M. (2018). Mate familiarity and social learning in a monogamous lizard. </w:t>
      </w:r>
      <w:r>
        <w:rPr>
          <w:rFonts w:eastAsiaTheme="minorHAnsi"/>
          <w:i/>
          <w:iCs/>
        </w:rPr>
        <w:t>Oecologia,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410C439D" w:rsidR="00DA481A" w:rsidRDefault="00DA481A" w:rsidP="00DA481A">
      <w:pPr>
        <w:pStyle w:val="Reference"/>
        <w:rPr>
          <w:rFonts w:eastAsiaTheme="minorHAnsi"/>
        </w:rPr>
      </w:pPr>
      <w:r>
        <w:rPr>
          <w:rFonts w:eastAsiaTheme="minorHAnsi"/>
        </w:rPr>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Behaviour, 151</w:t>
      </w:r>
      <w:r>
        <w:rPr>
          <w:rFonts w:eastAsiaTheme="minorHAnsi"/>
        </w:rPr>
        <w:t>(14), 2015-2028. doi:10.1163/1568539x-00003228</w:t>
      </w:r>
    </w:p>
    <w:p w14:paraId="0E8ABFAC" w14:textId="14DA1E5B" w:rsidR="00DA481A" w:rsidRDefault="00DA481A" w:rsidP="00DA481A">
      <w:pPr>
        <w:pStyle w:val="Reference"/>
        <w:rPr>
          <w:rFonts w:eastAsiaTheme="minorHAnsi"/>
        </w:rPr>
      </w:pPr>
      <w:r>
        <w:rPr>
          <w:rFonts w:eastAsiaTheme="minorHAnsi"/>
        </w:rPr>
        <w:lastRenderedPageBreak/>
        <w:t xml:space="preserve">Perez-Cembranos, A., &amp; Perez-Mellado,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Physiology &amp; Behavior,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EBCA14"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Behavioral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Copeia, 1985</w:t>
      </w:r>
      <w:r w:rsidR="00660E7E">
        <w:rPr>
          <w:rFonts w:eastAsiaTheme="minorHAnsi"/>
          <w:iCs/>
        </w:rPr>
        <w:t>(2)</w:t>
      </w:r>
      <w:r>
        <w:rPr>
          <w:rFonts w:eastAsiaTheme="minorHAnsi"/>
        </w:rPr>
        <w:t>, 409-414.</w:t>
      </w:r>
    </w:p>
    <w:p w14:paraId="4C2C23AC" w14:textId="5F538412" w:rsidR="002B3F55" w:rsidRDefault="002B3F55" w:rsidP="002B3F55">
      <w:pPr>
        <w:pStyle w:val="Reference"/>
        <w:rPr>
          <w:rFonts w:eastAsiaTheme="minorHAnsi"/>
        </w:rPr>
      </w:pPr>
      <w:r>
        <w:rPr>
          <w:rFonts w:eastAsiaTheme="minorHAnsi"/>
        </w:rPr>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286615BF" w14:textId="0D584E71" w:rsidR="002B3F55" w:rsidRDefault="005556C2" w:rsidP="005556C2">
      <w:pPr>
        <w:pStyle w:val="Reference"/>
        <w:rPr>
          <w:rFonts w:eastAsiaTheme="minorHAnsi"/>
        </w:rPr>
      </w:pPr>
      <w:r>
        <w:rPr>
          <w:rFonts w:eastAsiaTheme="minorHAnsi"/>
        </w:rPr>
        <w:t xml:space="preserve">Reiner, A., &amp; Powers, A. S. (1980). The effects of extensive roe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lastRenderedPageBreak/>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Behavioral Ecology and Sociobiology,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1195B1B9" w:rsidR="00DC06E6" w:rsidRDefault="00DC06E6" w:rsidP="00DC06E6">
      <w:pPr>
        <w:pStyle w:val="Reference"/>
        <w:rPr>
          <w:rFonts w:eastAsiaTheme="minorHAnsi"/>
        </w:rPr>
      </w:pPr>
      <w:r>
        <w:rPr>
          <w:rFonts w:eastAsiaTheme="minorHAnsi"/>
        </w:rPr>
        <w:t xml:space="preserve">Rothblum, L. M., Watkins, J. W., &amp; Jenssen, T. A. (1979). A learning paradigm and the behavioural demonstration of audition for the lizard </w:t>
      </w:r>
      <w:r w:rsidRPr="00DC06E6">
        <w:rPr>
          <w:rFonts w:eastAsiaTheme="minorHAnsi"/>
          <w:i/>
        </w:rPr>
        <w:t>Anolis graham</w:t>
      </w:r>
      <w:r>
        <w:rPr>
          <w:rFonts w:eastAsiaTheme="minorHAnsi"/>
        </w:rPr>
        <w:t xml:space="preserve">. </w:t>
      </w:r>
      <w:r>
        <w:rPr>
          <w:rFonts w:eastAsiaTheme="minorHAnsi"/>
          <w:i/>
          <w:iCs/>
        </w:rPr>
        <w:t>Copeia, 1979</w:t>
      </w:r>
      <w:r>
        <w:rPr>
          <w:rFonts w:eastAsiaTheme="minorHAnsi"/>
        </w:rPr>
        <w:t>(3), 490-494.</w:t>
      </w:r>
    </w:p>
    <w:p w14:paraId="36CFBE08" w14:textId="7B73838A" w:rsidR="00053370" w:rsidRDefault="00053370" w:rsidP="00053370">
      <w:pPr>
        <w:pStyle w:val="Reference"/>
        <w:rPr>
          <w:rFonts w:eastAsiaTheme="minorHAnsi"/>
        </w:rPr>
      </w:pPr>
      <w:r>
        <w:rPr>
          <w:rFonts w:eastAsiaTheme="minorHAnsi"/>
        </w:rPr>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Herpetologica, 56</w:t>
      </w:r>
      <w:r>
        <w:rPr>
          <w:rFonts w:eastAsiaTheme="minorHAnsi"/>
        </w:rPr>
        <w:t>(1),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Amphibia-Reptilia, 31</w:t>
      </w:r>
      <w:r>
        <w:rPr>
          <w:rFonts w:eastAsiaTheme="minorHAnsi"/>
        </w:rPr>
        <w:t>(4), 475-481. doi:10.1163/017353710x518432</w:t>
      </w:r>
    </w:p>
    <w:p w14:paraId="0F278116" w14:textId="1FD449DA" w:rsidR="001C0651" w:rsidRDefault="00527A29" w:rsidP="001C0651">
      <w:pPr>
        <w:pStyle w:val="Reference"/>
        <w:rPr>
          <w:rFonts w:eastAsiaTheme="minorHAnsi"/>
        </w:rPr>
      </w:pPr>
      <w:r w:rsidRPr="00015BF6">
        <w:rPr>
          <w:rFonts w:eastAsiaTheme="minorHAnsi"/>
        </w:rPr>
        <w:lastRenderedPageBreak/>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798279CC"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479B65A0" w:rsidR="00B35D2C" w:rsidRDefault="00B35D2C" w:rsidP="00B35D2C">
      <w:pPr>
        <w:pStyle w:val="Reference"/>
        <w:rPr>
          <w:rFonts w:eastAsiaTheme="minorHAnsi"/>
        </w:rPr>
      </w:pPr>
      <w:r>
        <w:rPr>
          <w:rFonts w:eastAsiaTheme="minorHAnsi"/>
        </w:rPr>
        <w:t xml:space="preserve">Somaweera,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2F9691B4" w14:textId="7870AE9D" w:rsidR="00B35D2C" w:rsidRDefault="00B35D2C" w:rsidP="00B35D2C">
      <w:pPr>
        <w:pStyle w:val="Reference"/>
        <w:rPr>
          <w:rFonts w:eastAsiaTheme="minorHAnsi"/>
        </w:rPr>
      </w:pPr>
      <w:r>
        <w:rPr>
          <w:rFonts w:eastAsiaTheme="minorHAnsi"/>
        </w:rPr>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Copeia,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doi:papers3://publication/doi/10.1186/1742-9994-11-21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r>
        <w:rPr>
          <w:rFonts w:eastAsiaTheme="minorHAnsi"/>
        </w:rPr>
        <w:lastRenderedPageBreak/>
        <w:t xml:space="preserve">Thaker, M., Vanak,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lastRenderedPageBreak/>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Naturwissenschaften,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Behavioral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r>
        <w:rPr>
          <w:rFonts w:eastAsiaTheme="minorHAnsi"/>
        </w:rPr>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Behavioral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rgit Szabo" w:date="2018-12-05T15:22:00Z" w:initials="BS">
    <w:p w14:paraId="3C729559" w14:textId="5DA30CE4" w:rsidR="00C44B5D" w:rsidRDefault="00C44B5D">
      <w:pPr>
        <w:pStyle w:val="CommentText"/>
      </w:pPr>
      <w:r>
        <w:rPr>
          <w:rStyle w:val="CommentReference"/>
        </w:rPr>
        <w:annotationRef/>
      </w:r>
      <w:r>
        <w:t>Feeders??</w:t>
      </w:r>
    </w:p>
  </w:comment>
  <w:comment w:id="2" w:author="Birgit Szabo" w:date="2018-12-05T14:39:00Z" w:initials="BS">
    <w:p w14:paraId="790E8043" w14:textId="2A364593" w:rsidR="00C44B5D" w:rsidRDefault="00C44B5D">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729559" w15:done="0"/>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729559" w16cid:durableId="1FB26BC3"/>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DF053" w14:textId="77777777" w:rsidR="002F07C7" w:rsidRDefault="002F07C7" w:rsidP="00A579E4">
      <w:pPr>
        <w:spacing w:line="240" w:lineRule="auto"/>
      </w:pPr>
      <w:r>
        <w:separator/>
      </w:r>
    </w:p>
  </w:endnote>
  <w:endnote w:type="continuationSeparator" w:id="0">
    <w:p w14:paraId="0BFD4E28" w14:textId="77777777" w:rsidR="002F07C7" w:rsidRDefault="002F07C7"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BB33F" w14:textId="77777777" w:rsidR="002F07C7" w:rsidRDefault="002F07C7" w:rsidP="00A579E4">
      <w:pPr>
        <w:spacing w:line="240" w:lineRule="auto"/>
      </w:pPr>
      <w:r>
        <w:separator/>
      </w:r>
    </w:p>
  </w:footnote>
  <w:footnote w:type="continuationSeparator" w:id="0">
    <w:p w14:paraId="46143F59" w14:textId="77777777" w:rsidR="002F07C7" w:rsidRDefault="002F07C7"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C44B5D" w:rsidRDefault="00C44B5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C44B5D" w:rsidRDefault="00C44B5D"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C44B5D" w:rsidRDefault="00C44B5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C44B5D" w:rsidRDefault="00C44B5D"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BF6"/>
    <w:rsid w:val="00015C59"/>
    <w:rsid w:val="00020CF0"/>
    <w:rsid w:val="000212FD"/>
    <w:rsid w:val="000404F0"/>
    <w:rsid w:val="00053370"/>
    <w:rsid w:val="000611B1"/>
    <w:rsid w:val="00061CCA"/>
    <w:rsid w:val="00071770"/>
    <w:rsid w:val="00081982"/>
    <w:rsid w:val="00087B77"/>
    <w:rsid w:val="00097B97"/>
    <w:rsid w:val="000C680C"/>
    <w:rsid w:val="000D643E"/>
    <w:rsid w:val="000D753D"/>
    <w:rsid w:val="000E197E"/>
    <w:rsid w:val="000E2CC4"/>
    <w:rsid w:val="000E30EC"/>
    <w:rsid w:val="000E62D9"/>
    <w:rsid w:val="000F1F0C"/>
    <w:rsid w:val="00116084"/>
    <w:rsid w:val="001206BB"/>
    <w:rsid w:val="00130BD9"/>
    <w:rsid w:val="001326C9"/>
    <w:rsid w:val="0013484F"/>
    <w:rsid w:val="0014260F"/>
    <w:rsid w:val="00183B37"/>
    <w:rsid w:val="001A3329"/>
    <w:rsid w:val="001A49C6"/>
    <w:rsid w:val="001B32F3"/>
    <w:rsid w:val="001C0651"/>
    <w:rsid w:val="001E4F6B"/>
    <w:rsid w:val="001E682C"/>
    <w:rsid w:val="001E7022"/>
    <w:rsid w:val="001F7F4C"/>
    <w:rsid w:val="00211EAC"/>
    <w:rsid w:val="00214538"/>
    <w:rsid w:val="00232141"/>
    <w:rsid w:val="00232369"/>
    <w:rsid w:val="00237EC2"/>
    <w:rsid w:val="00244966"/>
    <w:rsid w:val="00250031"/>
    <w:rsid w:val="00255AD0"/>
    <w:rsid w:val="00256712"/>
    <w:rsid w:val="0025762A"/>
    <w:rsid w:val="0026286A"/>
    <w:rsid w:val="0026342D"/>
    <w:rsid w:val="00266A78"/>
    <w:rsid w:val="00275BA0"/>
    <w:rsid w:val="002766C4"/>
    <w:rsid w:val="00280354"/>
    <w:rsid w:val="002B3F55"/>
    <w:rsid w:val="002D0C69"/>
    <w:rsid w:val="002D5333"/>
    <w:rsid w:val="002D78AB"/>
    <w:rsid w:val="002E2FDA"/>
    <w:rsid w:val="002E4947"/>
    <w:rsid w:val="002F0456"/>
    <w:rsid w:val="002F07C7"/>
    <w:rsid w:val="002F7077"/>
    <w:rsid w:val="0031074E"/>
    <w:rsid w:val="00324C74"/>
    <w:rsid w:val="0034084D"/>
    <w:rsid w:val="00341CEB"/>
    <w:rsid w:val="00344DC2"/>
    <w:rsid w:val="00346D33"/>
    <w:rsid w:val="00347FC4"/>
    <w:rsid w:val="00350219"/>
    <w:rsid w:val="003536CA"/>
    <w:rsid w:val="00371323"/>
    <w:rsid w:val="00377725"/>
    <w:rsid w:val="00386CF4"/>
    <w:rsid w:val="003910DF"/>
    <w:rsid w:val="0039216C"/>
    <w:rsid w:val="00394E81"/>
    <w:rsid w:val="003A02A1"/>
    <w:rsid w:val="003A0B13"/>
    <w:rsid w:val="003A2A44"/>
    <w:rsid w:val="003A5817"/>
    <w:rsid w:val="003B7072"/>
    <w:rsid w:val="003C3707"/>
    <w:rsid w:val="003C39AB"/>
    <w:rsid w:val="003D2040"/>
    <w:rsid w:val="003D5B99"/>
    <w:rsid w:val="003E69AD"/>
    <w:rsid w:val="003F5279"/>
    <w:rsid w:val="003F5DB4"/>
    <w:rsid w:val="003F5DEC"/>
    <w:rsid w:val="004029D4"/>
    <w:rsid w:val="00405329"/>
    <w:rsid w:val="00412B2F"/>
    <w:rsid w:val="00417761"/>
    <w:rsid w:val="0042208B"/>
    <w:rsid w:val="0042620E"/>
    <w:rsid w:val="004420C4"/>
    <w:rsid w:val="00473661"/>
    <w:rsid w:val="00483C8A"/>
    <w:rsid w:val="0048646F"/>
    <w:rsid w:val="004869C2"/>
    <w:rsid w:val="004924EF"/>
    <w:rsid w:val="004A1BD9"/>
    <w:rsid w:val="004A3E47"/>
    <w:rsid w:val="004C10B6"/>
    <w:rsid w:val="004D178C"/>
    <w:rsid w:val="004E6A4D"/>
    <w:rsid w:val="004F66BA"/>
    <w:rsid w:val="00501B12"/>
    <w:rsid w:val="0050387F"/>
    <w:rsid w:val="00510602"/>
    <w:rsid w:val="005161FE"/>
    <w:rsid w:val="00523B0B"/>
    <w:rsid w:val="00523F63"/>
    <w:rsid w:val="005272C0"/>
    <w:rsid w:val="00527A29"/>
    <w:rsid w:val="00535178"/>
    <w:rsid w:val="005409A4"/>
    <w:rsid w:val="0054286F"/>
    <w:rsid w:val="00546C24"/>
    <w:rsid w:val="005516ED"/>
    <w:rsid w:val="00553DC8"/>
    <w:rsid w:val="005556C2"/>
    <w:rsid w:val="00555CFB"/>
    <w:rsid w:val="005708ED"/>
    <w:rsid w:val="00577A18"/>
    <w:rsid w:val="00581648"/>
    <w:rsid w:val="0058385D"/>
    <w:rsid w:val="0058707B"/>
    <w:rsid w:val="005930C1"/>
    <w:rsid w:val="005A05C9"/>
    <w:rsid w:val="005A0F7F"/>
    <w:rsid w:val="005A2238"/>
    <w:rsid w:val="005A4E55"/>
    <w:rsid w:val="005B185F"/>
    <w:rsid w:val="005B3E6E"/>
    <w:rsid w:val="005B5855"/>
    <w:rsid w:val="005C08C8"/>
    <w:rsid w:val="005D2E14"/>
    <w:rsid w:val="005D3E36"/>
    <w:rsid w:val="005F53A6"/>
    <w:rsid w:val="005F5AFE"/>
    <w:rsid w:val="005F5F9B"/>
    <w:rsid w:val="006001A6"/>
    <w:rsid w:val="00601142"/>
    <w:rsid w:val="006123D6"/>
    <w:rsid w:val="0061280A"/>
    <w:rsid w:val="00620905"/>
    <w:rsid w:val="0062344E"/>
    <w:rsid w:val="0064314E"/>
    <w:rsid w:val="00650684"/>
    <w:rsid w:val="00652BF1"/>
    <w:rsid w:val="00660E7E"/>
    <w:rsid w:val="00666D68"/>
    <w:rsid w:val="00666DC1"/>
    <w:rsid w:val="006878DA"/>
    <w:rsid w:val="0069703C"/>
    <w:rsid w:val="00697C5E"/>
    <w:rsid w:val="006A4BC2"/>
    <w:rsid w:val="006B217D"/>
    <w:rsid w:val="006B4FB0"/>
    <w:rsid w:val="006C7096"/>
    <w:rsid w:val="006D6FA3"/>
    <w:rsid w:val="006D7575"/>
    <w:rsid w:val="006D7C0B"/>
    <w:rsid w:val="006F5287"/>
    <w:rsid w:val="006F63AB"/>
    <w:rsid w:val="00700789"/>
    <w:rsid w:val="00714C83"/>
    <w:rsid w:val="00717796"/>
    <w:rsid w:val="007376F3"/>
    <w:rsid w:val="00752F25"/>
    <w:rsid w:val="00753048"/>
    <w:rsid w:val="00762CC5"/>
    <w:rsid w:val="007657CF"/>
    <w:rsid w:val="00765C93"/>
    <w:rsid w:val="00793733"/>
    <w:rsid w:val="0079736B"/>
    <w:rsid w:val="007B1CAE"/>
    <w:rsid w:val="007B5615"/>
    <w:rsid w:val="007C141F"/>
    <w:rsid w:val="007C2A10"/>
    <w:rsid w:val="007D1D21"/>
    <w:rsid w:val="007D4EB8"/>
    <w:rsid w:val="007D67F7"/>
    <w:rsid w:val="007D7408"/>
    <w:rsid w:val="007F1DC7"/>
    <w:rsid w:val="007F43BE"/>
    <w:rsid w:val="007F4972"/>
    <w:rsid w:val="00800E74"/>
    <w:rsid w:val="0080316A"/>
    <w:rsid w:val="0081105F"/>
    <w:rsid w:val="00811B8D"/>
    <w:rsid w:val="0082150D"/>
    <w:rsid w:val="008365F2"/>
    <w:rsid w:val="008370FC"/>
    <w:rsid w:val="00842361"/>
    <w:rsid w:val="008575EB"/>
    <w:rsid w:val="008920C5"/>
    <w:rsid w:val="0089371A"/>
    <w:rsid w:val="008966E2"/>
    <w:rsid w:val="008A4485"/>
    <w:rsid w:val="008B0D53"/>
    <w:rsid w:val="008C0B43"/>
    <w:rsid w:val="008C56D3"/>
    <w:rsid w:val="008D2184"/>
    <w:rsid w:val="008E4039"/>
    <w:rsid w:val="0090095A"/>
    <w:rsid w:val="009035E7"/>
    <w:rsid w:val="00905C26"/>
    <w:rsid w:val="00912997"/>
    <w:rsid w:val="009217F3"/>
    <w:rsid w:val="00923495"/>
    <w:rsid w:val="0092413A"/>
    <w:rsid w:val="00924F1D"/>
    <w:rsid w:val="0093157A"/>
    <w:rsid w:val="009424BC"/>
    <w:rsid w:val="0094295E"/>
    <w:rsid w:val="00946E55"/>
    <w:rsid w:val="00947115"/>
    <w:rsid w:val="00953FFA"/>
    <w:rsid w:val="00954955"/>
    <w:rsid w:val="00956166"/>
    <w:rsid w:val="00956FF3"/>
    <w:rsid w:val="009632CD"/>
    <w:rsid w:val="00966621"/>
    <w:rsid w:val="00971ED5"/>
    <w:rsid w:val="0097487E"/>
    <w:rsid w:val="009921AD"/>
    <w:rsid w:val="009A7DA9"/>
    <w:rsid w:val="009B060C"/>
    <w:rsid w:val="009B2FA4"/>
    <w:rsid w:val="009C060B"/>
    <w:rsid w:val="009D5034"/>
    <w:rsid w:val="009E567F"/>
    <w:rsid w:val="009F1B85"/>
    <w:rsid w:val="009F1CB6"/>
    <w:rsid w:val="009F70CD"/>
    <w:rsid w:val="00A00620"/>
    <w:rsid w:val="00A05352"/>
    <w:rsid w:val="00A2710F"/>
    <w:rsid w:val="00A42DA9"/>
    <w:rsid w:val="00A448F4"/>
    <w:rsid w:val="00A47E07"/>
    <w:rsid w:val="00A50A10"/>
    <w:rsid w:val="00A518D9"/>
    <w:rsid w:val="00A5252A"/>
    <w:rsid w:val="00A579E4"/>
    <w:rsid w:val="00A64E1A"/>
    <w:rsid w:val="00A76809"/>
    <w:rsid w:val="00A7760D"/>
    <w:rsid w:val="00A816CE"/>
    <w:rsid w:val="00A94CA4"/>
    <w:rsid w:val="00A979B5"/>
    <w:rsid w:val="00AA7075"/>
    <w:rsid w:val="00AB281E"/>
    <w:rsid w:val="00AB38E1"/>
    <w:rsid w:val="00AB51DE"/>
    <w:rsid w:val="00AB7416"/>
    <w:rsid w:val="00AC0DC3"/>
    <w:rsid w:val="00AD6F69"/>
    <w:rsid w:val="00AE0429"/>
    <w:rsid w:val="00B030B8"/>
    <w:rsid w:val="00B33534"/>
    <w:rsid w:val="00B33AD1"/>
    <w:rsid w:val="00B35D2C"/>
    <w:rsid w:val="00B46AAE"/>
    <w:rsid w:val="00B50D26"/>
    <w:rsid w:val="00B54175"/>
    <w:rsid w:val="00B56DFA"/>
    <w:rsid w:val="00B612C6"/>
    <w:rsid w:val="00B6223C"/>
    <w:rsid w:val="00B64365"/>
    <w:rsid w:val="00B72BF2"/>
    <w:rsid w:val="00B774F6"/>
    <w:rsid w:val="00B81A7A"/>
    <w:rsid w:val="00B85633"/>
    <w:rsid w:val="00B873EA"/>
    <w:rsid w:val="00B95B91"/>
    <w:rsid w:val="00B9727C"/>
    <w:rsid w:val="00B97F42"/>
    <w:rsid w:val="00BA54C3"/>
    <w:rsid w:val="00BA6275"/>
    <w:rsid w:val="00BA6EF8"/>
    <w:rsid w:val="00BB5BAA"/>
    <w:rsid w:val="00BC6EAC"/>
    <w:rsid w:val="00BD7BCA"/>
    <w:rsid w:val="00BE79F3"/>
    <w:rsid w:val="00BF196D"/>
    <w:rsid w:val="00BF448F"/>
    <w:rsid w:val="00C04D51"/>
    <w:rsid w:val="00C14DAD"/>
    <w:rsid w:val="00C32BE3"/>
    <w:rsid w:val="00C36FA6"/>
    <w:rsid w:val="00C44B5D"/>
    <w:rsid w:val="00C6782E"/>
    <w:rsid w:val="00C765C2"/>
    <w:rsid w:val="00C7664E"/>
    <w:rsid w:val="00C91CCB"/>
    <w:rsid w:val="00CA0018"/>
    <w:rsid w:val="00CA12D3"/>
    <w:rsid w:val="00CA1D94"/>
    <w:rsid w:val="00CA2574"/>
    <w:rsid w:val="00CB5A9D"/>
    <w:rsid w:val="00CC5A32"/>
    <w:rsid w:val="00CD33BA"/>
    <w:rsid w:val="00CD4559"/>
    <w:rsid w:val="00CD4C7F"/>
    <w:rsid w:val="00CD679B"/>
    <w:rsid w:val="00D15DA1"/>
    <w:rsid w:val="00D26AE4"/>
    <w:rsid w:val="00D2764B"/>
    <w:rsid w:val="00D37E62"/>
    <w:rsid w:val="00D445D7"/>
    <w:rsid w:val="00D57F08"/>
    <w:rsid w:val="00D641CD"/>
    <w:rsid w:val="00D7728C"/>
    <w:rsid w:val="00D80B35"/>
    <w:rsid w:val="00D90005"/>
    <w:rsid w:val="00D91B74"/>
    <w:rsid w:val="00DA3B3B"/>
    <w:rsid w:val="00DA481A"/>
    <w:rsid w:val="00DB01E7"/>
    <w:rsid w:val="00DB672A"/>
    <w:rsid w:val="00DC06E6"/>
    <w:rsid w:val="00DC4278"/>
    <w:rsid w:val="00DD46D4"/>
    <w:rsid w:val="00DE2C05"/>
    <w:rsid w:val="00DF1782"/>
    <w:rsid w:val="00E02196"/>
    <w:rsid w:val="00E0573C"/>
    <w:rsid w:val="00E10642"/>
    <w:rsid w:val="00E319F0"/>
    <w:rsid w:val="00E35774"/>
    <w:rsid w:val="00E41855"/>
    <w:rsid w:val="00E446F0"/>
    <w:rsid w:val="00E63452"/>
    <w:rsid w:val="00E72B37"/>
    <w:rsid w:val="00E743FE"/>
    <w:rsid w:val="00E81109"/>
    <w:rsid w:val="00E87F12"/>
    <w:rsid w:val="00E955BE"/>
    <w:rsid w:val="00EB0FF1"/>
    <w:rsid w:val="00EC0293"/>
    <w:rsid w:val="00ED04F0"/>
    <w:rsid w:val="00EE5E10"/>
    <w:rsid w:val="00EE63B2"/>
    <w:rsid w:val="00F24B12"/>
    <w:rsid w:val="00F30F31"/>
    <w:rsid w:val="00F327D3"/>
    <w:rsid w:val="00F34D31"/>
    <w:rsid w:val="00F354A7"/>
    <w:rsid w:val="00F52EA4"/>
    <w:rsid w:val="00F619DA"/>
    <w:rsid w:val="00F650BF"/>
    <w:rsid w:val="00F653A6"/>
    <w:rsid w:val="00F74683"/>
    <w:rsid w:val="00F76CDF"/>
    <w:rsid w:val="00F80FF7"/>
    <w:rsid w:val="00F8157D"/>
    <w:rsid w:val="00F82C1A"/>
    <w:rsid w:val="00F86BEF"/>
    <w:rsid w:val="00F96433"/>
    <w:rsid w:val="00FB0A56"/>
    <w:rsid w:val="00FB2250"/>
    <w:rsid w:val="00FB4072"/>
    <w:rsid w:val="00FB5636"/>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23C"/>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35</Pages>
  <Words>10313</Words>
  <Characters>58788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277</cp:revision>
  <cp:lastPrinted>2018-12-05T23:51:00Z</cp:lastPrinted>
  <dcterms:created xsi:type="dcterms:W3CDTF">2018-10-30T00:39:00Z</dcterms:created>
  <dcterms:modified xsi:type="dcterms:W3CDTF">2018-12-06T06:36:00Z</dcterms:modified>
</cp:coreProperties>
</file>