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4181" w14:textId="174ABA3F" w:rsidR="00D7592C" w:rsidRPr="00CA59E6" w:rsidRDefault="00004775" w:rsidP="00C8492B">
      <w:pPr>
        <w:pStyle w:val="Heading2"/>
        <w:numPr>
          <w:ilvl w:val="0"/>
          <w:numId w:val="3"/>
        </w:numPr>
        <w:rPr>
          <w:rStyle w:val="eop"/>
          <w:rFonts w:asciiTheme="minorHAnsi" w:hAnsiTheme="minorHAnsi" w:cstheme="minorHAnsi"/>
          <w:b/>
          <w:bCs/>
          <w:sz w:val="28"/>
          <w:szCs w:val="28"/>
        </w:rPr>
      </w:pPr>
      <w:bookmarkStart w:id="0" w:name="_Toc227673136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Executive Summary</w:t>
      </w:r>
      <w:bookmarkEnd w:id="0"/>
      <w:r w:rsidRPr="00CA59E6">
        <w:rPr>
          <w:rStyle w:val="eop"/>
          <w:rFonts w:asciiTheme="minorHAnsi" w:hAnsiTheme="minorHAnsi" w:cstheme="minorHAnsi"/>
          <w:b/>
          <w:bCs/>
          <w:sz w:val="28"/>
          <w:szCs w:val="28"/>
        </w:rPr>
        <w:t> </w:t>
      </w:r>
    </w:p>
    <w:p w14:paraId="0E0C897C" w14:textId="77777777" w:rsidR="00624B1F" w:rsidRPr="00CA59E6" w:rsidRDefault="00624B1F" w:rsidP="00624B1F">
      <w:pPr>
        <w:rPr>
          <w:rFonts w:cstheme="minorHAnsi"/>
        </w:rPr>
      </w:pPr>
    </w:p>
    <w:p w14:paraId="114CDE1D" w14:textId="77777777" w:rsidR="00D7592C" w:rsidRPr="00D7592C" w:rsidRDefault="00D7592C" w:rsidP="00D7592C">
      <w:pPr>
        <w:spacing w:after="0" w:line="240" w:lineRule="auto"/>
        <w:ind w:left="360"/>
        <w:textAlignment w:val="baseline"/>
        <w:rPr>
          <w:rFonts w:eastAsia="Times New Roman" w:cstheme="minorHAnsi"/>
          <w:sz w:val="18"/>
          <w:szCs w:val="18"/>
        </w:rPr>
      </w:pPr>
      <w:r w:rsidRPr="00D7592C">
        <w:rPr>
          <w:rFonts w:eastAsia="Times New Roman" w:cstheme="minorHAnsi"/>
          <w:color w:val="1F1F1F"/>
        </w:rPr>
        <w:t>The Addis Ababa City Administration (AACA) Bureau of Finance requires a modernized, resilient, and automated financial ecosystem. The </w:t>
      </w:r>
      <w:r w:rsidRPr="00D7592C">
        <w:rPr>
          <w:rFonts w:eastAsia="Times New Roman" w:cstheme="minorHAnsi"/>
          <w:b/>
          <w:bCs/>
          <w:color w:val="1F1F1F"/>
        </w:rPr>
        <w:t>Budget Tracking &amp; Financial Control System</w:t>
      </w:r>
      <w:r w:rsidRPr="00D7592C">
        <w:rPr>
          <w:rFonts w:eastAsia="Times New Roman" w:cstheme="minorHAnsi"/>
          <w:color w:val="1F1F1F"/>
        </w:rPr>
        <w:t> is a centralized, rule-driven, and fully auditable platform designed to manage the complete lifecycle of public funds. </w:t>
      </w:r>
    </w:p>
    <w:p w14:paraId="7E644156" w14:textId="77777777" w:rsidR="002A7285" w:rsidRPr="00CA59E6" w:rsidRDefault="00D7592C" w:rsidP="004F5AAD">
      <w:pPr>
        <w:spacing w:after="0" w:line="240" w:lineRule="auto"/>
        <w:ind w:left="360"/>
        <w:textAlignment w:val="baseline"/>
        <w:rPr>
          <w:rFonts w:eastAsia="Times New Roman" w:cstheme="minorHAnsi"/>
          <w:color w:val="1F1F1F"/>
        </w:rPr>
      </w:pPr>
      <w:r w:rsidRPr="00D7592C">
        <w:rPr>
          <w:rFonts w:eastAsia="Times New Roman" w:cstheme="minorHAnsi"/>
          <w:color w:val="1F1F1F"/>
        </w:rPr>
        <w:t>Moving away from decentralized and manual tracking, this system introduces </w:t>
      </w:r>
      <w:r w:rsidRPr="00D7592C">
        <w:rPr>
          <w:rFonts w:eastAsia="Times New Roman" w:cstheme="minorHAnsi"/>
          <w:b/>
          <w:bCs/>
          <w:color w:val="1F1F1F"/>
        </w:rPr>
        <w:t>Encumbrance Accounting</w:t>
      </w:r>
      <w:r w:rsidRPr="00D7592C">
        <w:rPr>
          <w:rFonts w:eastAsia="Times New Roman" w:cstheme="minorHAnsi"/>
          <w:color w:val="1F1F1F"/>
        </w:rPr>
        <w:t> (reserving funds before expenditure) and hard-stop validation gates. It enforces end-to-end traceability, real-time control, and strict compliance with national auditing standards. Ultimately, it transforms the City's budgeting process from a reactive ledger into a proactive, intelligent financial governance system. </w:t>
      </w:r>
    </w:p>
    <w:p w14:paraId="0C38D82A" w14:textId="01E93E4E" w:rsidR="002A7285" w:rsidRPr="00CA59E6" w:rsidRDefault="002A7285" w:rsidP="002A7285">
      <w:pPr>
        <w:spacing w:after="0" w:line="240" w:lineRule="auto"/>
        <w:ind w:left="360"/>
        <w:textAlignment w:val="baseline"/>
        <w:rPr>
          <w:rFonts w:eastAsia="Times New Roman" w:cstheme="minorHAnsi"/>
          <w:sz w:val="18"/>
          <w:szCs w:val="18"/>
        </w:rPr>
      </w:pPr>
    </w:p>
    <w:p w14:paraId="53F13578" w14:textId="0D8A029A" w:rsidR="00004775" w:rsidRPr="00CA59E6" w:rsidRDefault="00004775" w:rsidP="005750F6">
      <w:pPr>
        <w:pStyle w:val="Heading2"/>
        <w:rPr>
          <w:rStyle w:val="eop"/>
          <w:rFonts w:asciiTheme="minorHAnsi" w:hAnsiTheme="minorHAnsi" w:cstheme="minorHAnsi"/>
          <w:b/>
          <w:bCs/>
          <w:sz w:val="28"/>
          <w:szCs w:val="28"/>
        </w:rPr>
      </w:pPr>
      <w:bookmarkStart w:id="1" w:name="_Toc227673137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2. Business Objectives</w:t>
      </w:r>
      <w:bookmarkEnd w:id="1"/>
      <w:r w:rsidRPr="00CA59E6">
        <w:rPr>
          <w:rStyle w:val="eop"/>
          <w:rFonts w:asciiTheme="minorHAnsi" w:hAnsiTheme="minorHAnsi" w:cstheme="minorHAnsi"/>
          <w:b/>
          <w:bCs/>
          <w:sz w:val="28"/>
          <w:szCs w:val="28"/>
        </w:rPr>
        <w:t> </w:t>
      </w:r>
    </w:p>
    <w:p w14:paraId="2C276256" w14:textId="77777777" w:rsidR="00B841BD" w:rsidRPr="00CA59E6" w:rsidRDefault="00B841BD" w:rsidP="00B841BD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CA59E6">
        <w:rPr>
          <w:rFonts w:eastAsia="Times New Roman" w:cstheme="minorHAnsi"/>
        </w:rPr>
        <w:t>The system aims to:</w:t>
      </w:r>
    </w:p>
    <w:p w14:paraId="3F26D05B" w14:textId="77777777" w:rsidR="00A622F5" w:rsidRPr="00CA59E6" w:rsidRDefault="00A622F5" w:rsidP="00C8492B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100% Traceability: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Ensure every Birr is tracked from central allocation down to sub-city/woreda programmatic execution.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4F141C1C" w14:textId="77777777" w:rsidR="00A622F5" w:rsidRPr="00CA59E6" w:rsidRDefault="00A622F5" w:rsidP="00C8492B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Zero Overspending (Hard Controls):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Prevent budget overruns through automated, real-time validation gates at the requisition phase, before purchase orders are issued.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51872AF9" w14:textId="77777777" w:rsidR="00A622F5" w:rsidRPr="00CA59E6" w:rsidRDefault="00A622F5" w:rsidP="00C8492B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Real-Time Visibility: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Provide executives with instantaneous dashboarding of allocated, encumbered, and expended funds.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49887344" w14:textId="77777777" w:rsidR="00A622F5" w:rsidRPr="00CA59E6" w:rsidRDefault="00A622F5" w:rsidP="00C8492B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Audit Readiness: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Maintain an immutable transaction ledger to strengthen compliance with the Office of the Federal Auditor General (OFAG).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12BAC542" w14:textId="77777777" w:rsidR="00A622F5" w:rsidRPr="00CA59E6" w:rsidRDefault="00A622F5" w:rsidP="00C8492B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Data-Driven Governance: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Improve executive decision-making via advanced analytics and budget utilization forecasting.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5F5C9961" w14:textId="77777777" w:rsidR="00A622F5" w:rsidRPr="00CA59E6" w:rsidRDefault="00A622F5" w:rsidP="00A622F5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2DE36B8E" w14:textId="2D1F85C0" w:rsidR="00004775" w:rsidRPr="00CA59E6" w:rsidRDefault="007F7A58" w:rsidP="00732B3E">
      <w:pPr>
        <w:pStyle w:val="Heading2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bookmarkStart w:id="2" w:name="_Toc227673138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3</w:t>
      </w:r>
      <w:r w:rsidR="00004775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. Business Scope</w:t>
      </w:r>
      <w:bookmarkEnd w:id="2"/>
      <w:r w:rsidR="00004775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 </w:t>
      </w:r>
    </w:p>
    <w:p w14:paraId="5E8A0910" w14:textId="77777777" w:rsidR="009C2A59" w:rsidRPr="00CA59E6" w:rsidRDefault="009C2A59" w:rsidP="0064587E">
      <w:pPr>
        <w:pStyle w:val="Heading3"/>
        <w:ind w:left="360"/>
        <w:rPr>
          <w:rFonts w:asciiTheme="minorHAnsi" w:hAnsiTheme="minorHAnsi" w:cstheme="minorHAnsi"/>
          <w:sz w:val="16"/>
          <w:szCs w:val="16"/>
        </w:rPr>
      </w:pPr>
      <w:bookmarkStart w:id="3" w:name="_Toc227673139"/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3.1 In Scope</w:t>
      </w:r>
      <w:bookmarkEnd w:id="3"/>
      <w:r w:rsidRPr="00CA59E6">
        <w:rPr>
          <w:rStyle w:val="eop"/>
          <w:rFonts w:asciiTheme="minorHAnsi" w:hAnsiTheme="minorHAnsi" w:cstheme="minorHAnsi"/>
          <w:color w:val="2E75B5"/>
        </w:rPr>
        <w:t> </w:t>
      </w:r>
    </w:p>
    <w:p w14:paraId="708A90A3" w14:textId="77777777" w:rsidR="009C2A59" w:rsidRPr="00CA59E6" w:rsidRDefault="009C2A59" w:rsidP="00C8492B">
      <w:pPr>
        <w:pStyle w:val="paragraph"/>
        <w:numPr>
          <w:ilvl w:val="0"/>
          <w:numId w:val="5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Budget setup and initialization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EDBB7A7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Allocation and reallocation management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E212DA7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Transaction processing (budget consumption)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9E12B0B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Validation engine (rules enforcement)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E3D3ADC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Tracking &amp; monitoring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E07D920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Reporting &amp; audit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E2153E1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User and access control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F9B9B81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Workflow automation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FA9899E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Master data management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6113F80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administration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EBDE7D2" w14:textId="77777777" w:rsidR="009C2A59" w:rsidRPr="00CA59E6" w:rsidRDefault="009C2A59" w:rsidP="00C8492B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Integration APIs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673205A" w14:textId="77777777" w:rsidR="009C2A59" w:rsidRPr="00CA59E6" w:rsidRDefault="009C2A59" w:rsidP="0064587E">
      <w:pPr>
        <w:pStyle w:val="Heading3"/>
        <w:ind w:left="360"/>
        <w:rPr>
          <w:rFonts w:asciiTheme="minorHAnsi" w:hAnsiTheme="minorHAnsi" w:cstheme="minorHAnsi"/>
          <w:sz w:val="16"/>
          <w:szCs w:val="16"/>
        </w:rPr>
      </w:pPr>
      <w:bookmarkStart w:id="4" w:name="_Toc227673140"/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3.2 Out of Scope</w:t>
      </w:r>
      <w:bookmarkEnd w:id="4"/>
      <w:r w:rsidRPr="00CA59E6">
        <w:rPr>
          <w:rStyle w:val="eop"/>
          <w:rFonts w:asciiTheme="minorHAnsi" w:hAnsiTheme="minorHAnsi" w:cstheme="minorHAnsi"/>
          <w:color w:val="2E75B5"/>
        </w:rPr>
        <w:t> </w:t>
      </w:r>
    </w:p>
    <w:p w14:paraId="39AD1E52" w14:textId="77777777" w:rsidR="009C2A59" w:rsidRPr="00CA59E6" w:rsidRDefault="009C2A59" w:rsidP="00C8492B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Full accounting ledger (integration only)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17112EB" w14:textId="77777777" w:rsidR="009C2A59" w:rsidRPr="00CA59E6" w:rsidRDefault="009C2A59" w:rsidP="00C8492B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Payroll execution (integration only)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650E190" w14:textId="6CFA5FEF" w:rsidR="009C2A59" w:rsidRPr="00CA59E6" w:rsidRDefault="00F62698" w:rsidP="009C2A59">
      <w:pPr>
        <w:rPr>
          <w:rFonts w:cstheme="minorHAnsi"/>
        </w:rPr>
      </w:pPr>
      <w:r w:rsidRPr="00CA59E6">
        <w:rPr>
          <w:rFonts w:cstheme="minorHAnsi"/>
        </w:rPr>
        <w:br w:type="page"/>
      </w:r>
    </w:p>
    <w:p w14:paraId="706114CB" w14:textId="15175F2B" w:rsidR="00080E3B" w:rsidRPr="00CA59E6" w:rsidRDefault="007F7A58" w:rsidP="00732B3E">
      <w:pPr>
        <w:pStyle w:val="Heading2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bookmarkStart w:id="5" w:name="_Toc227673141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lastRenderedPageBreak/>
        <w:t>4</w:t>
      </w:r>
      <w:r w:rsidR="00080E3B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. Stakeholder Analysis</w:t>
      </w:r>
      <w:bookmarkEnd w:id="5"/>
    </w:p>
    <w:p w14:paraId="64DC15A0" w14:textId="77777777" w:rsidR="001B31E1" w:rsidRPr="00CA59E6" w:rsidRDefault="001B31E1" w:rsidP="001B31E1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tbl>
      <w:tblPr>
        <w:tblStyle w:val="TableGrid"/>
        <w:tblW w:w="9468" w:type="dxa"/>
        <w:tblInd w:w="607" w:type="dxa"/>
        <w:tblLook w:val="04A0" w:firstRow="1" w:lastRow="0" w:firstColumn="1" w:lastColumn="0" w:noHBand="0" w:noVBand="1"/>
      </w:tblPr>
      <w:tblGrid>
        <w:gridCol w:w="2808"/>
        <w:gridCol w:w="1890"/>
        <w:gridCol w:w="1170"/>
        <w:gridCol w:w="3600"/>
      </w:tblGrid>
      <w:tr w:rsidR="001B31E1" w:rsidRPr="00CA59E6" w14:paraId="1F84B2D0" w14:textId="77777777" w:rsidTr="00C8492B">
        <w:trPr>
          <w:trHeight w:val="423"/>
        </w:trPr>
        <w:tc>
          <w:tcPr>
            <w:tcW w:w="2808" w:type="dxa"/>
            <w:hideMark/>
          </w:tcPr>
          <w:p w14:paraId="66AB57B5" w14:textId="77777777" w:rsidR="001B31E1" w:rsidRPr="00CA59E6" w:rsidRDefault="001B31E1" w:rsidP="00D86BAC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CA59E6">
              <w:rPr>
                <w:rFonts w:eastAsia="Times New Roman" w:cstheme="minorHAnsi"/>
                <w:b/>
                <w:bCs/>
              </w:rPr>
              <w:t>Stakeholder</w:t>
            </w:r>
          </w:p>
        </w:tc>
        <w:tc>
          <w:tcPr>
            <w:tcW w:w="1890" w:type="dxa"/>
            <w:hideMark/>
          </w:tcPr>
          <w:p w14:paraId="5650A081" w14:textId="77777777" w:rsidR="001B31E1" w:rsidRPr="00CA59E6" w:rsidRDefault="001B31E1" w:rsidP="00D86BAC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CA59E6">
              <w:rPr>
                <w:rFonts w:eastAsia="Times New Roman" w:cstheme="minorHAnsi"/>
                <w:b/>
                <w:bCs/>
              </w:rPr>
              <w:t>Role</w:t>
            </w:r>
          </w:p>
        </w:tc>
        <w:tc>
          <w:tcPr>
            <w:tcW w:w="1170" w:type="dxa"/>
            <w:hideMark/>
          </w:tcPr>
          <w:p w14:paraId="6E2A6853" w14:textId="77777777" w:rsidR="001B31E1" w:rsidRPr="00CA59E6" w:rsidRDefault="001B31E1" w:rsidP="00D86BAC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CA59E6">
              <w:rPr>
                <w:rFonts w:eastAsia="Times New Roman" w:cstheme="minorHAnsi"/>
                <w:b/>
                <w:bCs/>
              </w:rPr>
              <w:t>Influence</w:t>
            </w:r>
          </w:p>
        </w:tc>
        <w:tc>
          <w:tcPr>
            <w:tcW w:w="3600" w:type="dxa"/>
            <w:hideMark/>
          </w:tcPr>
          <w:p w14:paraId="6BF134D5" w14:textId="77777777" w:rsidR="001B31E1" w:rsidRPr="00CA59E6" w:rsidRDefault="001B31E1" w:rsidP="00D86BAC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CA59E6">
              <w:rPr>
                <w:rFonts w:eastAsia="Times New Roman" w:cstheme="minorHAnsi"/>
                <w:b/>
                <w:bCs/>
              </w:rPr>
              <w:t>Responsibility</w:t>
            </w:r>
          </w:p>
        </w:tc>
      </w:tr>
      <w:tr w:rsidR="00751798" w:rsidRPr="00CA59E6" w14:paraId="6D44203E" w14:textId="77777777" w:rsidTr="00C8492B">
        <w:trPr>
          <w:trHeight w:val="276"/>
        </w:trPr>
        <w:tc>
          <w:tcPr>
            <w:tcW w:w="2808" w:type="dxa"/>
            <w:hideMark/>
          </w:tcPr>
          <w:p w14:paraId="40CC8A89" w14:textId="3CA405DA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Bureau of Finance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890" w:type="dxa"/>
            <w:hideMark/>
          </w:tcPr>
          <w:p w14:paraId="01EB93B9" w14:textId="2B7DEC90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System Owner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170" w:type="dxa"/>
            <w:hideMark/>
          </w:tcPr>
          <w:p w14:paraId="458ECD8A" w14:textId="77777777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Fonts w:eastAsia="Times New Roman" w:cstheme="minorHAnsi"/>
              </w:rPr>
              <w:t>High</w:t>
            </w:r>
          </w:p>
        </w:tc>
        <w:tc>
          <w:tcPr>
            <w:tcW w:w="3600" w:type="dxa"/>
            <w:hideMark/>
          </w:tcPr>
          <w:p w14:paraId="126FFCDB" w14:textId="4D33A313" w:rsidR="00751798" w:rsidRPr="00CA59E6" w:rsidRDefault="00751798" w:rsidP="00751798">
            <w:pPr>
              <w:rPr>
                <w:rFonts w:eastAsia="Times New Roman" w:cstheme="minorHAnsi"/>
              </w:rPr>
            </w:pPr>
          </w:p>
        </w:tc>
      </w:tr>
      <w:tr w:rsidR="00751798" w:rsidRPr="00CA59E6" w14:paraId="4B63B48C" w14:textId="77777777" w:rsidTr="00C8492B">
        <w:trPr>
          <w:trHeight w:val="553"/>
        </w:trPr>
        <w:tc>
          <w:tcPr>
            <w:tcW w:w="2808" w:type="dxa"/>
            <w:hideMark/>
          </w:tcPr>
          <w:p w14:paraId="6995DDB0" w14:textId="4402EBD7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Central Budget Office (CBO)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890" w:type="dxa"/>
            <w:hideMark/>
          </w:tcPr>
          <w:p w14:paraId="356689D2" w14:textId="0DCE865E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Budget Control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170" w:type="dxa"/>
            <w:hideMark/>
          </w:tcPr>
          <w:p w14:paraId="39C211CF" w14:textId="1FCD7678" w:rsidR="00751798" w:rsidRPr="00CA59E6" w:rsidRDefault="000A782F" w:rsidP="00751798">
            <w:pPr>
              <w:rPr>
                <w:rFonts w:eastAsia="Times New Roman" w:cstheme="minorHAnsi"/>
              </w:rPr>
            </w:pPr>
            <w:r w:rsidRPr="00CA59E6">
              <w:rPr>
                <w:rFonts w:eastAsia="Times New Roman" w:cstheme="minorHAnsi"/>
              </w:rPr>
              <w:t>High</w:t>
            </w:r>
          </w:p>
        </w:tc>
        <w:tc>
          <w:tcPr>
            <w:tcW w:w="3600" w:type="dxa"/>
            <w:hideMark/>
          </w:tcPr>
          <w:p w14:paraId="653207D7" w14:textId="5B5CA8F6" w:rsidR="00751798" w:rsidRPr="00CA59E6" w:rsidRDefault="00751798" w:rsidP="00751798">
            <w:pPr>
              <w:rPr>
                <w:rFonts w:eastAsia="Times New Roman" w:cstheme="minorHAnsi"/>
              </w:rPr>
            </w:pPr>
          </w:p>
        </w:tc>
      </w:tr>
      <w:tr w:rsidR="00751798" w:rsidRPr="00CA59E6" w14:paraId="04264C94" w14:textId="77777777" w:rsidTr="00C8492B">
        <w:trPr>
          <w:trHeight w:val="276"/>
        </w:trPr>
        <w:tc>
          <w:tcPr>
            <w:tcW w:w="2808" w:type="dxa"/>
            <w:hideMark/>
          </w:tcPr>
          <w:p w14:paraId="4B1238D9" w14:textId="35AE9F1C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Sector Offices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890" w:type="dxa"/>
            <w:hideMark/>
          </w:tcPr>
          <w:p w14:paraId="151BBC72" w14:textId="2B92AB9B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Budget Utilization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170" w:type="dxa"/>
            <w:hideMark/>
          </w:tcPr>
          <w:p w14:paraId="64190C32" w14:textId="551680EB" w:rsidR="00751798" w:rsidRPr="00CA59E6" w:rsidRDefault="000A782F" w:rsidP="00751798">
            <w:pPr>
              <w:rPr>
                <w:rFonts w:eastAsia="Times New Roman" w:cstheme="minorHAnsi"/>
              </w:rPr>
            </w:pPr>
            <w:r w:rsidRPr="00CA59E6">
              <w:rPr>
                <w:rFonts w:eastAsia="Times New Roman" w:cstheme="minorHAnsi"/>
              </w:rPr>
              <w:t>High</w:t>
            </w:r>
          </w:p>
        </w:tc>
        <w:tc>
          <w:tcPr>
            <w:tcW w:w="3600" w:type="dxa"/>
            <w:hideMark/>
          </w:tcPr>
          <w:p w14:paraId="2FF5CF81" w14:textId="0CCACD4C" w:rsidR="00751798" w:rsidRPr="00CA59E6" w:rsidRDefault="00751798" w:rsidP="00751798">
            <w:pPr>
              <w:rPr>
                <w:rFonts w:eastAsia="Times New Roman" w:cstheme="minorHAnsi"/>
              </w:rPr>
            </w:pPr>
          </w:p>
        </w:tc>
      </w:tr>
      <w:tr w:rsidR="00751798" w:rsidRPr="00CA59E6" w14:paraId="4056E507" w14:textId="77777777" w:rsidTr="00C8492B">
        <w:trPr>
          <w:trHeight w:val="543"/>
        </w:trPr>
        <w:tc>
          <w:tcPr>
            <w:tcW w:w="2808" w:type="dxa"/>
            <w:hideMark/>
          </w:tcPr>
          <w:p w14:paraId="4C546C88" w14:textId="64EC11B8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Auditors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890" w:type="dxa"/>
            <w:hideMark/>
          </w:tcPr>
          <w:p w14:paraId="5DD48209" w14:textId="2DCA5FFD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Compliance Monitoring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170" w:type="dxa"/>
            <w:hideMark/>
          </w:tcPr>
          <w:p w14:paraId="3C8D6AF0" w14:textId="5B9925E2" w:rsidR="00751798" w:rsidRPr="00CA59E6" w:rsidRDefault="00406615" w:rsidP="00751798">
            <w:pPr>
              <w:rPr>
                <w:rFonts w:eastAsia="Times New Roman" w:cstheme="minorHAnsi"/>
              </w:rPr>
            </w:pPr>
            <w:r w:rsidRPr="00CA59E6">
              <w:rPr>
                <w:rFonts w:eastAsia="Times New Roman" w:cstheme="minorHAnsi"/>
              </w:rPr>
              <w:t xml:space="preserve">Medium </w:t>
            </w:r>
          </w:p>
        </w:tc>
        <w:tc>
          <w:tcPr>
            <w:tcW w:w="3600" w:type="dxa"/>
            <w:hideMark/>
          </w:tcPr>
          <w:p w14:paraId="184C4099" w14:textId="5B328D9C" w:rsidR="00751798" w:rsidRPr="00CA59E6" w:rsidRDefault="00751798" w:rsidP="00751798">
            <w:pPr>
              <w:rPr>
                <w:rFonts w:eastAsia="Times New Roman" w:cstheme="minorHAnsi"/>
              </w:rPr>
            </w:pPr>
          </w:p>
        </w:tc>
      </w:tr>
      <w:tr w:rsidR="00751798" w:rsidRPr="00CA59E6" w14:paraId="7F6F2DEE" w14:textId="77777777" w:rsidTr="00C8492B">
        <w:trPr>
          <w:trHeight w:val="276"/>
        </w:trPr>
        <w:tc>
          <w:tcPr>
            <w:tcW w:w="2808" w:type="dxa"/>
            <w:hideMark/>
          </w:tcPr>
          <w:p w14:paraId="609D2744" w14:textId="4146946D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IT Department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890" w:type="dxa"/>
            <w:hideMark/>
          </w:tcPr>
          <w:p w14:paraId="07F840DC" w14:textId="0E3545D5" w:rsidR="00751798" w:rsidRPr="00CA59E6" w:rsidRDefault="00751798" w:rsidP="00751798">
            <w:pPr>
              <w:rPr>
                <w:rFonts w:eastAsia="Times New Roman" w:cstheme="minorHAnsi"/>
              </w:rPr>
            </w:pPr>
            <w:r w:rsidRPr="00CA59E6">
              <w:rPr>
                <w:rStyle w:val="normaltextrun"/>
                <w:rFonts w:cstheme="minorHAnsi"/>
              </w:rPr>
              <w:t>System Support</w:t>
            </w:r>
            <w:r w:rsidRPr="00CA59E6">
              <w:rPr>
                <w:rStyle w:val="eop"/>
                <w:rFonts w:cstheme="minorHAnsi"/>
              </w:rPr>
              <w:t> </w:t>
            </w:r>
          </w:p>
        </w:tc>
        <w:tc>
          <w:tcPr>
            <w:tcW w:w="1170" w:type="dxa"/>
            <w:hideMark/>
          </w:tcPr>
          <w:p w14:paraId="59DCF3A3" w14:textId="551D2E20" w:rsidR="00751798" w:rsidRPr="00CA59E6" w:rsidRDefault="00406615" w:rsidP="00751798">
            <w:pPr>
              <w:rPr>
                <w:rFonts w:eastAsia="Times New Roman" w:cstheme="minorHAnsi"/>
              </w:rPr>
            </w:pPr>
            <w:r w:rsidRPr="00CA59E6">
              <w:rPr>
                <w:rFonts w:eastAsia="Times New Roman" w:cstheme="minorHAnsi"/>
              </w:rPr>
              <w:t>Medium</w:t>
            </w:r>
          </w:p>
        </w:tc>
        <w:tc>
          <w:tcPr>
            <w:tcW w:w="3600" w:type="dxa"/>
            <w:hideMark/>
          </w:tcPr>
          <w:p w14:paraId="0C7BAB81" w14:textId="3D6F91EF" w:rsidR="00751798" w:rsidRPr="00CA59E6" w:rsidRDefault="00751798" w:rsidP="00751798">
            <w:pPr>
              <w:rPr>
                <w:rFonts w:eastAsia="Times New Roman" w:cstheme="minorHAnsi"/>
              </w:rPr>
            </w:pPr>
          </w:p>
        </w:tc>
      </w:tr>
    </w:tbl>
    <w:p w14:paraId="4B22C080" w14:textId="77777777" w:rsidR="001B31E1" w:rsidRPr="00CA59E6" w:rsidRDefault="001B31E1" w:rsidP="00732B3E">
      <w:pPr>
        <w:rPr>
          <w:rStyle w:val="normaltextrun"/>
          <w:rFonts w:cstheme="minorHAnsi"/>
          <w:b/>
          <w:bCs/>
          <w:color w:val="2F5496" w:themeColor="accent1" w:themeShade="BF"/>
          <w:sz w:val="28"/>
          <w:szCs w:val="28"/>
        </w:rPr>
      </w:pPr>
    </w:p>
    <w:p w14:paraId="0038B6C5" w14:textId="7B1F0BD1" w:rsidR="000E24A3" w:rsidRPr="00CA59E6" w:rsidRDefault="007F7A58" w:rsidP="00732B3E">
      <w:pPr>
        <w:pStyle w:val="Heading2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bookmarkStart w:id="6" w:name="_Toc227673142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5</w:t>
      </w:r>
      <w:r w:rsidR="000E24A3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. </w:t>
      </w:r>
      <w:r w:rsidR="00BC4666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System Module</w:t>
      </w:r>
      <w:r w:rsidR="000E24A3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 Overview</w:t>
      </w:r>
      <w:bookmarkEnd w:id="6"/>
    </w:p>
    <w:p w14:paraId="35FEB361" w14:textId="3D1ECFC9" w:rsidR="000D4B4D" w:rsidRPr="00CA59E6" w:rsidRDefault="000D4B4D" w:rsidP="00C849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A59E6">
        <w:rPr>
          <w:rFonts w:eastAsia="Times New Roman" w:cstheme="minorHAnsi"/>
          <w:b/>
          <w:bCs/>
        </w:rPr>
        <w:t>Setup &amp; Initialization:</w:t>
      </w:r>
      <w:r w:rsidRPr="00CA59E6">
        <w:rPr>
          <w:rFonts w:eastAsia="Times New Roman" w:cstheme="minorHAnsi"/>
        </w:rPr>
        <w:t xml:space="preserve"> Master data, CoA, and fiscal year configurations.</w:t>
      </w:r>
    </w:p>
    <w:p w14:paraId="07346429" w14:textId="378CB694" w:rsidR="000D4B4D" w:rsidRPr="00CA59E6" w:rsidRDefault="000D4B4D" w:rsidP="00C849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A59E6">
        <w:rPr>
          <w:rFonts w:eastAsia="Times New Roman" w:cstheme="minorHAnsi"/>
          <w:b/>
          <w:bCs/>
        </w:rPr>
        <w:t>Allocation &amp; Virement:</w:t>
      </w:r>
      <w:r w:rsidRPr="00CA59E6">
        <w:rPr>
          <w:rFonts w:eastAsia="Times New Roman" w:cstheme="minorHAnsi"/>
        </w:rPr>
        <w:t xml:space="preserve"> Top-down distribution and rule-based budget transfers.</w:t>
      </w:r>
    </w:p>
    <w:p w14:paraId="7FF33D27" w14:textId="4D9CA075" w:rsidR="000D4B4D" w:rsidRPr="00CA59E6" w:rsidRDefault="000D4B4D" w:rsidP="00C849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A59E6">
        <w:rPr>
          <w:rFonts w:eastAsia="Times New Roman" w:cstheme="minorHAnsi"/>
          <w:b/>
          <w:bCs/>
        </w:rPr>
        <w:t>Consumption &amp; Encumbrance:</w:t>
      </w:r>
      <w:r w:rsidRPr="00CA59E6">
        <w:rPr>
          <w:rFonts w:eastAsia="Times New Roman" w:cstheme="minorHAnsi"/>
        </w:rPr>
        <w:t xml:space="preserve"> Spend requests, fund reservations, and actuals.</w:t>
      </w:r>
    </w:p>
    <w:p w14:paraId="317DED37" w14:textId="55B4A6B9" w:rsidR="000D4B4D" w:rsidRPr="00CA59E6" w:rsidRDefault="000D4B4D" w:rsidP="00C849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A59E6">
        <w:rPr>
          <w:rFonts w:eastAsia="Times New Roman" w:cstheme="minorHAnsi"/>
          <w:b/>
          <w:bCs/>
        </w:rPr>
        <w:t>Validation Engine:</w:t>
      </w:r>
      <w:r w:rsidRPr="00CA59E6">
        <w:rPr>
          <w:rFonts w:eastAsia="Times New Roman" w:cstheme="minorHAnsi"/>
        </w:rPr>
        <w:t xml:space="preserve"> The core business rules and hard-stop control layer.</w:t>
      </w:r>
    </w:p>
    <w:p w14:paraId="47022E1F" w14:textId="38F7A3A7" w:rsidR="000D4B4D" w:rsidRPr="00CA59E6" w:rsidRDefault="000D4B4D" w:rsidP="00C849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A59E6">
        <w:rPr>
          <w:rFonts w:eastAsia="Times New Roman" w:cstheme="minorHAnsi"/>
          <w:b/>
          <w:bCs/>
        </w:rPr>
        <w:t>Analytics &amp; Monitoring:</w:t>
      </w:r>
      <w:r w:rsidRPr="00CA59E6">
        <w:rPr>
          <w:rFonts w:eastAsia="Times New Roman" w:cstheme="minorHAnsi"/>
        </w:rPr>
        <w:t xml:space="preserve"> Dashboards, early-warning alerts, and forecasting.</w:t>
      </w:r>
    </w:p>
    <w:p w14:paraId="0501267A" w14:textId="19ABD54D" w:rsidR="007F7A58" w:rsidRPr="00CA59E6" w:rsidRDefault="000D4B4D" w:rsidP="00C849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A59E6">
        <w:rPr>
          <w:rFonts w:eastAsia="Times New Roman" w:cstheme="minorHAnsi"/>
          <w:b/>
          <w:bCs/>
        </w:rPr>
        <w:t>Administration &amp; Security:</w:t>
      </w:r>
      <w:r w:rsidRPr="00CA59E6">
        <w:rPr>
          <w:rFonts w:eastAsia="Times New Roman" w:cstheme="minorHAnsi"/>
        </w:rPr>
        <w:t xml:space="preserve"> User management, audit logs, and workflows</w:t>
      </w:r>
      <w:r w:rsidR="00875535" w:rsidRPr="00CA59E6">
        <w:rPr>
          <w:rFonts w:eastAsia="Times New Roman" w:cstheme="minorHAnsi"/>
        </w:rPr>
        <w:t>.</w:t>
      </w:r>
    </w:p>
    <w:p w14:paraId="2E685548" w14:textId="16D7AB90" w:rsidR="007F7A58" w:rsidRPr="00CA59E6" w:rsidRDefault="007F7A58" w:rsidP="00875535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bookmarkStart w:id="7" w:name="_Toc227673143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6</w:t>
      </w:r>
      <w:r w:rsidR="009B5DF5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. Functional Requirements</w:t>
      </w:r>
      <w:bookmarkEnd w:id="7"/>
      <w:r w:rsidR="009B5DF5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739C6513" w14:textId="2B055C8E" w:rsidR="007F7A58" w:rsidRPr="00CA59E6" w:rsidRDefault="007F7A58" w:rsidP="00F62698">
      <w:pPr>
        <w:pStyle w:val="Heading3"/>
        <w:ind w:left="720"/>
        <w:rPr>
          <w:rFonts w:asciiTheme="minorHAnsi" w:hAnsiTheme="minorHAnsi" w:cstheme="minorHAnsi"/>
          <w:color w:val="2E75B5"/>
          <w:sz w:val="16"/>
          <w:szCs w:val="16"/>
        </w:rPr>
      </w:pPr>
      <w:bookmarkStart w:id="8" w:name="_Toc227673144"/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6.1 Budget Setup &amp; Initialization</w:t>
      </w:r>
      <w:bookmarkEnd w:id="8"/>
      <w:r w:rsidRPr="00CA59E6">
        <w:rPr>
          <w:rStyle w:val="eop"/>
          <w:rFonts w:asciiTheme="minorHAnsi" w:hAnsiTheme="minorHAnsi" w:cstheme="minorHAnsi"/>
          <w:color w:val="2E75B5"/>
        </w:rPr>
        <w:t> </w:t>
      </w:r>
    </w:p>
    <w:p w14:paraId="48F0AEE7" w14:textId="77777777" w:rsidR="005C20AF" w:rsidRPr="00CA59E6" w:rsidRDefault="005C20AF" w:rsidP="00F6269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5"/>
        <w:gridCol w:w="2070"/>
        <w:gridCol w:w="6390"/>
      </w:tblGrid>
      <w:tr w:rsidR="005C20AF" w:rsidRPr="005C20AF" w14:paraId="1604D684" w14:textId="77777777" w:rsidTr="00257BF7">
        <w:tc>
          <w:tcPr>
            <w:tcW w:w="1165" w:type="dxa"/>
            <w:hideMark/>
          </w:tcPr>
          <w:p w14:paraId="681DB66D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Req ID</w:t>
            </w:r>
          </w:p>
        </w:tc>
        <w:tc>
          <w:tcPr>
            <w:tcW w:w="2070" w:type="dxa"/>
            <w:hideMark/>
          </w:tcPr>
          <w:p w14:paraId="56EC6B1B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6390" w:type="dxa"/>
            <w:hideMark/>
          </w:tcPr>
          <w:p w14:paraId="46D5E025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Description &amp; Business Rules</w:t>
            </w:r>
          </w:p>
        </w:tc>
      </w:tr>
      <w:tr w:rsidR="005C20AF" w:rsidRPr="005C20AF" w14:paraId="071AD55A" w14:textId="77777777" w:rsidTr="00257BF7">
        <w:tc>
          <w:tcPr>
            <w:tcW w:w="1165" w:type="dxa"/>
            <w:hideMark/>
          </w:tcPr>
          <w:p w14:paraId="52A64F15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FR-SET-01</w:t>
            </w:r>
          </w:p>
        </w:tc>
        <w:tc>
          <w:tcPr>
            <w:tcW w:w="2070" w:type="dxa"/>
            <w:hideMark/>
          </w:tcPr>
          <w:p w14:paraId="5134BD42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Traceability ID</w:t>
            </w:r>
          </w:p>
        </w:tc>
        <w:tc>
          <w:tcPr>
            <w:tcW w:w="6390" w:type="dxa"/>
            <w:hideMark/>
          </w:tcPr>
          <w:p w14:paraId="6F4D64A4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The system shall automatically generate a 4-segment alphanumeric Traceability ID for all budget lines: </w:t>
            </w:r>
            <w:r w:rsidRPr="005C20AF">
              <w:rPr>
                <w:rFonts w:eastAsia="Times New Roman" w:cstheme="minorHAnsi"/>
                <w:color w:val="444746"/>
                <w:bdr w:val="none" w:sz="0" w:space="0" w:color="auto" w:frame="1"/>
              </w:rPr>
              <w:t>[Authority (Sub-city)] / [Sector] / [Program] / [Object Code]</w:t>
            </w:r>
            <w:r w:rsidRPr="005C20AF">
              <w:rPr>
                <w:rFonts w:eastAsia="Times New Roman" w:cstheme="minorHAnsi"/>
                <w:color w:val="1F1F1F"/>
                <w:bdr w:val="none" w:sz="0" w:space="0" w:color="auto" w:frame="1"/>
              </w:rPr>
              <w:t>.</w:t>
            </w:r>
          </w:p>
        </w:tc>
      </w:tr>
      <w:tr w:rsidR="005C20AF" w:rsidRPr="005C20AF" w14:paraId="024A5C6A" w14:textId="77777777" w:rsidTr="00257BF7">
        <w:tc>
          <w:tcPr>
            <w:tcW w:w="1165" w:type="dxa"/>
            <w:hideMark/>
          </w:tcPr>
          <w:p w14:paraId="2B779538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FR-SET-02</w:t>
            </w:r>
          </w:p>
        </w:tc>
        <w:tc>
          <w:tcPr>
            <w:tcW w:w="2070" w:type="dxa"/>
            <w:hideMark/>
          </w:tcPr>
          <w:p w14:paraId="25A44FAD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CoA Management</w:t>
            </w:r>
          </w:p>
        </w:tc>
        <w:tc>
          <w:tcPr>
            <w:tcW w:w="6390" w:type="dxa"/>
            <w:hideMark/>
          </w:tcPr>
          <w:p w14:paraId="2B915A85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color w:val="1F1F1F"/>
                <w:bdr w:val="none" w:sz="0" w:space="0" w:color="auto" w:frame="1"/>
              </w:rPr>
              <w:t>Must support dynamic mapping to the Federal Ministry of Finance Chart of Accounts structure.</w:t>
            </w:r>
          </w:p>
        </w:tc>
      </w:tr>
      <w:tr w:rsidR="005C20AF" w:rsidRPr="005C20AF" w14:paraId="4B4F7C08" w14:textId="77777777" w:rsidTr="00257BF7">
        <w:tc>
          <w:tcPr>
            <w:tcW w:w="1165" w:type="dxa"/>
            <w:hideMark/>
          </w:tcPr>
          <w:p w14:paraId="79C7F58B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FR-SET-03</w:t>
            </w:r>
          </w:p>
        </w:tc>
        <w:tc>
          <w:tcPr>
            <w:tcW w:w="2070" w:type="dxa"/>
            <w:hideMark/>
          </w:tcPr>
          <w:p w14:paraId="0723C7B1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 xml:space="preserve">Fiscal Year </w:t>
            </w:r>
            <w:proofErr w:type="spellStart"/>
            <w:r w:rsidRPr="005C20A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Init.</w:t>
            </w:r>
            <w:proofErr w:type="spellEnd"/>
          </w:p>
        </w:tc>
        <w:tc>
          <w:tcPr>
            <w:tcW w:w="6390" w:type="dxa"/>
            <w:hideMark/>
          </w:tcPr>
          <w:p w14:paraId="02B094F7" w14:textId="77777777" w:rsidR="005C20AF" w:rsidRPr="005C20AF" w:rsidRDefault="005C20AF" w:rsidP="005C20AF">
            <w:pPr>
              <w:rPr>
                <w:rFonts w:eastAsia="Times New Roman" w:cstheme="minorHAnsi"/>
                <w:color w:val="1F1F1F"/>
              </w:rPr>
            </w:pPr>
            <w:r w:rsidRPr="005C20AF">
              <w:rPr>
                <w:rFonts w:eastAsia="Times New Roman" w:cstheme="minorHAnsi"/>
                <w:color w:val="1F1F1F"/>
                <w:bdr w:val="none" w:sz="0" w:space="0" w:color="auto" w:frame="1"/>
              </w:rPr>
              <w:t>System shall allow bulk upload of approved budgets via secure CSV/Excel templates, subject to automated structural validation before committing to the database.</w:t>
            </w:r>
          </w:p>
        </w:tc>
      </w:tr>
    </w:tbl>
    <w:p w14:paraId="0DB56580" w14:textId="0C5F6297" w:rsidR="00027637" w:rsidRPr="00CA59E6" w:rsidRDefault="00027637" w:rsidP="00BD41D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p w14:paraId="596930DD" w14:textId="43F4B1C1" w:rsidR="00F47AAA" w:rsidRPr="00CA59E6" w:rsidRDefault="008F3289" w:rsidP="00733DA7">
      <w:pPr>
        <w:pStyle w:val="Heading4"/>
        <w:ind w:left="720"/>
        <w:rPr>
          <w:rFonts w:asciiTheme="minorHAnsi" w:hAnsiTheme="minorHAnsi" w:cstheme="minorHAnsi"/>
          <w:b/>
          <w:bCs/>
        </w:rPr>
      </w:pPr>
      <w:r w:rsidRPr="00CA59E6">
        <w:rPr>
          <w:rFonts w:asciiTheme="minorHAnsi" w:hAnsiTheme="minorHAnsi" w:cstheme="minorHAnsi"/>
          <w:b/>
          <w:bCs/>
        </w:rPr>
        <w:t>6</w:t>
      </w:r>
      <w:r w:rsidR="00F47AAA" w:rsidRPr="00CA59E6">
        <w:rPr>
          <w:rFonts w:asciiTheme="minorHAnsi" w:hAnsiTheme="minorHAnsi" w:cstheme="minorHAnsi"/>
          <w:b/>
          <w:bCs/>
        </w:rPr>
        <w:t>.1.1 The Complete Traceability Structure &amp; Scenario</w:t>
      </w:r>
    </w:p>
    <w:p w14:paraId="3384844C" w14:textId="77777777" w:rsidR="00F47AAA" w:rsidRPr="00CA59E6" w:rsidRDefault="00F47AAA" w:rsidP="00ED69F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CA59E6">
        <w:rPr>
          <w:rFonts w:asciiTheme="minorHAnsi" w:hAnsiTheme="minorHAnsi" w:cstheme="minorHAnsi"/>
          <w:sz w:val="22"/>
          <w:szCs w:val="22"/>
        </w:rPr>
        <w:t>The complete structure of the budget line composes all four conceptual codes to create a unified, trackable ledger line.</w:t>
      </w:r>
    </w:p>
    <w:p w14:paraId="50D85066" w14:textId="77777777" w:rsidR="00BC3857" w:rsidRPr="00CA59E6" w:rsidRDefault="00F47AAA" w:rsidP="00C8492B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2"/>
          <w:szCs w:val="22"/>
        </w:rPr>
      </w:pPr>
      <w:r w:rsidRPr="00CA59E6">
        <w:rPr>
          <w:rFonts w:asciiTheme="minorHAnsi" w:hAnsiTheme="minorHAnsi" w:cstheme="minorHAnsi"/>
          <w:b/>
          <w:bCs/>
          <w:sz w:val="22"/>
          <w:szCs w:val="22"/>
        </w:rPr>
        <w:t>Critical Business Rule:</w:t>
      </w:r>
      <w:r w:rsidRPr="00CA59E6">
        <w:rPr>
          <w:rFonts w:asciiTheme="minorHAnsi" w:hAnsiTheme="minorHAnsi" w:cstheme="minorHAnsi"/>
          <w:sz w:val="22"/>
          <w:szCs w:val="22"/>
        </w:rPr>
        <w:t xml:space="preserve"> The system must allow this code structure, including the number of segments and their character lengths, to be </w:t>
      </w:r>
      <w:r w:rsidRPr="00CA59E6">
        <w:rPr>
          <w:rFonts w:asciiTheme="minorHAnsi" w:hAnsiTheme="minorHAnsi" w:cstheme="minorHAnsi"/>
          <w:b/>
          <w:bCs/>
          <w:sz w:val="22"/>
          <w:szCs w:val="22"/>
        </w:rPr>
        <w:t>fully configurable</w:t>
      </w:r>
      <w:r w:rsidRPr="00CA59E6">
        <w:rPr>
          <w:rFonts w:asciiTheme="minorHAnsi" w:hAnsiTheme="minorHAnsi" w:cstheme="minorHAnsi"/>
          <w:sz w:val="22"/>
          <w:szCs w:val="22"/>
        </w:rPr>
        <w:t xml:space="preserve"> by System Administrators to accommodate any future Ministry of Finance (MoF) directive changes without requiring software code modifications.</w:t>
      </w:r>
    </w:p>
    <w:p w14:paraId="50F574E3" w14:textId="3D0DADFB" w:rsidR="00F47AAA" w:rsidRPr="00CA59E6" w:rsidRDefault="00F47AAA" w:rsidP="00C8492B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2"/>
          <w:szCs w:val="22"/>
        </w:rPr>
      </w:pPr>
      <w:r w:rsidRPr="00CA59E6">
        <w:rPr>
          <w:rFonts w:asciiTheme="minorHAnsi" w:hAnsiTheme="minorHAnsi" w:cstheme="minorHAnsi"/>
          <w:b/>
          <w:bCs/>
          <w:sz w:val="22"/>
          <w:szCs w:val="22"/>
        </w:rPr>
        <w:t xml:space="preserve">Scenario: Expanding Maternal Health </w:t>
      </w:r>
      <w:proofErr w:type="gramStart"/>
      <w:r w:rsidRPr="00CA59E6">
        <w:rPr>
          <w:rFonts w:asciiTheme="minorHAnsi" w:hAnsiTheme="minorHAnsi" w:cstheme="minorHAnsi"/>
          <w:b/>
          <w:bCs/>
          <w:sz w:val="22"/>
          <w:szCs w:val="22"/>
        </w:rPr>
        <w:t>Services</w:t>
      </w:r>
      <w:proofErr w:type="gramEnd"/>
      <w:r w:rsidRPr="00CA59E6">
        <w:rPr>
          <w:rFonts w:asciiTheme="minorHAnsi" w:hAnsiTheme="minorHAnsi" w:cstheme="minorHAnsi"/>
          <w:sz w:val="22"/>
          <w:szCs w:val="22"/>
        </w:rPr>
        <w:t xml:space="preserve"> The Addis Ababa City Cabinet decides to expand maternal health services in the </w:t>
      </w:r>
      <w:proofErr w:type="spellStart"/>
      <w:r w:rsidRPr="00CA59E6">
        <w:rPr>
          <w:rFonts w:asciiTheme="minorHAnsi" w:hAnsiTheme="minorHAnsi" w:cstheme="minorHAnsi"/>
          <w:sz w:val="22"/>
          <w:szCs w:val="22"/>
        </w:rPr>
        <w:t>Gullele</w:t>
      </w:r>
      <w:proofErr w:type="spellEnd"/>
      <w:r w:rsidRPr="00CA59E6">
        <w:rPr>
          <w:rFonts w:asciiTheme="minorHAnsi" w:hAnsiTheme="minorHAnsi" w:cstheme="minorHAnsi"/>
          <w:sz w:val="22"/>
          <w:szCs w:val="22"/>
        </w:rPr>
        <w:t xml:space="preserve"> Sub-City. To achieve this, they need to hire 50 new mid-level health extension workers immediately.</w:t>
      </w:r>
    </w:p>
    <w:p w14:paraId="7392108A" w14:textId="77777777" w:rsidR="00F47AAA" w:rsidRPr="00CA59E6" w:rsidRDefault="00F47AAA" w:rsidP="00ED69F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CA59E6">
        <w:rPr>
          <w:rFonts w:asciiTheme="minorHAnsi" w:hAnsiTheme="minorHAnsi" w:cstheme="minorHAnsi"/>
          <w:b/>
          <w:bCs/>
          <w:sz w:val="22"/>
          <w:szCs w:val="22"/>
        </w:rPr>
        <w:t>The Budget Line Involved:</w:t>
      </w:r>
      <w:r w:rsidRPr="00CA59E6">
        <w:rPr>
          <w:rFonts w:asciiTheme="minorHAnsi" w:hAnsiTheme="minorHAnsi" w:cstheme="minorHAnsi"/>
          <w:sz w:val="22"/>
          <w:szCs w:val="22"/>
        </w:rPr>
        <w:t xml:space="preserve"> </w:t>
      </w:r>
      <w:r w:rsidRPr="00CA59E6">
        <w:rPr>
          <w:rStyle w:val="HTMLCode"/>
          <w:rFonts w:asciiTheme="minorHAnsi" w:hAnsiTheme="minorHAnsi" w:cstheme="minorHAnsi"/>
          <w:sz w:val="22"/>
          <w:szCs w:val="22"/>
        </w:rPr>
        <w:t>10 / 311 / 02 / 6111</w:t>
      </w:r>
    </w:p>
    <w:p w14:paraId="45916370" w14:textId="77777777" w:rsidR="00F47AAA" w:rsidRPr="00CA59E6" w:rsidRDefault="00F47AAA" w:rsidP="00C8492B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2"/>
          <w:szCs w:val="22"/>
        </w:rPr>
      </w:pPr>
      <w:r w:rsidRPr="00CA59E6">
        <w:rPr>
          <w:rFonts w:asciiTheme="minorHAnsi" w:hAnsiTheme="minorHAnsi" w:cstheme="minorHAnsi"/>
          <w:b/>
          <w:bCs/>
          <w:sz w:val="22"/>
          <w:szCs w:val="22"/>
        </w:rPr>
        <w:t>10</w:t>
      </w:r>
      <w:r w:rsidRPr="00CA59E6">
        <w:rPr>
          <w:rFonts w:asciiTheme="minorHAnsi" w:hAnsiTheme="minorHAnsi" w:cstheme="minorHAnsi"/>
          <w:sz w:val="22"/>
          <w:szCs w:val="22"/>
        </w:rPr>
        <w:t xml:space="preserve"> – Addis Ababa City Authority</w:t>
      </w:r>
    </w:p>
    <w:p w14:paraId="75A08957" w14:textId="77777777" w:rsidR="00F47AAA" w:rsidRPr="00CA59E6" w:rsidRDefault="00F47AAA" w:rsidP="00C8492B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2"/>
          <w:szCs w:val="22"/>
        </w:rPr>
      </w:pPr>
      <w:r w:rsidRPr="00CA59E6">
        <w:rPr>
          <w:rFonts w:asciiTheme="minorHAnsi" w:hAnsiTheme="minorHAnsi" w:cstheme="minorHAnsi"/>
          <w:b/>
          <w:bCs/>
          <w:sz w:val="22"/>
          <w:szCs w:val="22"/>
        </w:rPr>
        <w:t>311</w:t>
      </w:r>
      <w:r w:rsidRPr="00CA59E6">
        <w:rPr>
          <w:rFonts w:asciiTheme="minorHAnsi" w:hAnsiTheme="minorHAnsi" w:cstheme="minorHAnsi"/>
          <w:sz w:val="22"/>
          <w:szCs w:val="22"/>
        </w:rPr>
        <w:t xml:space="preserve"> – Health Bureau (Sector)</w:t>
      </w:r>
    </w:p>
    <w:p w14:paraId="2AC1BDA7" w14:textId="77777777" w:rsidR="00F47AAA" w:rsidRPr="00CA59E6" w:rsidRDefault="00F47AAA" w:rsidP="00C8492B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2"/>
          <w:szCs w:val="22"/>
        </w:rPr>
      </w:pPr>
      <w:r w:rsidRPr="00CA59E6">
        <w:rPr>
          <w:rFonts w:asciiTheme="minorHAnsi" w:hAnsiTheme="minorHAnsi" w:cstheme="minorHAnsi"/>
          <w:b/>
          <w:bCs/>
          <w:sz w:val="22"/>
          <w:szCs w:val="22"/>
        </w:rPr>
        <w:lastRenderedPageBreak/>
        <w:t>02</w:t>
      </w:r>
      <w:r w:rsidRPr="00CA59E6">
        <w:rPr>
          <w:rFonts w:asciiTheme="minorHAnsi" w:hAnsiTheme="minorHAnsi" w:cstheme="minorHAnsi"/>
          <w:sz w:val="22"/>
          <w:szCs w:val="22"/>
        </w:rPr>
        <w:t xml:space="preserve"> – Disease Prevention &amp; Control Program (Program)</w:t>
      </w:r>
    </w:p>
    <w:p w14:paraId="65956AA2" w14:textId="77777777" w:rsidR="00F47AAA" w:rsidRPr="00CA59E6" w:rsidRDefault="00F47AAA" w:rsidP="00C8492B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22"/>
          <w:szCs w:val="22"/>
        </w:rPr>
      </w:pPr>
      <w:r w:rsidRPr="00CA59E6">
        <w:rPr>
          <w:rFonts w:asciiTheme="minorHAnsi" w:hAnsiTheme="minorHAnsi" w:cstheme="minorHAnsi"/>
          <w:b/>
          <w:bCs/>
          <w:sz w:val="22"/>
          <w:szCs w:val="22"/>
        </w:rPr>
        <w:t>6111</w:t>
      </w:r>
      <w:r w:rsidRPr="00CA59E6">
        <w:rPr>
          <w:rFonts w:asciiTheme="minorHAnsi" w:hAnsiTheme="minorHAnsi" w:cstheme="minorHAnsi"/>
          <w:sz w:val="22"/>
          <w:szCs w:val="22"/>
        </w:rPr>
        <w:t xml:space="preserve"> – Basic Salary (Object)</w:t>
      </w:r>
    </w:p>
    <w:p w14:paraId="244BEA0F" w14:textId="4B45B696" w:rsidR="00027637" w:rsidRPr="00CA59E6" w:rsidRDefault="00F47AAA" w:rsidP="00802373">
      <w:pPr>
        <w:pStyle w:val="NormalWeb"/>
        <w:ind w:left="720"/>
        <w:rPr>
          <w:rStyle w:val="normaltextrun"/>
          <w:rFonts w:asciiTheme="minorHAnsi" w:hAnsiTheme="minorHAnsi" w:cstheme="minorHAnsi"/>
          <w:sz w:val="22"/>
          <w:szCs w:val="22"/>
        </w:rPr>
      </w:pPr>
      <w:r w:rsidRPr="00CA59E6">
        <w:rPr>
          <w:rFonts w:asciiTheme="minorHAnsi" w:hAnsiTheme="minorHAnsi" w:cstheme="minorHAnsi"/>
          <w:b/>
          <w:bCs/>
          <w:sz w:val="22"/>
          <w:szCs w:val="22"/>
        </w:rPr>
        <w:t>Example Workflow: Budget Amendment (CBO Level)</w:t>
      </w:r>
      <w:r w:rsidRPr="00CA59E6">
        <w:rPr>
          <w:rFonts w:asciiTheme="minorHAnsi" w:hAnsiTheme="minorHAnsi" w:cstheme="minorHAnsi"/>
          <w:sz w:val="22"/>
          <w:szCs w:val="22"/>
        </w:rPr>
        <w:t xml:space="preserve"> Suppose the existing approved budget for </w:t>
      </w:r>
      <w:r w:rsidRPr="00CA59E6">
        <w:rPr>
          <w:rStyle w:val="HTMLCode"/>
          <w:rFonts w:asciiTheme="minorHAnsi" w:hAnsiTheme="minorHAnsi" w:cstheme="minorHAnsi"/>
          <w:sz w:val="22"/>
          <w:szCs w:val="22"/>
        </w:rPr>
        <w:t>10 / 311 / 02 / 6111</w:t>
      </w:r>
      <w:r w:rsidRPr="00CA59E6">
        <w:rPr>
          <w:rFonts w:asciiTheme="minorHAnsi" w:hAnsiTheme="minorHAnsi" w:cstheme="minorHAnsi"/>
          <w:sz w:val="22"/>
          <w:szCs w:val="22"/>
        </w:rPr>
        <w:t xml:space="preserve"> was </w:t>
      </w:r>
      <w:r w:rsidRPr="00CA59E6">
        <w:rPr>
          <w:rFonts w:asciiTheme="minorHAnsi" w:hAnsiTheme="minorHAnsi" w:cstheme="minorHAnsi"/>
          <w:b/>
          <w:bCs/>
          <w:sz w:val="22"/>
          <w:szCs w:val="22"/>
        </w:rPr>
        <w:t>500,000,000 ETB</w:t>
      </w:r>
      <w:r w:rsidRPr="00CA59E6">
        <w:rPr>
          <w:rFonts w:asciiTheme="minorHAnsi" w:hAnsiTheme="minorHAnsi" w:cstheme="minorHAnsi"/>
          <w:sz w:val="22"/>
          <w:szCs w:val="22"/>
        </w:rPr>
        <w:t xml:space="preserve">. To employ the 50 new staff, the Central Budget Office (CBO) must process a budget amendment to increase this specific line by </w:t>
      </w:r>
      <w:r w:rsidRPr="00CA59E6">
        <w:rPr>
          <w:rFonts w:asciiTheme="minorHAnsi" w:hAnsiTheme="minorHAnsi" w:cstheme="minorHAnsi"/>
          <w:b/>
          <w:bCs/>
          <w:sz w:val="22"/>
          <w:szCs w:val="22"/>
        </w:rPr>
        <w:t>15,000,000 ETB</w:t>
      </w:r>
      <w:r w:rsidRPr="00CA59E6">
        <w:rPr>
          <w:rFonts w:asciiTheme="minorHAnsi" w:hAnsiTheme="minorHAnsi" w:cstheme="minorHAnsi"/>
          <w:sz w:val="22"/>
          <w:szCs w:val="22"/>
        </w:rPr>
        <w:t xml:space="preserve">. </w:t>
      </w:r>
      <w:r w:rsidRPr="00CA59E6">
        <w:rPr>
          <w:rFonts w:asciiTheme="minorHAnsi" w:hAnsiTheme="minorHAnsi" w:cstheme="minorHAnsi"/>
          <w:i/>
          <w:iCs/>
          <w:sz w:val="22"/>
          <w:szCs w:val="22"/>
        </w:rPr>
        <w:t>(This calculation assumes a basic salary of 25,000 ETB per month per employee, engaged for the full 12-month budget year: 50 staff × 25,000 ETB × 12 months).</w:t>
      </w:r>
      <w:r w:rsidRPr="00CA59E6">
        <w:rPr>
          <w:rFonts w:asciiTheme="minorHAnsi" w:hAnsiTheme="minorHAnsi" w:cstheme="minorHAnsi"/>
          <w:sz w:val="22"/>
          <w:szCs w:val="22"/>
        </w:rPr>
        <w:t xml:space="preserve"> This action will trigger a top-down allocation update, adjusting the available balance for this specific Traceability ID.</w:t>
      </w:r>
    </w:p>
    <w:p w14:paraId="2F444F71" w14:textId="675C6256" w:rsidR="007F7A58" w:rsidRPr="00CA59E6" w:rsidRDefault="007F7A58" w:rsidP="00F62698">
      <w:pPr>
        <w:pStyle w:val="Heading3"/>
        <w:ind w:left="720"/>
        <w:rPr>
          <w:rStyle w:val="normaltextrun"/>
          <w:rFonts w:asciiTheme="minorHAnsi" w:hAnsiTheme="minorHAnsi" w:cstheme="minorHAnsi"/>
          <w:b/>
          <w:bCs/>
        </w:rPr>
      </w:pPr>
      <w:bookmarkStart w:id="9" w:name="_Toc227673145"/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6.2 Budget Allocation &amp; Control</w:t>
      </w:r>
      <w:bookmarkEnd w:id="9"/>
      <w:r w:rsidRPr="00CA59E6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 </w:t>
      </w:r>
    </w:p>
    <w:p w14:paraId="07D34F3B" w14:textId="77777777" w:rsidR="00027637" w:rsidRPr="00CA59E6" w:rsidRDefault="00027637" w:rsidP="00F6269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  <w:color w:val="1F3763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5"/>
        <w:gridCol w:w="2070"/>
        <w:gridCol w:w="6390"/>
      </w:tblGrid>
      <w:tr w:rsidR="00027637" w:rsidRPr="00027637" w14:paraId="1994AFBE" w14:textId="77777777" w:rsidTr="00257BF7">
        <w:tc>
          <w:tcPr>
            <w:tcW w:w="1165" w:type="dxa"/>
            <w:hideMark/>
          </w:tcPr>
          <w:p w14:paraId="6997CA5E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Req ID</w:t>
            </w:r>
          </w:p>
        </w:tc>
        <w:tc>
          <w:tcPr>
            <w:tcW w:w="2070" w:type="dxa"/>
            <w:hideMark/>
          </w:tcPr>
          <w:p w14:paraId="7F3B5CD9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6390" w:type="dxa"/>
            <w:hideMark/>
          </w:tcPr>
          <w:p w14:paraId="2365F5D5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Description &amp; Business Rules</w:t>
            </w:r>
          </w:p>
        </w:tc>
      </w:tr>
      <w:tr w:rsidR="00027637" w:rsidRPr="00027637" w14:paraId="3D112797" w14:textId="77777777" w:rsidTr="00257BF7">
        <w:tc>
          <w:tcPr>
            <w:tcW w:w="1165" w:type="dxa"/>
            <w:hideMark/>
          </w:tcPr>
          <w:p w14:paraId="7826CACF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FR-ALC-01</w:t>
            </w:r>
          </w:p>
        </w:tc>
        <w:tc>
          <w:tcPr>
            <w:tcW w:w="2070" w:type="dxa"/>
            <w:hideMark/>
          </w:tcPr>
          <w:p w14:paraId="033F6FA6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Multi-Tier Cascade</w:t>
            </w:r>
          </w:p>
        </w:tc>
        <w:tc>
          <w:tcPr>
            <w:tcW w:w="6390" w:type="dxa"/>
            <w:hideMark/>
          </w:tcPr>
          <w:p w14:paraId="33AADDF1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color w:val="1F1F1F"/>
                <w:bdr w:val="none" w:sz="0" w:space="0" w:color="auto" w:frame="1"/>
              </w:rPr>
              <w:t>Support cascading allocations: Central MoF → AACA Central → Sub-City/Sector → Program → specific Object Code.</w:t>
            </w:r>
          </w:p>
        </w:tc>
      </w:tr>
      <w:tr w:rsidR="00027637" w:rsidRPr="00027637" w14:paraId="6D5FD373" w14:textId="77777777" w:rsidTr="00257BF7">
        <w:tc>
          <w:tcPr>
            <w:tcW w:w="1165" w:type="dxa"/>
            <w:hideMark/>
          </w:tcPr>
          <w:p w14:paraId="5628AFCF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FR-ALC-02</w:t>
            </w:r>
          </w:p>
        </w:tc>
        <w:tc>
          <w:tcPr>
            <w:tcW w:w="2070" w:type="dxa"/>
            <w:hideMark/>
          </w:tcPr>
          <w:p w14:paraId="71ED7DE0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Virement (Transfer)</w:t>
            </w:r>
          </w:p>
        </w:tc>
        <w:tc>
          <w:tcPr>
            <w:tcW w:w="6390" w:type="dxa"/>
            <w:hideMark/>
          </w:tcPr>
          <w:p w14:paraId="3F02E6DF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color w:val="1F1F1F"/>
                <w:bdr w:val="none" w:sz="0" w:space="0" w:color="auto" w:frame="1"/>
              </w:rPr>
              <w:t>System shall support budget reallocation (Virement) between sectors or programs, enforcing a strict n-tier approval workflow based on the transfer amount.</w:t>
            </w:r>
          </w:p>
        </w:tc>
      </w:tr>
      <w:tr w:rsidR="00027637" w:rsidRPr="00027637" w14:paraId="4338B78F" w14:textId="77777777" w:rsidTr="00257BF7">
        <w:tc>
          <w:tcPr>
            <w:tcW w:w="1165" w:type="dxa"/>
            <w:hideMark/>
          </w:tcPr>
          <w:p w14:paraId="103FC5D6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FR-ALC-03</w:t>
            </w:r>
          </w:p>
        </w:tc>
        <w:tc>
          <w:tcPr>
            <w:tcW w:w="2070" w:type="dxa"/>
            <w:hideMark/>
          </w:tcPr>
          <w:p w14:paraId="79955B4F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Ceiling Limits</w:t>
            </w:r>
          </w:p>
        </w:tc>
        <w:tc>
          <w:tcPr>
            <w:tcW w:w="6390" w:type="dxa"/>
            <w:hideMark/>
          </w:tcPr>
          <w:p w14:paraId="71DCEB38" w14:textId="77777777" w:rsidR="00027637" w:rsidRPr="00027637" w:rsidRDefault="00027637" w:rsidP="00027637">
            <w:pPr>
              <w:rPr>
                <w:rFonts w:eastAsia="Times New Roman" w:cstheme="minorHAnsi"/>
                <w:color w:val="1F1F1F"/>
              </w:rPr>
            </w:pPr>
            <w:r w:rsidRPr="00027637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Total sub-allocations must </w:t>
            </w:r>
            <w:r w:rsidRPr="00027637">
              <w:rPr>
                <w:rFonts w:eastAsia="Times New Roman" w:cstheme="minorHAnsi"/>
                <w:i/>
                <w:iCs/>
                <w:color w:val="1F1F1F"/>
                <w:bdr w:val="none" w:sz="0" w:space="0" w:color="auto" w:frame="1"/>
              </w:rPr>
              <w:t>never</w:t>
            </w:r>
            <w:r w:rsidRPr="00027637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 exceed the parent node's approved budget. The system must hard-stop any attempt to over-allocate.</w:t>
            </w:r>
          </w:p>
        </w:tc>
      </w:tr>
    </w:tbl>
    <w:p w14:paraId="2397FE4D" w14:textId="5B90E461" w:rsidR="00D77A2C" w:rsidRPr="00CA59E6" w:rsidRDefault="007F7A58" w:rsidP="00647BE3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770F6EF" w14:textId="77777777" w:rsidR="00D77A2C" w:rsidRPr="00CA59E6" w:rsidRDefault="00D77A2C" w:rsidP="00647BE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14:paraId="5E554386" w14:textId="4A925FF2" w:rsidR="007F7A58" w:rsidRPr="00CA59E6" w:rsidRDefault="007F7A58" w:rsidP="00C8492B">
      <w:pPr>
        <w:pStyle w:val="Heading3"/>
        <w:numPr>
          <w:ilvl w:val="1"/>
          <w:numId w:val="16"/>
        </w:numPr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bookmarkStart w:id="10" w:name="_Toc227673146"/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Transaction Management (Budget Consumption)</w:t>
      </w:r>
      <w:bookmarkEnd w:id="10"/>
      <w:r w:rsidRPr="00CA59E6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 </w:t>
      </w:r>
    </w:p>
    <w:p w14:paraId="77B0895B" w14:textId="77777777" w:rsidR="00D77A2C" w:rsidRPr="00CA59E6" w:rsidRDefault="00D77A2C" w:rsidP="00D77A2C">
      <w:pPr>
        <w:rPr>
          <w:rFonts w:cstheme="minorHAnsi"/>
        </w:rPr>
      </w:pPr>
    </w:p>
    <w:tbl>
      <w:tblPr>
        <w:tblStyle w:val="TableGrid"/>
        <w:tblW w:w="9630" w:type="dxa"/>
        <w:tblInd w:w="715" w:type="dxa"/>
        <w:tblLook w:val="04A0" w:firstRow="1" w:lastRow="0" w:firstColumn="1" w:lastColumn="0" w:noHBand="0" w:noVBand="1"/>
      </w:tblPr>
      <w:tblGrid>
        <w:gridCol w:w="1260"/>
        <w:gridCol w:w="1980"/>
        <w:gridCol w:w="6390"/>
      </w:tblGrid>
      <w:tr w:rsidR="00C74878" w:rsidRPr="00CA59E6" w14:paraId="34732D63" w14:textId="77777777" w:rsidTr="00C74878">
        <w:tc>
          <w:tcPr>
            <w:tcW w:w="1260" w:type="dxa"/>
            <w:hideMark/>
          </w:tcPr>
          <w:p w14:paraId="57B692FE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Req ID</w:t>
            </w:r>
          </w:p>
        </w:tc>
        <w:tc>
          <w:tcPr>
            <w:tcW w:w="1980" w:type="dxa"/>
            <w:hideMark/>
          </w:tcPr>
          <w:p w14:paraId="1232056D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6390" w:type="dxa"/>
            <w:hideMark/>
          </w:tcPr>
          <w:p w14:paraId="2406D056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Description &amp; Business Rules</w:t>
            </w:r>
          </w:p>
        </w:tc>
      </w:tr>
      <w:tr w:rsidR="00C74878" w:rsidRPr="00CA59E6" w14:paraId="07D5D2C3" w14:textId="77777777" w:rsidTr="00C74878">
        <w:tc>
          <w:tcPr>
            <w:tcW w:w="1260" w:type="dxa"/>
            <w:hideMark/>
          </w:tcPr>
          <w:p w14:paraId="41A10701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FR-TXN-01</w:t>
            </w:r>
          </w:p>
        </w:tc>
        <w:tc>
          <w:tcPr>
            <w:tcW w:w="1980" w:type="dxa"/>
            <w:hideMark/>
          </w:tcPr>
          <w:p w14:paraId="59969B9C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Encumbrance</w:t>
            </w:r>
          </w:p>
        </w:tc>
        <w:tc>
          <w:tcPr>
            <w:tcW w:w="6390" w:type="dxa"/>
            <w:hideMark/>
          </w:tcPr>
          <w:p w14:paraId="01DC9F3F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System shall support 3 states of budget: </w:t>
            </w:r>
            <w:r w:rsidRPr="009E273F">
              <w:rPr>
                <w:rFonts w:eastAsia="Times New Roman" w:cstheme="minorHAnsi"/>
                <w:i/>
                <w:iCs/>
                <w:color w:val="1F1F1F"/>
                <w:bdr w:val="none" w:sz="0" w:space="0" w:color="auto" w:frame="1"/>
              </w:rPr>
              <w:t>Allocated</w:t>
            </w:r>
            <w:r w:rsidRPr="009E273F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, </w:t>
            </w:r>
            <w:r w:rsidRPr="009E273F">
              <w:rPr>
                <w:rFonts w:eastAsia="Times New Roman" w:cstheme="minorHAnsi"/>
                <w:i/>
                <w:iCs/>
                <w:color w:val="1F1F1F"/>
                <w:bdr w:val="none" w:sz="0" w:space="0" w:color="auto" w:frame="1"/>
              </w:rPr>
              <w:t>Encumbered</w:t>
            </w:r>
            <w:r w:rsidRPr="009E273F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 (Reserved for pending POs), and </w:t>
            </w:r>
            <w:r w:rsidRPr="009E273F">
              <w:rPr>
                <w:rFonts w:eastAsia="Times New Roman" w:cstheme="minorHAnsi"/>
                <w:i/>
                <w:iCs/>
                <w:color w:val="1F1F1F"/>
                <w:bdr w:val="none" w:sz="0" w:space="0" w:color="auto" w:frame="1"/>
              </w:rPr>
              <w:t>Expended</w:t>
            </w:r>
            <w:r w:rsidRPr="009E273F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 (Paid).</w:t>
            </w:r>
          </w:p>
        </w:tc>
      </w:tr>
      <w:tr w:rsidR="00C74878" w:rsidRPr="00CA59E6" w14:paraId="7A0DCD5D" w14:textId="77777777" w:rsidTr="00C74878">
        <w:tc>
          <w:tcPr>
            <w:tcW w:w="1260" w:type="dxa"/>
            <w:hideMark/>
          </w:tcPr>
          <w:p w14:paraId="31033006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FR-TXN-02</w:t>
            </w:r>
          </w:p>
        </w:tc>
        <w:tc>
          <w:tcPr>
            <w:tcW w:w="1980" w:type="dxa"/>
            <w:hideMark/>
          </w:tcPr>
          <w:p w14:paraId="625634F4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Deductions</w:t>
            </w:r>
          </w:p>
        </w:tc>
        <w:tc>
          <w:tcPr>
            <w:tcW w:w="6390" w:type="dxa"/>
            <w:hideMark/>
          </w:tcPr>
          <w:p w14:paraId="203A5CFB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color w:val="1F1F1F"/>
                <w:bdr w:val="none" w:sz="0" w:space="0" w:color="auto" w:frame="1"/>
              </w:rPr>
              <w:t>Real-time deduction of "Available Balance" the moment a request is approved, not when the invoice is paid, to prevent double-spending.</w:t>
            </w:r>
          </w:p>
        </w:tc>
      </w:tr>
      <w:tr w:rsidR="00C74878" w:rsidRPr="00CA59E6" w14:paraId="427838CB" w14:textId="77777777" w:rsidTr="00C74878">
        <w:tc>
          <w:tcPr>
            <w:tcW w:w="1260" w:type="dxa"/>
            <w:hideMark/>
          </w:tcPr>
          <w:p w14:paraId="7E8C7439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FR-TXN-03</w:t>
            </w:r>
          </w:p>
        </w:tc>
        <w:tc>
          <w:tcPr>
            <w:tcW w:w="1980" w:type="dxa"/>
            <w:hideMark/>
          </w:tcPr>
          <w:p w14:paraId="6D53B041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Reversals</w:t>
            </w:r>
          </w:p>
        </w:tc>
        <w:tc>
          <w:tcPr>
            <w:tcW w:w="6390" w:type="dxa"/>
            <w:hideMark/>
          </w:tcPr>
          <w:p w14:paraId="3E9DB010" w14:textId="77777777" w:rsidR="009E273F" w:rsidRPr="009E273F" w:rsidRDefault="009E273F" w:rsidP="009E273F">
            <w:pPr>
              <w:rPr>
                <w:rFonts w:eastAsia="Times New Roman" w:cstheme="minorHAnsi"/>
                <w:color w:val="1F1F1F"/>
              </w:rPr>
            </w:pPr>
            <w:r w:rsidRPr="009E273F">
              <w:rPr>
                <w:rFonts w:eastAsia="Times New Roman" w:cstheme="minorHAnsi"/>
                <w:color w:val="1F1F1F"/>
                <w:bdr w:val="none" w:sz="0" w:space="0" w:color="auto" w:frame="1"/>
              </w:rPr>
              <w:t>Allow authorized reversal/release of encumbered funds if a procurement request is canceled, immediately returning funds to the "Available" pool.</w:t>
            </w:r>
          </w:p>
        </w:tc>
      </w:tr>
    </w:tbl>
    <w:p w14:paraId="4E5B2D02" w14:textId="77777777" w:rsidR="007F7A58" w:rsidRPr="00CA59E6" w:rsidRDefault="007F7A58" w:rsidP="00D77A2C">
      <w:pPr>
        <w:pStyle w:val="paragraph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sz w:val="18"/>
          <w:szCs w:val="18"/>
        </w:rPr>
      </w:pP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ADA8AF5" w14:textId="6CF65A60" w:rsidR="007F7A58" w:rsidRPr="00CA59E6" w:rsidRDefault="00784479" w:rsidP="00D80A4C">
      <w:pPr>
        <w:pStyle w:val="Heading3"/>
        <w:ind w:left="720"/>
        <w:rPr>
          <w:rFonts w:asciiTheme="minorHAnsi" w:hAnsiTheme="minorHAnsi" w:cstheme="minorHAnsi"/>
          <w:color w:val="2E75B5"/>
          <w:sz w:val="16"/>
          <w:szCs w:val="16"/>
        </w:rPr>
      </w:pPr>
      <w:bookmarkStart w:id="11" w:name="_Toc227673147"/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6</w:t>
      </w:r>
      <w:r w:rsidR="007F7A58"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.4 Validation Engine (Core Control Layer)</w:t>
      </w:r>
      <w:bookmarkEnd w:id="11"/>
      <w:r w:rsidR="007F7A58" w:rsidRPr="00CA59E6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 </w:t>
      </w:r>
    </w:p>
    <w:p w14:paraId="78D5A0A9" w14:textId="77777777" w:rsidR="00331C49" w:rsidRPr="00CA59E6" w:rsidRDefault="007F7A58" w:rsidP="007F7A5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tbl>
      <w:tblPr>
        <w:tblStyle w:val="TableGrid"/>
        <w:tblW w:w="0" w:type="auto"/>
        <w:tblInd w:w="607" w:type="dxa"/>
        <w:tblLayout w:type="fixed"/>
        <w:tblLook w:val="04A0" w:firstRow="1" w:lastRow="0" w:firstColumn="1" w:lastColumn="0" w:noHBand="0" w:noVBand="1"/>
      </w:tblPr>
      <w:tblGrid>
        <w:gridCol w:w="1278"/>
        <w:gridCol w:w="2070"/>
        <w:gridCol w:w="6390"/>
      </w:tblGrid>
      <w:tr w:rsidR="00331C49" w:rsidRPr="00331C49" w14:paraId="7B7ECDAD" w14:textId="77777777" w:rsidTr="00C74878">
        <w:tc>
          <w:tcPr>
            <w:tcW w:w="1278" w:type="dxa"/>
            <w:hideMark/>
          </w:tcPr>
          <w:p w14:paraId="368170AD" w14:textId="77777777" w:rsidR="00331C49" w:rsidRPr="00331C49" w:rsidRDefault="00331C49" w:rsidP="00331C49">
            <w:pPr>
              <w:rPr>
                <w:rFonts w:eastAsia="Times New Roman" w:cstheme="minorHAnsi"/>
                <w:color w:val="1F1F1F"/>
              </w:rPr>
            </w:pPr>
            <w:r w:rsidRPr="00331C4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Req ID</w:t>
            </w:r>
          </w:p>
        </w:tc>
        <w:tc>
          <w:tcPr>
            <w:tcW w:w="2070" w:type="dxa"/>
            <w:hideMark/>
          </w:tcPr>
          <w:p w14:paraId="1ECC6B4D" w14:textId="77777777" w:rsidR="00331C49" w:rsidRPr="00331C49" w:rsidRDefault="00331C49" w:rsidP="00331C49">
            <w:pPr>
              <w:rPr>
                <w:rFonts w:eastAsia="Times New Roman" w:cstheme="minorHAnsi"/>
                <w:color w:val="1F1F1F"/>
              </w:rPr>
            </w:pPr>
            <w:r w:rsidRPr="00331C4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6390" w:type="dxa"/>
            <w:hideMark/>
          </w:tcPr>
          <w:p w14:paraId="233D2345" w14:textId="77777777" w:rsidR="00331C49" w:rsidRPr="00331C49" w:rsidRDefault="00331C49" w:rsidP="00331C49">
            <w:pPr>
              <w:rPr>
                <w:rFonts w:eastAsia="Times New Roman" w:cstheme="minorHAnsi"/>
                <w:color w:val="1F1F1F"/>
              </w:rPr>
            </w:pPr>
            <w:r w:rsidRPr="00331C4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Description &amp; Business Rules</w:t>
            </w:r>
          </w:p>
        </w:tc>
      </w:tr>
      <w:tr w:rsidR="00331C49" w:rsidRPr="00331C49" w14:paraId="235787F5" w14:textId="77777777" w:rsidTr="00C74878">
        <w:tc>
          <w:tcPr>
            <w:tcW w:w="1278" w:type="dxa"/>
            <w:hideMark/>
          </w:tcPr>
          <w:p w14:paraId="4AA56E38" w14:textId="77777777" w:rsidR="00331C49" w:rsidRPr="00331C49" w:rsidRDefault="00331C49" w:rsidP="00331C49">
            <w:pPr>
              <w:rPr>
                <w:rFonts w:eastAsia="Times New Roman" w:cstheme="minorHAnsi"/>
                <w:color w:val="1F1F1F"/>
              </w:rPr>
            </w:pPr>
            <w:r w:rsidRPr="00331C4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FR-VAL-01</w:t>
            </w:r>
          </w:p>
        </w:tc>
        <w:tc>
          <w:tcPr>
            <w:tcW w:w="2070" w:type="dxa"/>
            <w:hideMark/>
          </w:tcPr>
          <w:p w14:paraId="4782244C" w14:textId="77777777" w:rsidR="00331C49" w:rsidRPr="00331C49" w:rsidRDefault="00331C49" w:rsidP="00331C49">
            <w:pPr>
              <w:rPr>
                <w:rFonts w:eastAsia="Times New Roman" w:cstheme="minorHAnsi"/>
                <w:color w:val="1F1F1F"/>
              </w:rPr>
            </w:pPr>
            <w:r w:rsidRPr="00331C4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Hard Stops</w:t>
            </w:r>
          </w:p>
        </w:tc>
        <w:tc>
          <w:tcPr>
            <w:tcW w:w="6390" w:type="dxa"/>
            <w:hideMark/>
          </w:tcPr>
          <w:p w14:paraId="66B75C29" w14:textId="77777777" w:rsidR="00331C49" w:rsidRPr="00331C49" w:rsidRDefault="00331C49" w:rsidP="00331C49">
            <w:pPr>
              <w:rPr>
                <w:rFonts w:eastAsia="Times New Roman" w:cstheme="minorHAnsi"/>
                <w:color w:val="1F1F1F"/>
              </w:rPr>
            </w:pPr>
            <w:r w:rsidRPr="00331C49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System shall reject any transaction where </w:t>
            </w:r>
            <w:r w:rsidRPr="00331C49">
              <w:rPr>
                <w:rFonts w:eastAsia="Times New Roman" w:cstheme="minorHAnsi"/>
                <w:color w:val="444746"/>
                <w:bdr w:val="none" w:sz="0" w:space="0" w:color="auto" w:frame="1"/>
              </w:rPr>
              <w:t>Requested Amount &gt; (Allocated - Encumbered - Expended)</w:t>
            </w:r>
            <w:r w:rsidRPr="00331C49">
              <w:rPr>
                <w:rFonts w:eastAsia="Times New Roman" w:cstheme="minorHAnsi"/>
                <w:color w:val="1F1F1F"/>
                <w:bdr w:val="none" w:sz="0" w:space="0" w:color="auto" w:frame="1"/>
              </w:rPr>
              <w:t>.</w:t>
            </w:r>
          </w:p>
        </w:tc>
      </w:tr>
      <w:tr w:rsidR="00331C49" w:rsidRPr="00331C49" w14:paraId="152F100A" w14:textId="77777777" w:rsidTr="00C74878">
        <w:tc>
          <w:tcPr>
            <w:tcW w:w="1278" w:type="dxa"/>
            <w:hideMark/>
          </w:tcPr>
          <w:p w14:paraId="70078D87" w14:textId="77777777" w:rsidR="00331C49" w:rsidRPr="00331C49" w:rsidRDefault="00331C49" w:rsidP="00331C49">
            <w:pPr>
              <w:rPr>
                <w:rFonts w:eastAsia="Times New Roman" w:cstheme="minorHAnsi"/>
                <w:color w:val="1F1F1F"/>
              </w:rPr>
            </w:pPr>
            <w:r w:rsidRPr="00331C4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FR-VAL-02</w:t>
            </w:r>
          </w:p>
        </w:tc>
        <w:tc>
          <w:tcPr>
            <w:tcW w:w="2070" w:type="dxa"/>
            <w:hideMark/>
          </w:tcPr>
          <w:p w14:paraId="6CCD77D7" w14:textId="77777777" w:rsidR="00331C49" w:rsidRPr="00331C49" w:rsidRDefault="00331C49" w:rsidP="00331C49">
            <w:pPr>
              <w:rPr>
                <w:rFonts w:eastAsia="Times New Roman" w:cstheme="minorHAnsi"/>
                <w:color w:val="1F1F1F"/>
              </w:rPr>
            </w:pPr>
            <w:r w:rsidRPr="00331C49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Compatibility</w:t>
            </w:r>
          </w:p>
        </w:tc>
        <w:tc>
          <w:tcPr>
            <w:tcW w:w="6390" w:type="dxa"/>
            <w:hideMark/>
          </w:tcPr>
          <w:p w14:paraId="217B606E" w14:textId="77777777" w:rsidR="00331C49" w:rsidRPr="00331C49" w:rsidRDefault="00331C49" w:rsidP="00331C49">
            <w:pPr>
              <w:rPr>
                <w:rFonts w:eastAsia="Times New Roman" w:cstheme="minorHAnsi"/>
                <w:color w:val="1F1F1F"/>
              </w:rPr>
            </w:pPr>
            <w:r w:rsidRPr="00331C49">
              <w:rPr>
                <w:rFonts w:eastAsia="Times New Roman" w:cstheme="minorHAnsi"/>
                <w:color w:val="1F1F1F"/>
                <w:bdr w:val="none" w:sz="0" w:space="0" w:color="auto" w:frame="1"/>
              </w:rPr>
              <w:t>System shall validate Object ↔ Sector compatibility (e.g., an IT equipment object code cannot be used by a non-IT programmatic budget line unless explicitly mapped).</w:t>
            </w:r>
          </w:p>
        </w:tc>
      </w:tr>
    </w:tbl>
    <w:p w14:paraId="75F17A74" w14:textId="5AB55047" w:rsidR="007F7A58" w:rsidRPr="00CA59E6" w:rsidRDefault="007F7A58" w:rsidP="007F7A5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14:paraId="01B9A27A" w14:textId="35248EEE" w:rsidR="00A61CEC" w:rsidRPr="00CA59E6" w:rsidRDefault="00C823DD" w:rsidP="00A61CEC">
      <w:pPr>
        <w:rPr>
          <w:rFonts w:cstheme="minorHAnsi"/>
          <w:b/>
          <w:bCs/>
          <w:color w:val="2E75B5"/>
        </w:rPr>
      </w:pPr>
      <w:bookmarkStart w:id="12" w:name="_Toc227673148"/>
      <w:r w:rsidRPr="00CA59E6">
        <w:rPr>
          <w:rStyle w:val="normaltextrun"/>
          <w:rFonts w:cstheme="minorHAnsi"/>
          <w:b/>
          <w:bCs/>
          <w:color w:val="2E75B5"/>
        </w:rPr>
        <w:br w:type="page"/>
      </w:r>
    </w:p>
    <w:p w14:paraId="4BF3B026" w14:textId="4569BA51" w:rsidR="007F7A58" w:rsidRPr="00CA59E6" w:rsidRDefault="00802373" w:rsidP="00802373">
      <w:pPr>
        <w:pStyle w:val="Heading3"/>
        <w:ind w:left="720"/>
        <w:rPr>
          <w:rStyle w:val="normaltextrun"/>
          <w:rFonts w:asciiTheme="minorHAnsi" w:hAnsiTheme="minorHAnsi" w:cstheme="minorHAnsi"/>
          <w:b/>
          <w:bCs/>
          <w:color w:val="2E75B5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lastRenderedPageBreak/>
        <w:t xml:space="preserve">6.5 </w:t>
      </w:r>
      <w:r w:rsidR="007F7A58"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Tracking &amp; Monitoring</w:t>
      </w:r>
      <w:bookmarkEnd w:id="12"/>
      <w:r w:rsidR="007F7A58"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 </w:t>
      </w:r>
    </w:p>
    <w:p w14:paraId="041B09F0" w14:textId="77777777" w:rsidR="00C45711" w:rsidRPr="00CA59E6" w:rsidRDefault="00C45711" w:rsidP="00C45711">
      <w:pPr>
        <w:rPr>
          <w:rFonts w:cstheme="minorHAnsi"/>
        </w:rPr>
      </w:pPr>
    </w:p>
    <w:tbl>
      <w:tblPr>
        <w:tblStyle w:val="TableGrid"/>
        <w:tblW w:w="9558" w:type="dxa"/>
        <w:tblInd w:w="607" w:type="dxa"/>
        <w:tblLook w:val="04A0" w:firstRow="1" w:lastRow="0" w:firstColumn="1" w:lastColumn="0" w:noHBand="0" w:noVBand="1"/>
      </w:tblPr>
      <w:tblGrid>
        <w:gridCol w:w="1548"/>
        <w:gridCol w:w="1980"/>
        <w:gridCol w:w="6030"/>
      </w:tblGrid>
      <w:tr w:rsidR="00AF1AFD" w:rsidRPr="00AF1AFD" w14:paraId="76C04798" w14:textId="77777777" w:rsidTr="00D80A4C">
        <w:tc>
          <w:tcPr>
            <w:tcW w:w="1548" w:type="dxa"/>
            <w:hideMark/>
          </w:tcPr>
          <w:p w14:paraId="269C0424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Req ID</w:t>
            </w:r>
          </w:p>
        </w:tc>
        <w:tc>
          <w:tcPr>
            <w:tcW w:w="1980" w:type="dxa"/>
            <w:hideMark/>
          </w:tcPr>
          <w:p w14:paraId="4A57A461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6030" w:type="dxa"/>
            <w:hideMark/>
          </w:tcPr>
          <w:p w14:paraId="1F4A0C22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Description &amp; Business Rules</w:t>
            </w:r>
          </w:p>
        </w:tc>
      </w:tr>
      <w:tr w:rsidR="00AF1AFD" w:rsidRPr="00AF1AFD" w14:paraId="7EACA728" w14:textId="77777777" w:rsidTr="00D80A4C">
        <w:tc>
          <w:tcPr>
            <w:tcW w:w="1548" w:type="dxa"/>
            <w:hideMark/>
          </w:tcPr>
          <w:p w14:paraId="49878ADA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FR-WKF-01</w:t>
            </w:r>
          </w:p>
        </w:tc>
        <w:tc>
          <w:tcPr>
            <w:tcW w:w="1980" w:type="dxa"/>
            <w:hideMark/>
          </w:tcPr>
          <w:p w14:paraId="6FE6B81E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Dynamic Routing</w:t>
            </w:r>
          </w:p>
        </w:tc>
        <w:tc>
          <w:tcPr>
            <w:tcW w:w="6030" w:type="dxa"/>
            <w:hideMark/>
          </w:tcPr>
          <w:p w14:paraId="01323876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color w:val="1F1F1F"/>
                <w:bdr w:val="none" w:sz="0" w:space="0" w:color="auto" w:frame="1"/>
              </w:rPr>
              <w:t>Expenditure approvals must route dynamically based on thresholds (e.g., &gt; 1M Birr requires Bureau Head approval).</w:t>
            </w:r>
          </w:p>
        </w:tc>
      </w:tr>
      <w:tr w:rsidR="00AF1AFD" w:rsidRPr="00AF1AFD" w14:paraId="76D62D3D" w14:textId="77777777" w:rsidTr="00D80A4C">
        <w:tc>
          <w:tcPr>
            <w:tcW w:w="1548" w:type="dxa"/>
            <w:hideMark/>
          </w:tcPr>
          <w:p w14:paraId="4095B4C0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FR-WKF-02</w:t>
            </w:r>
          </w:p>
        </w:tc>
        <w:tc>
          <w:tcPr>
            <w:tcW w:w="1980" w:type="dxa"/>
            <w:hideMark/>
          </w:tcPr>
          <w:p w14:paraId="4A43FB7F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RBAC Matrix</w:t>
            </w:r>
          </w:p>
        </w:tc>
        <w:tc>
          <w:tcPr>
            <w:tcW w:w="6030" w:type="dxa"/>
            <w:hideMark/>
          </w:tcPr>
          <w:p w14:paraId="2D14177F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color w:val="1F1F1F"/>
                <w:bdr w:val="none" w:sz="0" w:space="0" w:color="auto" w:frame="1"/>
              </w:rPr>
              <w:t>Enforce strict Role-Based Access Control: System Admin (Config only, no transactions), Data Entry, Approver, and Auditor (Read-only global access).</w:t>
            </w:r>
          </w:p>
        </w:tc>
      </w:tr>
      <w:tr w:rsidR="00AF1AFD" w:rsidRPr="00AF1AFD" w14:paraId="7414014F" w14:textId="77777777" w:rsidTr="00D80A4C">
        <w:tc>
          <w:tcPr>
            <w:tcW w:w="1548" w:type="dxa"/>
            <w:hideMark/>
          </w:tcPr>
          <w:p w14:paraId="11926FA7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FR-WKF-03</w:t>
            </w:r>
          </w:p>
        </w:tc>
        <w:tc>
          <w:tcPr>
            <w:tcW w:w="1980" w:type="dxa"/>
            <w:hideMark/>
          </w:tcPr>
          <w:p w14:paraId="39D22220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</w:rPr>
              <w:t>Delegation</w:t>
            </w:r>
          </w:p>
        </w:tc>
        <w:tc>
          <w:tcPr>
            <w:tcW w:w="6030" w:type="dxa"/>
            <w:hideMark/>
          </w:tcPr>
          <w:p w14:paraId="4D73F1E7" w14:textId="77777777" w:rsidR="00AF1AFD" w:rsidRPr="00AF1AFD" w:rsidRDefault="00AF1AFD" w:rsidP="00AF1AFD">
            <w:pPr>
              <w:rPr>
                <w:rFonts w:eastAsia="Times New Roman" w:cstheme="minorHAnsi"/>
                <w:color w:val="1F1F1F"/>
              </w:rPr>
            </w:pPr>
            <w:r w:rsidRPr="00AF1AFD">
              <w:rPr>
                <w:rFonts w:eastAsia="Times New Roman" w:cstheme="minorHAnsi"/>
                <w:color w:val="1F1F1F"/>
                <w:bdr w:val="none" w:sz="0" w:space="0" w:color="auto" w:frame="1"/>
              </w:rPr>
              <w:t>Support temporary, time-bound delegation of approval authority for executives on leave.</w:t>
            </w:r>
          </w:p>
        </w:tc>
      </w:tr>
    </w:tbl>
    <w:p w14:paraId="20BC7B50" w14:textId="77777777" w:rsidR="007F7A58" w:rsidRPr="00CA59E6" w:rsidRDefault="007F7A58" w:rsidP="007F7A5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FFCC47B" w14:textId="77777777" w:rsidR="00D81420" w:rsidRPr="00CA59E6" w:rsidRDefault="00D81420" w:rsidP="007F7A5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14:paraId="3CF0E3B6" w14:textId="06A61380" w:rsidR="007F7A58" w:rsidRPr="00CA59E6" w:rsidRDefault="00784479" w:rsidP="00D80A4C">
      <w:pPr>
        <w:pStyle w:val="Heading3"/>
        <w:ind w:left="720"/>
        <w:rPr>
          <w:rStyle w:val="normaltextrun"/>
          <w:rFonts w:asciiTheme="minorHAnsi" w:hAnsiTheme="minorHAnsi" w:cstheme="minorHAnsi"/>
          <w:b/>
          <w:bCs/>
        </w:rPr>
      </w:pPr>
      <w:bookmarkStart w:id="13" w:name="_Toc227673149"/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6</w:t>
      </w:r>
      <w:r w:rsidR="007F7A58"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.6 Reporting &amp; Audit</w:t>
      </w:r>
      <w:bookmarkEnd w:id="13"/>
      <w:r w:rsidR="007F7A58" w:rsidRPr="00CA59E6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 </w:t>
      </w:r>
    </w:p>
    <w:p w14:paraId="799C97BE" w14:textId="77777777" w:rsidR="007F7A58" w:rsidRPr="00CA59E6" w:rsidRDefault="007F7A58" w:rsidP="00C8492B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generate: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7765AAD" w14:textId="77777777" w:rsidR="007F7A58" w:rsidRPr="00CA59E6" w:rsidRDefault="007F7A58" w:rsidP="00C8492B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Budget vs Actual reports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2814A14" w14:textId="77777777" w:rsidR="007F7A58" w:rsidRPr="00CA59E6" w:rsidRDefault="007F7A58" w:rsidP="00C8492B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Allocation reports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503DA0E" w14:textId="77777777" w:rsidR="007F7A58" w:rsidRPr="00CA59E6" w:rsidRDefault="007F7A58" w:rsidP="00C8492B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Consumption reports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FD0F711" w14:textId="77777777" w:rsidR="007F7A58" w:rsidRPr="00CA59E6" w:rsidRDefault="007F7A58" w:rsidP="00C8492B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provide traceability reports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EA338EB" w14:textId="77777777" w:rsidR="007F7A58" w:rsidRPr="00CA59E6" w:rsidRDefault="007F7A58" w:rsidP="00C8492B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maintain transaction logs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6CB5EDE" w14:textId="77777777" w:rsidR="007F7A58" w:rsidRPr="00CA59E6" w:rsidRDefault="007F7A58" w:rsidP="00C8492B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provide audit dashboard (read-only)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3036022" w14:textId="77777777" w:rsidR="007F7A58" w:rsidRPr="00CA59E6" w:rsidRDefault="007F7A58" w:rsidP="00C8492B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support export (PDF/Excel)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38BF15C" w14:textId="77777777" w:rsidR="007F7A58" w:rsidRPr="00CA59E6" w:rsidRDefault="007F7A58" w:rsidP="00C8492B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support custom report generation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2C8B4BC" w14:textId="203473FD" w:rsidR="007F7A58" w:rsidRPr="00CA59E6" w:rsidRDefault="007F7A58" w:rsidP="007F7A5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8CA5CCC" w14:textId="3439BDBE" w:rsidR="007F7A58" w:rsidRPr="00CA59E6" w:rsidRDefault="00784479" w:rsidP="00EE5913">
      <w:pPr>
        <w:pStyle w:val="Heading3"/>
        <w:ind w:left="360"/>
        <w:rPr>
          <w:rStyle w:val="normaltextrun"/>
          <w:rFonts w:asciiTheme="minorHAnsi" w:hAnsiTheme="minorHAnsi" w:cstheme="minorHAnsi"/>
          <w:b/>
          <w:bCs/>
        </w:rPr>
      </w:pPr>
      <w:bookmarkStart w:id="14" w:name="_Toc227673150"/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6</w:t>
      </w:r>
      <w:r w:rsidR="007F7A58"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.7 User Management &amp; Access Control</w:t>
      </w:r>
      <w:bookmarkEnd w:id="14"/>
      <w:r w:rsidR="007F7A58" w:rsidRPr="00CA59E6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 </w:t>
      </w:r>
    </w:p>
    <w:p w14:paraId="6656E968" w14:textId="7696F066" w:rsidR="007F7A58" w:rsidRPr="00CA59E6" w:rsidRDefault="007F7A58" w:rsidP="007F7A5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1F3763"/>
          <w:sz w:val="18"/>
          <w:szCs w:val="18"/>
        </w:rPr>
      </w:pPr>
    </w:p>
    <w:p w14:paraId="2F4518D1" w14:textId="77777777" w:rsidR="007F7A58" w:rsidRPr="00CA59E6" w:rsidRDefault="007F7A58" w:rsidP="00C8492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implement </w:t>
      </w:r>
      <w:r w:rsidRPr="00CA59E6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Role-Based Access Control (RBAC)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4E572F8" w14:textId="1752E77E" w:rsidR="007F7A58" w:rsidRPr="00CA59E6" w:rsidRDefault="007F7A58" w:rsidP="00C8492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Roles include: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Admin</w:t>
      </w:r>
      <w:r w:rsidR="00092056" w:rsidRPr="00CA59E6">
        <w:rPr>
          <w:rStyle w:val="eop"/>
          <w:rFonts w:asciiTheme="minorHAnsi" w:hAnsiTheme="minorHAnsi" w:cstheme="minorHAnsi"/>
          <w:sz w:val="22"/>
          <w:szCs w:val="22"/>
        </w:rPr>
        <w:t xml:space="preserve">, </w:t>
      </w: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 xml:space="preserve">Central Budget </w:t>
      </w:r>
      <w:proofErr w:type="gramStart"/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Office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  <w:r w:rsidR="00092056" w:rsidRPr="00CA59E6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="00092056" w:rsidRPr="00CA59E6">
        <w:rPr>
          <w:rFonts w:asciiTheme="minorHAnsi" w:hAnsiTheme="minorHAnsi" w:cstheme="minorHAnsi"/>
          <w:sz w:val="22"/>
          <w:szCs w:val="22"/>
        </w:rPr>
        <w:t xml:space="preserve"> </w:t>
      </w: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Sector User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  <w:r w:rsidR="00C96A03" w:rsidRPr="00CA59E6">
        <w:rPr>
          <w:rFonts w:asciiTheme="minorHAnsi" w:hAnsiTheme="minorHAnsi" w:cstheme="minorHAnsi"/>
          <w:sz w:val="22"/>
          <w:szCs w:val="22"/>
        </w:rPr>
        <w:t xml:space="preserve">and </w:t>
      </w: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Auditor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178446C" w14:textId="77777777" w:rsidR="007F7A58" w:rsidRPr="00CA59E6" w:rsidRDefault="007F7A58" w:rsidP="00C8492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support: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DE5C325" w14:textId="77777777" w:rsidR="007F7A58" w:rsidRPr="00CA59E6" w:rsidRDefault="007F7A58" w:rsidP="00C8492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Create / Read / Update / Approve permissions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27C291A" w14:textId="77777777" w:rsidR="007F7A58" w:rsidRPr="00CA59E6" w:rsidRDefault="007F7A58" w:rsidP="00C8492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track user activities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04188EF" w14:textId="77777777" w:rsidR="007F7A58" w:rsidRPr="00CA59E6" w:rsidRDefault="007F7A58" w:rsidP="00C8492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enforce authentication policies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02B1F05" w14:textId="46CC111E" w:rsidR="007F7A58" w:rsidRPr="00CA59E6" w:rsidRDefault="007F7A58" w:rsidP="00C8492B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support session management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41679C0" w14:textId="738EBBCB" w:rsidR="007F7A58" w:rsidRPr="00CA59E6" w:rsidRDefault="007F7A58" w:rsidP="007F7A5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6"/>
          <w:szCs w:val="16"/>
        </w:rPr>
      </w:pPr>
    </w:p>
    <w:p w14:paraId="0D497918" w14:textId="783E801D" w:rsidR="007F7A58" w:rsidRPr="00CA59E6" w:rsidRDefault="00784479" w:rsidP="00EE5913">
      <w:pPr>
        <w:pStyle w:val="Heading3"/>
        <w:ind w:left="360"/>
        <w:rPr>
          <w:rStyle w:val="normaltextrun"/>
          <w:rFonts w:asciiTheme="minorHAnsi" w:hAnsiTheme="minorHAnsi" w:cstheme="minorHAnsi"/>
          <w:b/>
          <w:bCs/>
        </w:rPr>
      </w:pPr>
      <w:bookmarkStart w:id="15" w:name="_Toc227673151"/>
      <w:r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6</w:t>
      </w:r>
      <w:r w:rsidR="007F7A58"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.</w:t>
      </w:r>
      <w:r w:rsidR="00EE5913"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>8</w:t>
      </w:r>
      <w:r w:rsidR="007F7A58" w:rsidRPr="00CA59E6">
        <w:rPr>
          <w:rStyle w:val="normaltextrun"/>
          <w:rFonts w:asciiTheme="minorHAnsi" w:hAnsiTheme="minorHAnsi" w:cstheme="minorHAnsi"/>
          <w:b/>
          <w:bCs/>
          <w:color w:val="2E75B5"/>
        </w:rPr>
        <w:t xml:space="preserve"> System Administration</w:t>
      </w:r>
      <w:bookmarkEnd w:id="15"/>
      <w:r w:rsidR="007F7A58" w:rsidRPr="00CA59E6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 </w:t>
      </w:r>
    </w:p>
    <w:p w14:paraId="5004E48F" w14:textId="77777777" w:rsidR="007F7A58" w:rsidRPr="00CA59E6" w:rsidRDefault="007F7A58" w:rsidP="00C8492B">
      <w:pPr>
        <w:pStyle w:val="paragraph"/>
        <w:numPr>
          <w:ilvl w:val="0"/>
          <w:numId w:val="9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allow configuration of rules and thresholds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6C12022" w14:textId="77777777" w:rsidR="007F7A58" w:rsidRPr="00CA59E6" w:rsidRDefault="007F7A58" w:rsidP="00C8492B">
      <w:pPr>
        <w:pStyle w:val="paragraph"/>
        <w:numPr>
          <w:ilvl w:val="0"/>
          <w:numId w:val="9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provide audit configuration settings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9FA9E8E" w14:textId="77777777" w:rsidR="007F7A58" w:rsidRPr="00CA59E6" w:rsidRDefault="007F7A58" w:rsidP="00C8492B">
      <w:pPr>
        <w:pStyle w:val="paragraph"/>
        <w:numPr>
          <w:ilvl w:val="0"/>
          <w:numId w:val="9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support backup and recovery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EA17E22" w14:textId="77777777" w:rsidR="007F7A58" w:rsidRPr="00CA59E6" w:rsidRDefault="007F7A58" w:rsidP="00C8492B">
      <w:pPr>
        <w:pStyle w:val="paragraph"/>
        <w:numPr>
          <w:ilvl w:val="0"/>
          <w:numId w:val="9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provide system monitoring dashboard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3D12B1E" w14:textId="0B5040C0" w:rsidR="00C823DD" w:rsidRPr="00CA59E6" w:rsidRDefault="007F7A58" w:rsidP="00C8492B">
      <w:pPr>
        <w:pStyle w:val="paragraph"/>
        <w:numPr>
          <w:ilvl w:val="0"/>
          <w:numId w:val="9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sz w:val="22"/>
          <w:szCs w:val="22"/>
        </w:rPr>
        <w:t>System shall allow parameter management</w:t>
      </w:r>
      <w:r w:rsidRPr="00CA59E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58C8828" w14:textId="6B434A1A" w:rsidR="00360D92" w:rsidRPr="00CA59E6" w:rsidRDefault="00C823DD" w:rsidP="00C823DD">
      <w:pPr>
        <w:rPr>
          <w:rStyle w:val="eop"/>
          <w:rFonts w:eastAsia="Times New Roman" w:cstheme="minorHAnsi"/>
        </w:rPr>
      </w:pPr>
      <w:r w:rsidRPr="00CA59E6">
        <w:rPr>
          <w:rStyle w:val="eop"/>
          <w:rFonts w:cstheme="minorHAnsi"/>
        </w:rPr>
        <w:br w:type="page"/>
      </w:r>
    </w:p>
    <w:p w14:paraId="76D204F8" w14:textId="77777777" w:rsidR="000F0F47" w:rsidRPr="00CA59E6" w:rsidRDefault="000F0F47" w:rsidP="000F0F47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6498906D" w14:textId="62D51F02" w:rsidR="001A2F6A" w:rsidRPr="00CA59E6" w:rsidRDefault="00C511EC" w:rsidP="00A43C6F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bookmarkStart w:id="16" w:name="_Toc227673152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7</w:t>
      </w:r>
      <w:r w:rsidR="009B5DF5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. Non-Functional Requirements</w:t>
      </w:r>
      <w:bookmarkEnd w:id="16"/>
    </w:p>
    <w:p w14:paraId="4564ED8C" w14:textId="3011023D" w:rsidR="00C511EC" w:rsidRPr="00CA59E6" w:rsidRDefault="00C511EC" w:rsidP="00CB3EC3">
      <w:pPr>
        <w:pStyle w:val="Heading3"/>
        <w:ind w:left="720"/>
        <w:rPr>
          <w:rFonts w:asciiTheme="minorHAnsi" w:hAnsiTheme="minorHAnsi" w:cstheme="minorHAnsi"/>
          <w:sz w:val="18"/>
          <w:szCs w:val="18"/>
        </w:rPr>
      </w:pPr>
      <w:bookmarkStart w:id="17" w:name="_Toc227673153"/>
      <w:r w:rsidRPr="00CA59E6">
        <w:rPr>
          <w:rStyle w:val="normaltextrun"/>
          <w:rFonts w:asciiTheme="minorHAnsi" w:hAnsiTheme="minorHAnsi" w:cstheme="minorHAnsi"/>
          <w:b/>
          <w:bCs/>
          <w:color w:val="1F3763"/>
        </w:rPr>
        <w:t>7.1 Performance &amp; Capacity</w:t>
      </w:r>
      <w:bookmarkEnd w:id="17"/>
      <w:r w:rsidRPr="00CA59E6">
        <w:rPr>
          <w:rStyle w:val="eop"/>
          <w:rFonts w:asciiTheme="minorHAnsi" w:hAnsiTheme="minorHAnsi" w:cstheme="minorHAnsi"/>
          <w:color w:val="1F3763"/>
        </w:rPr>
        <w:t> </w:t>
      </w:r>
    </w:p>
    <w:p w14:paraId="4BF9DBB7" w14:textId="77777777" w:rsidR="00C511EC" w:rsidRPr="00CA59E6" w:rsidRDefault="00C511EC" w:rsidP="00C8492B">
      <w:pPr>
        <w:pStyle w:val="paragraph"/>
        <w:numPr>
          <w:ilvl w:val="0"/>
          <w:numId w:val="10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Response Time: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Transaction validation and real-time dashboard rendering must occur in </w:t>
      </w: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&lt; 2.0 seconds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under normal load.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4B6EDCBD" w14:textId="77777777" w:rsidR="00C511EC" w:rsidRPr="00CA59E6" w:rsidRDefault="00C511EC" w:rsidP="00C8492B">
      <w:pPr>
        <w:pStyle w:val="paragraph"/>
        <w:numPr>
          <w:ilvl w:val="0"/>
          <w:numId w:val="10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Concurrency: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Must support up to </w:t>
      </w: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5,000 concurrent users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(representing staff across all Addis Ababa sub-cities and woreda finance offices) without degradation.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77170FA8" w14:textId="7B45BB33" w:rsidR="00C511EC" w:rsidRPr="00CA59E6" w:rsidRDefault="00C511EC" w:rsidP="00CB3EC3">
      <w:pPr>
        <w:pStyle w:val="Heading3"/>
        <w:ind w:left="720"/>
        <w:rPr>
          <w:rFonts w:asciiTheme="minorHAnsi" w:hAnsiTheme="minorHAnsi" w:cstheme="minorHAnsi"/>
          <w:sz w:val="18"/>
          <w:szCs w:val="18"/>
        </w:rPr>
      </w:pPr>
      <w:bookmarkStart w:id="18" w:name="_Toc227673154"/>
      <w:r w:rsidRPr="00CA59E6">
        <w:rPr>
          <w:rStyle w:val="normaltextrun"/>
          <w:rFonts w:asciiTheme="minorHAnsi" w:hAnsiTheme="minorHAnsi" w:cstheme="minorHAnsi"/>
          <w:b/>
          <w:bCs/>
          <w:color w:val="1F3763"/>
        </w:rPr>
        <w:t>7.2 Security &amp; Compliance</w:t>
      </w:r>
      <w:bookmarkEnd w:id="18"/>
      <w:r w:rsidRPr="00CA59E6">
        <w:rPr>
          <w:rStyle w:val="eop"/>
          <w:rFonts w:asciiTheme="minorHAnsi" w:hAnsiTheme="minorHAnsi" w:cstheme="minorHAnsi"/>
          <w:color w:val="1F3763"/>
        </w:rPr>
        <w:t> </w:t>
      </w:r>
    </w:p>
    <w:p w14:paraId="4AC0876F" w14:textId="77777777" w:rsidR="00C511EC" w:rsidRPr="00CA59E6" w:rsidRDefault="00C511EC" w:rsidP="00C8492B">
      <w:pPr>
        <w:pStyle w:val="paragraph"/>
        <w:numPr>
          <w:ilvl w:val="0"/>
          <w:numId w:val="11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Authentication: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Integration with active directory/LDAP and mandatory </w:t>
      </w: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Multi-Factor Authentication (MFA)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for all users with approval rights.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57187A46" w14:textId="77777777" w:rsidR="00C511EC" w:rsidRPr="00CA59E6" w:rsidRDefault="00C511EC" w:rsidP="00C8492B">
      <w:pPr>
        <w:pStyle w:val="paragraph"/>
        <w:numPr>
          <w:ilvl w:val="0"/>
          <w:numId w:val="11"/>
        </w:numPr>
        <w:tabs>
          <w:tab w:val="clear" w:pos="720"/>
          <w:tab w:val="num" w:pos="108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Encryption: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Data at rest must be encrypted using AES-256. Data in transit must utilize TLS 1.3.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6117BE2C" w14:textId="77777777" w:rsidR="00C511EC" w:rsidRPr="00CA59E6" w:rsidRDefault="00C511EC" w:rsidP="00C8492B">
      <w:pPr>
        <w:pStyle w:val="paragraph"/>
        <w:numPr>
          <w:ilvl w:val="0"/>
          <w:numId w:val="11"/>
        </w:numPr>
        <w:tabs>
          <w:tab w:val="clear" w:pos="720"/>
          <w:tab w:val="num" w:pos="108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Audit Logging: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Every CRUD (Create, Read, Update, Delete) action must be logged immutably, capturing User ID, Timestamp, IP Address, Previous State, and New State.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66E789A7" w14:textId="4C8FD617" w:rsidR="00C511EC" w:rsidRPr="00CA59E6" w:rsidRDefault="00C511EC" w:rsidP="00CB3EC3">
      <w:pPr>
        <w:pStyle w:val="Heading3"/>
        <w:ind w:left="720"/>
        <w:rPr>
          <w:rFonts w:asciiTheme="minorHAnsi" w:hAnsiTheme="minorHAnsi" w:cstheme="minorHAnsi"/>
          <w:sz w:val="18"/>
          <w:szCs w:val="18"/>
        </w:rPr>
      </w:pPr>
      <w:bookmarkStart w:id="19" w:name="_Toc227673155"/>
      <w:r w:rsidRPr="00CA59E6">
        <w:rPr>
          <w:rStyle w:val="normaltextrun"/>
          <w:rFonts w:asciiTheme="minorHAnsi" w:hAnsiTheme="minorHAnsi" w:cstheme="minorHAnsi"/>
          <w:b/>
          <w:bCs/>
          <w:color w:val="1F3763"/>
        </w:rPr>
        <w:t>7.3 Availability &amp; Continuity</w:t>
      </w:r>
      <w:bookmarkEnd w:id="19"/>
      <w:r w:rsidRPr="00CA59E6">
        <w:rPr>
          <w:rStyle w:val="eop"/>
          <w:rFonts w:asciiTheme="minorHAnsi" w:hAnsiTheme="minorHAnsi" w:cstheme="minorHAnsi"/>
          <w:color w:val="1F3763"/>
        </w:rPr>
        <w:t> </w:t>
      </w:r>
    </w:p>
    <w:p w14:paraId="5B98CC8B" w14:textId="77777777" w:rsidR="00C511EC" w:rsidRPr="00CA59E6" w:rsidRDefault="00C511EC" w:rsidP="00C8492B">
      <w:pPr>
        <w:pStyle w:val="paragraph"/>
        <w:numPr>
          <w:ilvl w:val="0"/>
          <w:numId w:val="12"/>
        </w:numPr>
        <w:tabs>
          <w:tab w:val="clear" w:pos="720"/>
          <w:tab w:val="num" w:pos="108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Uptime: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99.9% availability during business hours (Monday-Saturday).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6D9D87C5" w14:textId="5CCB40CE" w:rsidR="009314B1" w:rsidRPr="00CA59E6" w:rsidRDefault="00C511EC" w:rsidP="00C8492B">
      <w:pPr>
        <w:pStyle w:val="paragraph"/>
        <w:numPr>
          <w:ilvl w:val="0"/>
          <w:numId w:val="12"/>
        </w:numPr>
        <w:tabs>
          <w:tab w:val="clear" w:pos="720"/>
          <w:tab w:val="num" w:pos="1080"/>
        </w:tabs>
        <w:spacing w:before="0" w:beforeAutospacing="0" w:after="0" w:afterAutospacing="0"/>
        <w:ind w:left="144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Disaster Recovery: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Recovery Point Objective (RPO) of 15 minutes. Recovery Time Objective (RTO) of 4 hours.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1A9D299B" w14:textId="6F55F27F" w:rsidR="004F187E" w:rsidRPr="00CA59E6" w:rsidRDefault="00A43C6F" w:rsidP="00A43C6F">
      <w:pPr>
        <w:pStyle w:val="Heading2"/>
        <w:tabs>
          <w:tab w:val="num" w:pos="720"/>
        </w:tabs>
        <w:rPr>
          <w:rStyle w:val="normaltextrun"/>
          <w:rFonts w:asciiTheme="minorHAnsi" w:hAnsiTheme="minorHAnsi" w:cstheme="minorHAnsi"/>
        </w:rPr>
      </w:pPr>
      <w:bookmarkStart w:id="20" w:name="_Toc227673156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8. </w:t>
      </w:r>
      <w:r w:rsidR="004F187E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High-Level Data Model &amp; Architecture</w:t>
      </w:r>
      <w:bookmarkEnd w:id="20"/>
      <w:r w:rsidR="004F187E" w:rsidRPr="00CA59E6">
        <w:rPr>
          <w:rStyle w:val="normaltextrun"/>
          <w:rFonts w:asciiTheme="minorHAnsi" w:hAnsiTheme="minorHAnsi" w:cstheme="minorHAnsi"/>
          <w:b/>
          <w:bCs/>
        </w:rPr>
        <w:t> </w:t>
      </w:r>
    </w:p>
    <w:p w14:paraId="1A51EAB0" w14:textId="77777777" w:rsidR="004F187E" w:rsidRPr="00CA59E6" w:rsidRDefault="004F187E" w:rsidP="004F187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The system operates on a relational database structured for financial integrity: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53A5316F" w14:textId="77777777" w:rsidR="004F187E" w:rsidRPr="00CA59E6" w:rsidRDefault="004F187E" w:rsidP="00C8492B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CA59E6">
        <w:rPr>
          <w:rStyle w:val="spellingerror"/>
          <w:rFonts w:asciiTheme="minorHAnsi" w:hAnsiTheme="minorHAnsi" w:cstheme="minorHAnsi"/>
          <w:b/>
          <w:bCs/>
          <w:color w:val="444746"/>
          <w:sz w:val="22"/>
          <w:szCs w:val="22"/>
          <w:shd w:val="clear" w:color="auto" w:fill="E9EEF6"/>
        </w:rPr>
        <w:t>tbl_Master_CoA</w:t>
      </w:r>
      <w:proofErr w:type="spellEnd"/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: Stores Jurisdiction, Sector, Program, Object codes.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036664D1" w14:textId="77777777" w:rsidR="004F187E" w:rsidRPr="00CA59E6" w:rsidRDefault="004F187E" w:rsidP="00C8492B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CA59E6">
        <w:rPr>
          <w:rStyle w:val="spellingerror"/>
          <w:rFonts w:asciiTheme="minorHAnsi" w:hAnsiTheme="minorHAnsi" w:cstheme="minorHAnsi"/>
          <w:b/>
          <w:bCs/>
          <w:color w:val="444746"/>
          <w:sz w:val="22"/>
          <w:szCs w:val="22"/>
          <w:shd w:val="clear" w:color="auto" w:fill="E9EEF6"/>
        </w:rPr>
        <w:t>tbl_Budget_Lines</w:t>
      </w:r>
      <w:proofErr w:type="spellEnd"/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: The primary entity linking CoA to fiscal year balances.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0A365236" w14:textId="77777777" w:rsidR="004F187E" w:rsidRPr="00CA59E6" w:rsidRDefault="004F187E" w:rsidP="00C8492B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CA59E6">
        <w:rPr>
          <w:rStyle w:val="spellingerror"/>
          <w:rFonts w:asciiTheme="minorHAnsi" w:hAnsiTheme="minorHAnsi" w:cstheme="minorHAnsi"/>
          <w:b/>
          <w:bCs/>
          <w:color w:val="444746"/>
          <w:sz w:val="22"/>
          <w:szCs w:val="22"/>
          <w:shd w:val="clear" w:color="auto" w:fill="E9EEF6"/>
        </w:rPr>
        <w:t>tbl_Allocations</w:t>
      </w:r>
      <w:proofErr w:type="spellEnd"/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: History of all top-down distributions and virements.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60FCA281" w14:textId="77777777" w:rsidR="004F187E" w:rsidRPr="00CA59E6" w:rsidRDefault="004F187E" w:rsidP="00C8492B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CA59E6">
        <w:rPr>
          <w:rStyle w:val="spellingerror"/>
          <w:rFonts w:asciiTheme="minorHAnsi" w:hAnsiTheme="minorHAnsi" w:cstheme="minorHAnsi"/>
          <w:b/>
          <w:bCs/>
          <w:color w:val="444746"/>
          <w:sz w:val="22"/>
          <w:szCs w:val="22"/>
          <w:shd w:val="clear" w:color="auto" w:fill="E9EEF6"/>
        </w:rPr>
        <w:t>tbl_Transactions</w:t>
      </w:r>
      <w:proofErr w:type="spellEnd"/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: Ledger of all Requisitions, Encumbrances, and Actuals.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1EC7C2D8" w14:textId="247D6A53" w:rsidR="00CD201E" w:rsidRPr="00CA59E6" w:rsidRDefault="004F187E" w:rsidP="00C8492B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proofErr w:type="spellStart"/>
      <w:r w:rsidRPr="00CA59E6">
        <w:rPr>
          <w:rStyle w:val="spellingerror"/>
          <w:rFonts w:asciiTheme="minorHAnsi" w:hAnsiTheme="minorHAnsi" w:cstheme="minorHAnsi"/>
          <w:b/>
          <w:bCs/>
          <w:color w:val="444746"/>
          <w:sz w:val="22"/>
          <w:szCs w:val="22"/>
          <w:shd w:val="clear" w:color="auto" w:fill="E9EEF6"/>
        </w:rPr>
        <w:t>tbl_Audit_Trail</w:t>
      </w:r>
      <w:proofErr w:type="spellEnd"/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: Write-only table for compliance logging.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11F608BF" w14:textId="77777777" w:rsidR="00CD201E" w:rsidRPr="00CA59E6" w:rsidRDefault="00CD201E" w:rsidP="00CD201E">
      <w:pPr>
        <w:rPr>
          <w:rStyle w:val="normaltextrun"/>
          <w:rFonts w:cstheme="minorHAnsi"/>
          <w:b/>
          <w:bCs/>
          <w:sz w:val="28"/>
          <w:szCs w:val="28"/>
        </w:rPr>
      </w:pPr>
    </w:p>
    <w:p w14:paraId="50C4C65F" w14:textId="5771C237" w:rsidR="00CD201E" w:rsidRPr="00CA59E6" w:rsidRDefault="00CD201E" w:rsidP="00CD201E">
      <w:pPr>
        <w:pStyle w:val="Heading2"/>
        <w:rPr>
          <w:rStyle w:val="normaltextrun"/>
          <w:rFonts w:asciiTheme="minorHAnsi" w:hAnsiTheme="minorHAnsi" w:cstheme="minorHAnsi"/>
        </w:rPr>
      </w:pPr>
      <w:bookmarkStart w:id="21" w:name="_Toc227673157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9. Integration Requirements</w:t>
      </w:r>
      <w:bookmarkEnd w:id="21"/>
      <w:r w:rsidRPr="00CA59E6">
        <w:rPr>
          <w:rStyle w:val="normaltextrun"/>
          <w:rFonts w:asciiTheme="minorHAnsi" w:hAnsiTheme="minorHAnsi" w:cstheme="minorHAnsi"/>
          <w:b/>
          <w:bCs/>
        </w:rPr>
        <w:t> </w:t>
      </w:r>
    </w:p>
    <w:p w14:paraId="27FB010E" w14:textId="77777777" w:rsidR="00CD201E" w:rsidRPr="00CA59E6" w:rsidRDefault="00CD201E" w:rsidP="00CD201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The system must expose secure RESTful APIs to interface with: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6364480E" w14:textId="1F5929FA" w:rsidR="00CD201E" w:rsidRPr="00CA59E6" w:rsidRDefault="00CD201E" w:rsidP="00C8492B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National IFMIS / Oracle ERP: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For pushing final expended actuals to the general ledger.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192D365A" w14:textId="77777777" w:rsidR="00CD201E" w:rsidRPr="00CA59E6" w:rsidRDefault="00CD201E" w:rsidP="00C8492B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HRMS / Payroll System: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To validate headcount and reserve monthly salary budgets automatically.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768AD86F" w14:textId="77777777" w:rsidR="00CD201E" w:rsidRPr="00CA59E6" w:rsidRDefault="00CD201E" w:rsidP="00C8492B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e-GP (Electronic Government Procurement):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To validate fund availability before a tender is published.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08FE1B62" w14:textId="0DB2F6FA" w:rsidR="00CD201E" w:rsidRPr="00CA59E6" w:rsidRDefault="00CD201E" w:rsidP="00C8492B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Banking Gateways: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Integration with Commercial Bank of Ethiopia (CBE) and National Bank of Ethiopia (NBE) for payment settlement reconciliation.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76D81E65" w14:textId="3DE1928C" w:rsidR="0048734E" w:rsidRPr="009E4F1B" w:rsidRDefault="000262C3" w:rsidP="009E4F1B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bookmarkStart w:id="22" w:name="_Toc227673158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10. </w:t>
      </w:r>
      <w:r w:rsidR="0048734E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Risk Management</w:t>
      </w:r>
      <w:bookmarkEnd w:id="22"/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3690"/>
        <w:gridCol w:w="4132"/>
      </w:tblGrid>
      <w:tr w:rsidR="000262C3" w:rsidRPr="000262C3" w14:paraId="25C30AF8" w14:textId="77777777" w:rsidTr="0048734E">
        <w:tc>
          <w:tcPr>
            <w:tcW w:w="15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8B0BA6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  <w:b/>
                <w:bCs/>
              </w:rPr>
              <w:t>Risk Category</w:t>
            </w:r>
            <w:r w:rsidRPr="000262C3">
              <w:rPr>
                <w:rFonts w:eastAsia="Times New Roman" w:cstheme="minorHAnsi"/>
              </w:rPr>
              <w:t> </w:t>
            </w:r>
          </w:p>
        </w:tc>
        <w:tc>
          <w:tcPr>
            <w:tcW w:w="36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4AD278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  <w:b/>
                <w:bCs/>
              </w:rPr>
              <w:t>Risk Description</w:t>
            </w:r>
            <w:r w:rsidRPr="000262C3">
              <w:rPr>
                <w:rFonts w:eastAsia="Times New Roman" w:cstheme="minorHAnsi"/>
              </w:rPr>
              <w:t> </w:t>
            </w:r>
          </w:p>
        </w:tc>
        <w:tc>
          <w:tcPr>
            <w:tcW w:w="413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792667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  <w:b/>
                <w:bCs/>
              </w:rPr>
              <w:t>Mitigation Strategy</w:t>
            </w:r>
            <w:r w:rsidRPr="000262C3">
              <w:rPr>
                <w:rFonts w:eastAsia="Times New Roman" w:cstheme="minorHAnsi"/>
              </w:rPr>
              <w:t> </w:t>
            </w:r>
          </w:p>
        </w:tc>
      </w:tr>
      <w:tr w:rsidR="000262C3" w:rsidRPr="000262C3" w14:paraId="6D2BE111" w14:textId="77777777" w:rsidTr="0048734E">
        <w:tc>
          <w:tcPr>
            <w:tcW w:w="15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88A5DC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  <w:b/>
                <w:bCs/>
              </w:rPr>
              <w:t>Operational</w:t>
            </w:r>
            <w:r w:rsidRPr="000262C3">
              <w:rPr>
                <w:rFonts w:eastAsia="Times New Roman" w:cstheme="minorHAnsi"/>
              </w:rPr>
              <w:t> </w:t>
            </w:r>
          </w:p>
        </w:tc>
        <w:tc>
          <w:tcPr>
            <w:tcW w:w="36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4FB3A1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</w:rPr>
              <w:t>User resistance to strict automated controls. </w:t>
            </w:r>
          </w:p>
        </w:tc>
        <w:tc>
          <w:tcPr>
            <w:tcW w:w="413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AADEA3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</w:rPr>
              <w:t>Comprehensive Change Management plan, emphasizing the reduction of audit penalties. </w:t>
            </w:r>
          </w:p>
        </w:tc>
      </w:tr>
      <w:tr w:rsidR="000262C3" w:rsidRPr="000262C3" w14:paraId="2495763B" w14:textId="77777777" w:rsidTr="0048734E">
        <w:tc>
          <w:tcPr>
            <w:tcW w:w="15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7662F74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  <w:b/>
                <w:bCs/>
              </w:rPr>
              <w:t>Technical</w:t>
            </w:r>
            <w:r w:rsidRPr="000262C3">
              <w:rPr>
                <w:rFonts w:eastAsia="Times New Roman" w:cstheme="minorHAnsi"/>
              </w:rPr>
              <w:t> </w:t>
            </w:r>
          </w:p>
        </w:tc>
        <w:tc>
          <w:tcPr>
            <w:tcW w:w="36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6374CBC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</w:rPr>
              <w:t>Network latency in remote sub-cities. </w:t>
            </w:r>
          </w:p>
        </w:tc>
        <w:tc>
          <w:tcPr>
            <w:tcW w:w="413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8788BD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</w:rPr>
              <w:t>Optimize frontend payload; implement offline-tolerant data entry where feasible. </w:t>
            </w:r>
          </w:p>
        </w:tc>
      </w:tr>
      <w:tr w:rsidR="000262C3" w:rsidRPr="000262C3" w14:paraId="45CF268F" w14:textId="77777777" w:rsidTr="0048734E">
        <w:tc>
          <w:tcPr>
            <w:tcW w:w="15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4E5786D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  <w:b/>
                <w:bCs/>
              </w:rPr>
              <w:t>Financial</w:t>
            </w:r>
            <w:r w:rsidRPr="000262C3">
              <w:rPr>
                <w:rFonts w:eastAsia="Times New Roman" w:cstheme="minorHAnsi"/>
              </w:rPr>
              <w:t> </w:t>
            </w:r>
          </w:p>
        </w:tc>
        <w:tc>
          <w:tcPr>
            <w:tcW w:w="36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49A08D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</w:rPr>
              <w:t>Data inconsistency during initial legacy migration. </w:t>
            </w:r>
          </w:p>
        </w:tc>
        <w:tc>
          <w:tcPr>
            <w:tcW w:w="413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A1087B" w14:textId="77777777" w:rsidR="000262C3" w:rsidRPr="000262C3" w:rsidRDefault="000262C3" w:rsidP="000262C3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0262C3">
              <w:rPr>
                <w:rFonts w:eastAsia="Times New Roman" w:cstheme="minorHAnsi"/>
              </w:rPr>
              <w:t>Mandate a dual-run period (1 month) and automated reconciliation scripts before go-live. </w:t>
            </w:r>
          </w:p>
        </w:tc>
      </w:tr>
    </w:tbl>
    <w:p w14:paraId="7136CDBA" w14:textId="4E61157E" w:rsidR="00D023F2" w:rsidRDefault="00D023F2" w:rsidP="000262C3">
      <w:pPr>
        <w:rPr>
          <w:rFonts w:cstheme="minorHAnsi"/>
        </w:rPr>
      </w:pPr>
    </w:p>
    <w:p w14:paraId="54BC143C" w14:textId="1E185763" w:rsidR="000262C3" w:rsidRPr="00CA59E6" w:rsidRDefault="00D023F2" w:rsidP="000262C3">
      <w:pPr>
        <w:rPr>
          <w:rFonts w:cstheme="minorHAnsi"/>
        </w:rPr>
      </w:pPr>
      <w:r>
        <w:rPr>
          <w:rFonts w:cstheme="minorHAnsi"/>
        </w:rPr>
        <w:br w:type="page"/>
      </w:r>
    </w:p>
    <w:p w14:paraId="1A816D08" w14:textId="278A3274" w:rsidR="009B3426" w:rsidRPr="00D023F2" w:rsidRDefault="00A356CE" w:rsidP="00D023F2">
      <w:pPr>
        <w:pStyle w:val="Heading2"/>
        <w:rPr>
          <w:rFonts w:asciiTheme="minorHAnsi" w:hAnsiTheme="minorHAnsi" w:cstheme="minorHAnsi"/>
          <w:b/>
          <w:bCs/>
          <w:sz w:val="28"/>
          <w:szCs w:val="28"/>
        </w:rPr>
      </w:pPr>
      <w:bookmarkStart w:id="23" w:name="_Toc227673159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lastRenderedPageBreak/>
        <w:t>1</w:t>
      </w:r>
      <w:r w:rsidR="007A5209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1</w:t>
      </w:r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. </w:t>
      </w:r>
      <w:r w:rsidR="009B3426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Implementation Plan</w:t>
      </w:r>
      <w:bookmarkEnd w:id="23"/>
    </w:p>
    <w:p w14:paraId="4E0629E6" w14:textId="5CD4BE48" w:rsidR="009B3426" w:rsidRPr="00CA59E6" w:rsidRDefault="009B3426" w:rsidP="00C8492B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Phase 1: Inception &amp; FDR: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Finalize Functional Design Document, Map CoA, setup staging environments.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5D822B27" w14:textId="7428D087" w:rsidR="009B3426" w:rsidRPr="00CA59E6" w:rsidRDefault="009B3426" w:rsidP="00C8492B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Phase 2: Core Development: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Build Setup, Allocation, Validation Engine, and Encumbrance modules.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65BE65C3" w14:textId="44722683" w:rsidR="009B3426" w:rsidRPr="00CA59E6" w:rsidRDefault="009B3426" w:rsidP="00C8492B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Phase 3: Integration &amp; Analytics: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Develop APIs, BI Dashboards, and Reports.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5452C793" w14:textId="25AE1237" w:rsidR="009B3426" w:rsidRPr="00CA59E6" w:rsidRDefault="009B3426" w:rsidP="00C8492B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Phase 4: SIT, UAT &amp; Security Audit: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System Integration Testing, User Acceptance Testing by AACA officials, and INSA penetration testing.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06BF3529" w14:textId="51F60DD8" w:rsidR="009B3426" w:rsidRPr="00CA59E6" w:rsidRDefault="009B3426" w:rsidP="00C8492B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Phase 5: Go-Live &amp; Hypercare: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Phased rollout starting with Central Bureau, followed by sub-cities.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30EA92B0" w14:textId="77777777" w:rsidR="009B3426" w:rsidRPr="00CA59E6" w:rsidRDefault="009B3426" w:rsidP="009B3426">
      <w:pPr>
        <w:rPr>
          <w:rFonts w:cstheme="minorHAnsi"/>
        </w:rPr>
      </w:pPr>
    </w:p>
    <w:p w14:paraId="56DDC5FC" w14:textId="13C08468" w:rsidR="00A356CE" w:rsidRPr="00CA59E6" w:rsidRDefault="00A356CE" w:rsidP="00732B3E">
      <w:pPr>
        <w:pStyle w:val="Heading2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bookmarkStart w:id="24" w:name="_Toc227673160"/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1</w:t>
      </w:r>
      <w:r w:rsidR="007A5209"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2</w:t>
      </w:r>
      <w:r w:rsidRPr="00CA59E6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. Success Criteria / KPIs</w:t>
      </w:r>
      <w:bookmarkEnd w:id="24"/>
    </w:p>
    <w:p w14:paraId="7AEEE0B1" w14:textId="77777777" w:rsidR="007A5209" w:rsidRPr="00CA59E6" w:rsidRDefault="007A5209" w:rsidP="00C8492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0% Budget Overruns: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The system technically prevents any expenditure exceeding allocated limits.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392EE65B" w14:textId="77777777" w:rsidR="007A5209" w:rsidRPr="00CA59E6" w:rsidRDefault="007A5209" w:rsidP="00C8492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Audit Resolution: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Reduction of audit cycle time by 50% due to readily available, immutable transaction logs.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5747F4DE" w14:textId="77777777" w:rsidR="007A5209" w:rsidRPr="00CA59E6" w:rsidRDefault="007A5209" w:rsidP="00C8492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A59E6">
        <w:rPr>
          <w:rStyle w:val="normaltextrun"/>
          <w:rFonts w:asciiTheme="minorHAnsi" w:hAnsiTheme="minorHAnsi" w:cstheme="minorHAnsi"/>
          <w:b/>
          <w:bCs/>
          <w:color w:val="1F1F1F"/>
          <w:sz w:val="22"/>
          <w:szCs w:val="22"/>
        </w:rPr>
        <w:t>Adoption:</w:t>
      </w:r>
      <w:r w:rsidRPr="00CA59E6">
        <w:rPr>
          <w:rStyle w:val="normaltextrun"/>
          <w:rFonts w:asciiTheme="minorHAnsi" w:hAnsiTheme="minorHAnsi" w:cstheme="minorHAnsi"/>
          <w:color w:val="1F1F1F"/>
          <w:sz w:val="22"/>
          <w:szCs w:val="22"/>
        </w:rPr>
        <w:t> 100% of AACA sub-cities actively processing budgets through the platform within 90 days of go-live.</w:t>
      </w:r>
      <w:r w:rsidRPr="00CA59E6">
        <w:rPr>
          <w:rStyle w:val="eop"/>
          <w:rFonts w:asciiTheme="minorHAnsi" w:hAnsiTheme="minorHAnsi" w:cstheme="minorHAnsi"/>
          <w:color w:val="1F1F1F"/>
          <w:sz w:val="22"/>
          <w:szCs w:val="22"/>
        </w:rPr>
        <w:t> </w:t>
      </w:r>
    </w:p>
    <w:p w14:paraId="0615ACA4" w14:textId="77777777" w:rsidR="001C7402" w:rsidRPr="00CA59E6" w:rsidRDefault="001C7402" w:rsidP="00C84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A59E6">
        <w:rPr>
          <w:rFonts w:eastAsia="Times New Roman" w:cstheme="minorHAnsi"/>
        </w:rPr>
        <w:t xml:space="preserve">Improved warehouse space utilization </w:t>
      </w:r>
    </w:p>
    <w:p w14:paraId="4A484CBC" w14:textId="123B2324" w:rsidR="00B3291E" w:rsidRPr="009A4350" w:rsidRDefault="001C7402" w:rsidP="009A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A59E6">
        <w:rPr>
          <w:rFonts w:eastAsia="Times New Roman" w:cstheme="minorHAnsi"/>
        </w:rPr>
        <w:t>Controlled and auditable stock movement</w:t>
      </w:r>
    </w:p>
    <w:sectPr w:rsidR="00B3291E" w:rsidRPr="009A4350" w:rsidSect="000276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357C2" w14:textId="77777777" w:rsidR="004B2A11" w:rsidRDefault="004B2A11" w:rsidP="00C67928">
      <w:pPr>
        <w:spacing w:after="0" w:line="240" w:lineRule="auto"/>
      </w:pPr>
      <w:r>
        <w:separator/>
      </w:r>
    </w:p>
  </w:endnote>
  <w:endnote w:type="continuationSeparator" w:id="0">
    <w:p w14:paraId="17ECE883" w14:textId="77777777" w:rsidR="004B2A11" w:rsidRDefault="004B2A11" w:rsidP="00C67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la Medium">
    <w:charset w:val="00"/>
    <w:family w:val="auto"/>
    <w:pitch w:val="variable"/>
    <w:sig w:usb0="A00000E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3788E" w14:textId="77777777" w:rsidR="004B2A11" w:rsidRDefault="004B2A11" w:rsidP="00C67928">
      <w:pPr>
        <w:spacing w:after="0" w:line="240" w:lineRule="auto"/>
      </w:pPr>
      <w:r>
        <w:separator/>
      </w:r>
    </w:p>
  </w:footnote>
  <w:footnote w:type="continuationSeparator" w:id="0">
    <w:p w14:paraId="27DC0D79" w14:textId="77777777" w:rsidR="004B2A11" w:rsidRDefault="004B2A11" w:rsidP="00C67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A2D"/>
    <w:multiLevelType w:val="multilevel"/>
    <w:tmpl w:val="2ED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AD4"/>
    <w:multiLevelType w:val="multilevel"/>
    <w:tmpl w:val="5E46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5226C"/>
    <w:multiLevelType w:val="multilevel"/>
    <w:tmpl w:val="A34C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BD0146"/>
    <w:multiLevelType w:val="multilevel"/>
    <w:tmpl w:val="206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CD4D13"/>
    <w:multiLevelType w:val="multilevel"/>
    <w:tmpl w:val="270C70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44B01"/>
    <w:multiLevelType w:val="multilevel"/>
    <w:tmpl w:val="7556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F4DA7"/>
    <w:multiLevelType w:val="multilevel"/>
    <w:tmpl w:val="6EB8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A7D13"/>
    <w:multiLevelType w:val="multilevel"/>
    <w:tmpl w:val="232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F6028B"/>
    <w:multiLevelType w:val="multilevel"/>
    <w:tmpl w:val="77E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01732F"/>
    <w:multiLevelType w:val="multilevel"/>
    <w:tmpl w:val="541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A07A6E"/>
    <w:multiLevelType w:val="multilevel"/>
    <w:tmpl w:val="21F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BD304E"/>
    <w:multiLevelType w:val="hybridMultilevel"/>
    <w:tmpl w:val="F904A6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2EA68C6"/>
    <w:multiLevelType w:val="multilevel"/>
    <w:tmpl w:val="76B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6F028E"/>
    <w:multiLevelType w:val="multilevel"/>
    <w:tmpl w:val="D8EC84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ascii="Calibri" w:hAnsi="Calibri" w:cs="Calibri" w:hint="default"/>
        <w:color w:val="2E75B5"/>
        <w:sz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Calibri" w:hAnsi="Calibri" w:cs="Calibri" w:hint="default"/>
        <w:color w:val="2E75B5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ascii="Calibri" w:hAnsi="Calibri" w:cs="Calibri" w:hint="default"/>
        <w:color w:val="2E75B5"/>
        <w:sz w:val="24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ascii="Calibri" w:hAnsi="Calibri" w:cs="Calibri" w:hint="default"/>
        <w:color w:val="2E75B5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ascii="Calibri" w:hAnsi="Calibri" w:cs="Calibri" w:hint="default"/>
        <w:color w:val="2E75B5"/>
        <w:sz w:val="24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ascii="Calibri" w:hAnsi="Calibri" w:cs="Calibri" w:hint="default"/>
        <w:color w:val="2E75B5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ascii="Calibri" w:hAnsi="Calibri" w:cs="Calibri" w:hint="default"/>
        <w:color w:val="2E75B5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ascii="Calibri" w:hAnsi="Calibri" w:cs="Calibri" w:hint="default"/>
        <w:color w:val="2E75B5"/>
        <w:sz w:val="24"/>
      </w:rPr>
    </w:lvl>
  </w:abstractNum>
  <w:abstractNum w:abstractNumId="14" w15:restartNumberingAfterBreak="0">
    <w:nsid w:val="71CF74A9"/>
    <w:multiLevelType w:val="multilevel"/>
    <w:tmpl w:val="855A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6A0EB5"/>
    <w:multiLevelType w:val="multilevel"/>
    <w:tmpl w:val="B21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1464E"/>
    <w:multiLevelType w:val="multilevel"/>
    <w:tmpl w:val="A56223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AE5B5F"/>
    <w:multiLevelType w:val="multilevel"/>
    <w:tmpl w:val="0E6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7092">
    <w:abstractNumId w:val="17"/>
  </w:num>
  <w:num w:numId="2" w16cid:durableId="270287905">
    <w:abstractNumId w:val="15"/>
  </w:num>
  <w:num w:numId="3" w16cid:durableId="73356962">
    <w:abstractNumId w:val="11"/>
  </w:num>
  <w:num w:numId="4" w16cid:durableId="285353283">
    <w:abstractNumId w:val="12"/>
  </w:num>
  <w:num w:numId="5" w16cid:durableId="1459761141">
    <w:abstractNumId w:val="1"/>
  </w:num>
  <w:num w:numId="6" w16cid:durableId="454253058">
    <w:abstractNumId w:val="3"/>
  </w:num>
  <w:num w:numId="7" w16cid:durableId="1592853070">
    <w:abstractNumId w:val="4"/>
  </w:num>
  <w:num w:numId="8" w16cid:durableId="49962342">
    <w:abstractNumId w:val="16"/>
  </w:num>
  <w:num w:numId="9" w16cid:durableId="1068041056">
    <w:abstractNumId w:val="8"/>
  </w:num>
  <w:num w:numId="10" w16cid:durableId="2034919345">
    <w:abstractNumId w:val="10"/>
  </w:num>
  <w:num w:numId="11" w16cid:durableId="215166890">
    <w:abstractNumId w:val="2"/>
  </w:num>
  <w:num w:numId="12" w16cid:durableId="150607396">
    <w:abstractNumId w:val="7"/>
  </w:num>
  <w:num w:numId="13" w16cid:durableId="344596192">
    <w:abstractNumId w:val="9"/>
  </w:num>
  <w:num w:numId="14" w16cid:durableId="1678146702">
    <w:abstractNumId w:val="5"/>
  </w:num>
  <w:num w:numId="15" w16cid:durableId="297031879">
    <w:abstractNumId w:val="14"/>
  </w:num>
  <w:num w:numId="16" w16cid:durableId="1542281034">
    <w:abstractNumId w:val="13"/>
  </w:num>
  <w:num w:numId="17" w16cid:durableId="2003192257">
    <w:abstractNumId w:val="0"/>
  </w:num>
  <w:num w:numId="18" w16cid:durableId="2089842384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75"/>
    <w:rsid w:val="000038B3"/>
    <w:rsid w:val="00004775"/>
    <w:rsid w:val="00006277"/>
    <w:rsid w:val="00023B60"/>
    <w:rsid w:val="000262C3"/>
    <w:rsid w:val="00027637"/>
    <w:rsid w:val="000551A6"/>
    <w:rsid w:val="00063F9A"/>
    <w:rsid w:val="00064830"/>
    <w:rsid w:val="000753EC"/>
    <w:rsid w:val="00080E3B"/>
    <w:rsid w:val="00092056"/>
    <w:rsid w:val="0009377D"/>
    <w:rsid w:val="00094412"/>
    <w:rsid w:val="000A488B"/>
    <w:rsid w:val="000A782F"/>
    <w:rsid w:val="000C4C95"/>
    <w:rsid w:val="000C57C9"/>
    <w:rsid w:val="000D3EFA"/>
    <w:rsid w:val="000D4B4D"/>
    <w:rsid w:val="000E24A3"/>
    <w:rsid w:val="000F0F47"/>
    <w:rsid w:val="00105F53"/>
    <w:rsid w:val="00127AFE"/>
    <w:rsid w:val="00133FE2"/>
    <w:rsid w:val="001738FA"/>
    <w:rsid w:val="001902ED"/>
    <w:rsid w:val="00190DA4"/>
    <w:rsid w:val="00195152"/>
    <w:rsid w:val="001A2F6A"/>
    <w:rsid w:val="001A73C7"/>
    <w:rsid w:val="001B31E1"/>
    <w:rsid w:val="001B53E5"/>
    <w:rsid w:val="001B6B63"/>
    <w:rsid w:val="001C6111"/>
    <w:rsid w:val="001C7089"/>
    <w:rsid w:val="001C7402"/>
    <w:rsid w:val="001C7D9B"/>
    <w:rsid w:val="001D2625"/>
    <w:rsid w:val="001E4D83"/>
    <w:rsid w:val="001F22B5"/>
    <w:rsid w:val="001F585D"/>
    <w:rsid w:val="00200156"/>
    <w:rsid w:val="002057A3"/>
    <w:rsid w:val="00233646"/>
    <w:rsid w:val="00237729"/>
    <w:rsid w:val="00251ED7"/>
    <w:rsid w:val="00257BF7"/>
    <w:rsid w:val="002662A5"/>
    <w:rsid w:val="00267633"/>
    <w:rsid w:val="0027166D"/>
    <w:rsid w:val="00271D90"/>
    <w:rsid w:val="00275CBA"/>
    <w:rsid w:val="00290384"/>
    <w:rsid w:val="00293909"/>
    <w:rsid w:val="002A5CFF"/>
    <w:rsid w:val="002A7285"/>
    <w:rsid w:val="002B6C39"/>
    <w:rsid w:val="002C32EA"/>
    <w:rsid w:val="002C3D83"/>
    <w:rsid w:val="002D73FD"/>
    <w:rsid w:val="002F4585"/>
    <w:rsid w:val="002F48BB"/>
    <w:rsid w:val="002F4D5F"/>
    <w:rsid w:val="002F60C5"/>
    <w:rsid w:val="00331C49"/>
    <w:rsid w:val="00342654"/>
    <w:rsid w:val="0034592F"/>
    <w:rsid w:val="00360D92"/>
    <w:rsid w:val="00374DA4"/>
    <w:rsid w:val="0037792B"/>
    <w:rsid w:val="0039099E"/>
    <w:rsid w:val="00397A8A"/>
    <w:rsid w:val="003D0FD2"/>
    <w:rsid w:val="003D1FB3"/>
    <w:rsid w:val="003E2D64"/>
    <w:rsid w:val="003F2B07"/>
    <w:rsid w:val="00406615"/>
    <w:rsid w:val="0042172E"/>
    <w:rsid w:val="0042483D"/>
    <w:rsid w:val="00452007"/>
    <w:rsid w:val="00462FFA"/>
    <w:rsid w:val="0048734E"/>
    <w:rsid w:val="00491C02"/>
    <w:rsid w:val="0049340E"/>
    <w:rsid w:val="004A0F45"/>
    <w:rsid w:val="004A37CB"/>
    <w:rsid w:val="004A7CA4"/>
    <w:rsid w:val="004B1ABD"/>
    <w:rsid w:val="004B1AF5"/>
    <w:rsid w:val="004B2A11"/>
    <w:rsid w:val="004E5339"/>
    <w:rsid w:val="004F187E"/>
    <w:rsid w:val="004F5AAD"/>
    <w:rsid w:val="004F5E46"/>
    <w:rsid w:val="00523A11"/>
    <w:rsid w:val="0053648A"/>
    <w:rsid w:val="005466EE"/>
    <w:rsid w:val="005569CD"/>
    <w:rsid w:val="00570309"/>
    <w:rsid w:val="005744AC"/>
    <w:rsid w:val="005750F6"/>
    <w:rsid w:val="00581D0B"/>
    <w:rsid w:val="005923F3"/>
    <w:rsid w:val="0059564E"/>
    <w:rsid w:val="005A2310"/>
    <w:rsid w:val="005B2B99"/>
    <w:rsid w:val="005B4095"/>
    <w:rsid w:val="005C0EC2"/>
    <w:rsid w:val="005C20AF"/>
    <w:rsid w:val="005C603E"/>
    <w:rsid w:val="005D0101"/>
    <w:rsid w:val="005D75F9"/>
    <w:rsid w:val="005E4533"/>
    <w:rsid w:val="005E61CC"/>
    <w:rsid w:val="005E657C"/>
    <w:rsid w:val="00601758"/>
    <w:rsid w:val="00624B1F"/>
    <w:rsid w:val="006349CF"/>
    <w:rsid w:val="006363BA"/>
    <w:rsid w:val="0064587E"/>
    <w:rsid w:val="00647BE3"/>
    <w:rsid w:val="006526FD"/>
    <w:rsid w:val="00654375"/>
    <w:rsid w:val="00657253"/>
    <w:rsid w:val="00662119"/>
    <w:rsid w:val="00673B99"/>
    <w:rsid w:val="00675F83"/>
    <w:rsid w:val="0068180B"/>
    <w:rsid w:val="006D627C"/>
    <w:rsid w:val="006E387C"/>
    <w:rsid w:val="006E4246"/>
    <w:rsid w:val="006E76D7"/>
    <w:rsid w:val="006F3BE9"/>
    <w:rsid w:val="00707DC6"/>
    <w:rsid w:val="00727C9E"/>
    <w:rsid w:val="00732B3E"/>
    <w:rsid w:val="00733DA7"/>
    <w:rsid w:val="00751798"/>
    <w:rsid w:val="00754711"/>
    <w:rsid w:val="00761950"/>
    <w:rsid w:val="00771D4E"/>
    <w:rsid w:val="00783A5D"/>
    <w:rsid w:val="00784479"/>
    <w:rsid w:val="00791F8E"/>
    <w:rsid w:val="007A2C26"/>
    <w:rsid w:val="007A5209"/>
    <w:rsid w:val="007B4FE2"/>
    <w:rsid w:val="007C3AE9"/>
    <w:rsid w:val="007C6688"/>
    <w:rsid w:val="007D1E73"/>
    <w:rsid w:val="007D71A9"/>
    <w:rsid w:val="007F7A58"/>
    <w:rsid w:val="00802373"/>
    <w:rsid w:val="008367D7"/>
    <w:rsid w:val="00845AB4"/>
    <w:rsid w:val="00865544"/>
    <w:rsid w:val="008740AC"/>
    <w:rsid w:val="00875535"/>
    <w:rsid w:val="00894FF0"/>
    <w:rsid w:val="008B0B1E"/>
    <w:rsid w:val="008C37B0"/>
    <w:rsid w:val="008C7308"/>
    <w:rsid w:val="008D6EE6"/>
    <w:rsid w:val="008E0125"/>
    <w:rsid w:val="008E784C"/>
    <w:rsid w:val="008F02EE"/>
    <w:rsid w:val="008F3289"/>
    <w:rsid w:val="009103FB"/>
    <w:rsid w:val="00914B0E"/>
    <w:rsid w:val="00917B66"/>
    <w:rsid w:val="009314B1"/>
    <w:rsid w:val="009371DC"/>
    <w:rsid w:val="00937CB7"/>
    <w:rsid w:val="0095739A"/>
    <w:rsid w:val="00974AE4"/>
    <w:rsid w:val="00995D88"/>
    <w:rsid w:val="009A4350"/>
    <w:rsid w:val="009B1623"/>
    <w:rsid w:val="009B1748"/>
    <w:rsid w:val="009B3426"/>
    <w:rsid w:val="009B5DF5"/>
    <w:rsid w:val="009B6E9B"/>
    <w:rsid w:val="009C1E4C"/>
    <w:rsid w:val="009C2A59"/>
    <w:rsid w:val="009D128D"/>
    <w:rsid w:val="009D4B35"/>
    <w:rsid w:val="009E273F"/>
    <w:rsid w:val="009E4F1B"/>
    <w:rsid w:val="009F53D2"/>
    <w:rsid w:val="009F79FD"/>
    <w:rsid w:val="00A234B2"/>
    <w:rsid w:val="00A356CE"/>
    <w:rsid w:val="00A421D5"/>
    <w:rsid w:val="00A43C6F"/>
    <w:rsid w:val="00A56F7A"/>
    <w:rsid w:val="00A61CEC"/>
    <w:rsid w:val="00A622F5"/>
    <w:rsid w:val="00A62535"/>
    <w:rsid w:val="00A95E6C"/>
    <w:rsid w:val="00AA3F27"/>
    <w:rsid w:val="00AA5551"/>
    <w:rsid w:val="00AA5BF6"/>
    <w:rsid w:val="00AA6A62"/>
    <w:rsid w:val="00AC5D37"/>
    <w:rsid w:val="00AE6489"/>
    <w:rsid w:val="00AF1AFD"/>
    <w:rsid w:val="00AF52D4"/>
    <w:rsid w:val="00AF5AE7"/>
    <w:rsid w:val="00B0211B"/>
    <w:rsid w:val="00B117C1"/>
    <w:rsid w:val="00B3291E"/>
    <w:rsid w:val="00B355DA"/>
    <w:rsid w:val="00B35893"/>
    <w:rsid w:val="00B405B8"/>
    <w:rsid w:val="00B5108F"/>
    <w:rsid w:val="00B57360"/>
    <w:rsid w:val="00B62CAF"/>
    <w:rsid w:val="00B73CED"/>
    <w:rsid w:val="00B841BD"/>
    <w:rsid w:val="00B92828"/>
    <w:rsid w:val="00B9750F"/>
    <w:rsid w:val="00BB7E27"/>
    <w:rsid w:val="00BC3857"/>
    <w:rsid w:val="00BC4666"/>
    <w:rsid w:val="00BD41D0"/>
    <w:rsid w:val="00BF77CA"/>
    <w:rsid w:val="00C10C3C"/>
    <w:rsid w:val="00C23CF8"/>
    <w:rsid w:val="00C37C63"/>
    <w:rsid w:val="00C45711"/>
    <w:rsid w:val="00C47380"/>
    <w:rsid w:val="00C4788E"/>
    <w:rsid w:val="00C511EC"/>
    <w:rsid w:val="00C57B96"/>
    <w:rsid w:val="00C6788D"/>
    <w:rsid w:val="00C67928"/>
    <w:rsid w:val="00C74878"/>
    <w:rsid w:val="00C823DD"/>
    <w:rsid w:val="00C8492B"/>
    <w:rsid w:val="00C91C85"/>
    <w:rsid w:val="00C934BB"/>
    <w:rsid w:val="00C96A03"/>
    <w:rsid w:val="00CA59E6"/>
    <w:rsid w:val="00CB3EC3"/>
    <w:rsid w:val="00CD0242"/>
    <w:rsid w:val="00CD201E"/>
    <w:rsid w:val="00CE754C"/>
    <w:rsid w:val="00D013FE"/>
    <w:rsid w:val="00D023F2"/>
    <w:rsid w:val="00D0787F"/>
    <w:rsid w:val="00D12582"/>
    <w:rsid w:val="00D13FD4"/>
    <w:rsid w:val="00D464FA"/>
    <w:rsid w:val="00D64864"/>
    <w:rsid w:val="00D7592C"/>
    <w:rsid w:val="00D77A2C"/>
    <w:rsid w:val="00D80A4C"/>
    <w:rsid w:val="00D81420"/>
    <w:rsid w:val="00D84885"/>
    <w:rsid w:val="00DA5F0D"/>
    <w:rsid w:val="00DC469C"/>
    <w:rsid w:val="00DC5584"/>
    <w:rsid w:val="00DD008B"/>
    <w:rsid w:val="00DD3B6F"/>
    <w:rsid w:val="00DD66DB"/>
    <w:rsid w:val="00DE0DE4"/>
    <w:rsid w:val="00DE1F55"/>
    <w:rsid w:val="00DE32FC"/>
    <w:rsid w:val="00DE374B"/>
    <w:rsid w:val="00DF0027"/>
    <w:rsid w:val="00E1300D"/>
    <w:rsid w:val="00E31DEE"/>
    <w:rsid w:val="00E37C52"/>
    <w:rsid w:val="00E66246"/>
    <w:rsid w:val="00E70368"/>
    <w:rsid w:val="00EA7CFB"/>
    <w:rsid w:val="00EC2F56"/>
    <w:rsid w:val="00ED69F1"/>
    <w:rsid w:val="00EE2913"/>
    <w:rsid w:val="00EE3FF8"/>
    <w:rsid w:val="00EE5913"/>
    <w:rsid w:val="00EF5BB7"/>
    <w:rsid w:val="00F01623"/>
    <w:rsid w:val="00F22146"/>
    <w:rsid w:val="00F30394"/>
    <w:rsid w:val="00F36050"/>
    <w:rsid w:val="00F42CE0"/>
    <w:rsid w:val="00F47AAA"/>
    <w:rsid w:val="00F577A5"/>
    <w:rsid w:val="00F6212E"/>
    <w:rsid w:val="00F62698"/>
    <w:rsid w:val="00F804CB"/>
    <w:rsid w:val="00F8614E"/>
    <w:rsid w:val="00F91A60"/>
    <w:rsid w:val="00F92FB6"/>
    <w:rsid w:val="00FA15D9"/>
    <w:rsid w:val="00FB2CAF"/>
    <w:rsid w:val="00FC0333"/>
    <w:rsid w:val="00FE6E90"/>
    <w:rsid w:val="00F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1B20"/>
  <w15:chartTrackingRefBased/>
  <w15:docId w15:val="{018F97EE-C9DE-401F-B841-75ED32FC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775"/>
  </w:style>
  <w:style w:type="paragraph" w:styleId="Heading1">
    <w:name w:val="heading 1"/>
    <w:basedOn w:val="Normal"/>
    <w:next w:val="Normal"/>
    <w:link w:val="Heading1Char"/>
    <w:uiPriority w:val="9"/>
    <w:qFormat/>
    <w:rsid w:val="000047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7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0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7A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004775"/>
    <w:pPr>
      <w:tabs>
        <w:tab w:val="left" w:pos="2880"/>
        <w:tab w:val="right" w:leader="dot" w:pos="9016"/>
      </w:tabs>
      <w:spacing w:after="0" w:line="240" w:lineRule="auto"/>
      <w:ind w:left="2707" w:hanging="446"/>
    </w:pPr>
    <w:rPr>
      <w:rFonts w:ascii="Karla Medium" w:hAnsi="Karla Medium"/>
      <w:b/>
      <w:bCs/>
      <w:noProof/>
      <w:color w:val="21417D"/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0477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04775"/>
    <w:pPr>
      <w:tabs>
        <w:tab w:val="left" w:pos="2707"/>
        <w:tab w:val="right" w:leader="dot" w:pos="9016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004775"/>
    <w:pPr>
      <w:spacing w:after="100"/>
      <w:ind w:left="440"/>
    </w:pPr>
  </w:style>
  <w:style w:type="character" w:customStyle="1" w:styleId="normaltextrun">
    <w:name w:val="normaltextrun"/>
    <w:basedOn w:val="DefaultParagraphFont"/>
    <w:rsid w:val="00004775"/>
  </w:style>
  <w:style w:type="character" w:customStyle="1" w:styleId="eop">
    <w:name w:val="eop"/>
    <w:basedOn w:val="DefaultParagraphFont"/>
    <w:rsid w:val="00004775"/>
  </w:style>
  <w:style w:type="paragraph" w:customStyle="1" w:styleId="paragraph">
    <w:name w:val="paragraph"/>
    <w:basedOn w:val="Normal"/>
    <w:rsid w:val="00004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4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47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8655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5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5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5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54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205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510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74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4DA4"/>
    <w:rPr>
      <w:b/>
      <w:bCs/>
    </w:rPr>
  </w:style>
  <w:style w:type="character" w:styleId="Emphasis">
    <w:name w:val="Emphasis"/>
    <w:basedOn w:val="DefaultParagraphFont"/>
    <w:uiPriority w:val="20"/>
    <w:qFormat/>
    <w:rsid w:val="0053648A"/>
    <w:rPr>
      <w:i/>
      <w:iCs/>
    </w:rPr>
  </w:style>
  <w:style w:type="paragraph" w:styleId="ListParagraph">
    <w:name w:val="List Paragraph"/>
    <w:basedOn w:val="Normal"/>
    <w:uiPriority w:val="34"/>
    <w:qFormat/>
    <w:rsid w:val="00917B66"/>
    <w:pPr>
      <w:ind w:left="720"/>
      <w:contextualSpacing/>
    </w:pPr>
  </w:style>
  <w:style w:type="character" w:customStyle="1" w:styleId="spellingerror">
    <w:name w:val="spellingerror"/>
    <w:basedOn w:val="DefaultParagraphFont"/>
    <w:rsid w:val="004F187E"/>
  </w:style>
  <w:style w:type="character" w:styleId="HTMLCode">
    <w:name w:val="HTML Code"/>
    <w:basedOn w:val="DefaultParagraphFont"/>
    <w:uiPriority w:val="99"/>
    <w:semiHidden/>
    <w:unhideWhenUsed/>
    <w:rsid w:val="005C20A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47A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C67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928"/>
  </w:style>
  <w:style w:type="paragraph" w:styleId="Footer">
    <w:name w:val="footer"/>
    <w:basedOn w:val="Normal"/>
    <w:link w:val="FooterChar"/>
    <w:uiPriority w:val="99"/>
    <w:unhideWhenUsed/>
    <w:rsid w:val="00C67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1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4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34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75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87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53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0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5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8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6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0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74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5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2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66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98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09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5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4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A3190-3509-4996-9B70-F55F8E12C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2021</TotalTime>
  <Pages>6</Pages>
  <Words>1662</Words>
  <Characters>9479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msgana2019@gmail.com</dc:creator>
  <cp:keywords/>
  <dc:description/>
  <cp:lastModifiedBy>Birhane Araya</cp:lastModifiedBy>
  <cp:revision>296</cp:revision>
  <dcterms:created xsi:type="dcterms:W3CDTF">2026-04-16T12:01:00Z</dcterms:created>
  <dcterms:modified xsi:type="dcterms:W3CDTF">2026-04-22T08:31:00Z</dcterms:modified>
</cp:coreProperties>
</file>