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0565" w:rsidP="00CD0565">
      <w:pPr>
        <w:jc w:val="center"/>
        <w:rPr>
          <w:b/>
          <w:u w:val="single"/>
        </w:rPr>
      </w:pPr>
      <w:r w:rsidRPr="00CD0565">
        <w:rPr>
          <w:b/>
          <w:u w:val="single"/>
        </w:rPr>
        <w:t>Project Report</w:t>
      </w:r>
    </w:p>
    <w:p w:rsidR="00CD0565" w:rsidRDefault="00CD0565" w:rsidP="00CD0565">
      <w:r>
        <w:t>Task 2:</w:t>
      </w:r>
    </w:p>
    <w:p w:rsidR="00CD0565" w:rsidRDefault="00CD0565" w:rsidP="00CD0565">
      <w:pPr>
        <w:pStyle w:val="ListParagraph"/>
        <w:numPr>
          <w:ilvl w:val="0"/>
          <w:numId w:val="1"/>
        </w:numPr>
      </w:pPr>
      <w:r>
        <w:t>For small-net.txt</w:t>
      </w:r>
    </w:p>
    <w:p w:rsidR="00CD0565" w:rsidRDefault="00CD0565" w:rsidP="00CD0565">
      <w:pPr>
        <w:pStyle w:val="ListParagraph"/>
      </w:pPr>
    </w:p>
    <w:p w:rsidR="00CD0565" w:rsidRDefault="00CD0565" w:rsidP="00CD0565">
      <w:pPr>
        <w:pStyle w:val="ListParagraph"/>
      </w:pPr>
      <w:r>
        <w:fldChar w:fldCharType="begin"/>
      </w:r>
      <w:r>
        <w:instrText xml:space="preserve"> LINK Excel.Sheet.8 "C:\\Documents and Settings\\Administrator\\Desktop\\Semester 1\\IP\\Projects\\Project 3\\DV Task 2.xlsx" "Sheet1!R2C1:R12C2" \a \f 5 \h  \* MERGEFORMAT </w:instrText>
      </w:r>
      <w:r>
        <w:fldChar w:fldCharType="separate"/>
      </w:r>
    </w:p>
    <w:tbl>
      <w:tblPr>
        <w:tblStyle w:val="TableGrid"/>
        <w:tblW w:w="6116" w:type="dxa"/>
        <w:jc w:val="center"/>
        <w:tblInd w:w="2182" w:type="dxa"/>
        <w:tblLook w:val="04A0"/>
      </w:tblPr>
      <w:tblGrid>
        <w:gridCol w:w="2336"/>
        <w:gridCol w:w="3780"/>
      </w:tblGrid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  <w:rPr>
                <w:b/>
              </w:rPr>
            </w:pPr>
            <w:r w:rsidRPr="00CD0565">
              <w:rPr>
                <w:b/>
              </w:rPr>
              <w:t>Initial Node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  <w:rPr>
                <w:b/>
              </w:rPr>
            </w:pPr>
            <w:r w:rsidRPr="00CD0565">
              <w:rPr>
                <w:b/>
              </w:rPr>
              <w:t>Max number of Iterations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1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2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2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2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3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2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4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2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5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3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6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3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7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3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8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2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9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3</w:t>
            </w:r>
          </w:p>
        </w:tc>
      </w:tr>
      <w:tr w:rsidR="00CD0565" w:rsidRPr="00CD0565" w:rsidTr="00CD0565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10</w:t>
            </w:r>
          </w:p>
        </w:tc>
        <w:tc>
          <w:tcPr>
            <w:tcW w:w="3780" w:type="dxa"/>
            <w:noWrap/>
            <w:hideMark/>
          </w:tcPr>
          <w:p w:rsidR="00CD0565" w:rsidRPr="00CD0565" w:rsidRDefault="00CD0565" w:rsidP="00CD0565">
            <w:pPr>
              <w:pStyle w:val="ListParagraph"/>
              <w:jc w:val="center"/>
            </w:pPr>
            <w:r w:rsidRPr="00CD0565">
              <w:t>2</w:t>
            </w:r>
          </w:p>
        </w:tc>
      </w:tr>
    </w:tbl>
    <w:p w:rsidR="00CD0565" w:rsidRDefault="00CD0565" w:rsidP="00CD0565">
      <w:pPr>
        <w:pStyle w:val="ListParagraph"/>
      </w:pPr>
      <w:r>
        <w:fldChar w:fldCharType="end"/>
      </w:r>
    </w:p>
    <w:p w:rsidR="00CD0565" w:rsidRDefault="00CD0565" w:rsidP="00CD0565">
      <w:pPr>
        <w:pStyle w:val="ListParagraph"/>
      </w:pPr>
    </w:p>
    <w:p w:rsidR="00CD0565" w:rsidRDefault="00CD0565" w:rsidP="00CD0565">
      <w:pPr>
        <w:pStyle w:val="ListParagraph"/>
      </w:pPr>
      <w:r w:rsidRPr="00CD0565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D0565" w:rsidRDefault="00CD0565" w:rsidP="00CD0565">
      <w:pPr>
        <w:pStyle w:val="ListParagraph"/>
      </w:pPr>
    </w:p>
    <w:p w:rsidR="00CD0565" w:rsidRDefault="00CD0565" w:rsidP="00CD0565">
      <w:pPr>
        <w:pStyle w:val="ListParagraph"/>
      </w:pPr>
    </w:p>
    <w:p w:rsidR="00F92E38" w:rsidRDefault="00F92E38" w:rsidP="00CD0565">
      <w:pPr>
        <w:pStyle w:val="ListParagraph"/>
      </w:pPr>
    </w:p>
    <w:p w:rsidR="00F92E38" w:rsidRDefault="00F92E38" w:rsidP="00CD0565">
      <w:pPr>
        <w:pStyle w:val="ListParagraph"/>
      </w:pPr>
    </w:p>
    <w:p w:rsidR="00F92E38" w:rsidRDefault="00F92E38" w:rsidP="00CD0565">
      <w:pPr>
        <w:pStyle w:val="ListParagraph"/>
      </w:pPr>
    </w:p>
    <w:p w:rsidR="00F92E38" w:rsidRDefault="00F92E38" w:rsidP="00CD0565">
      <w:pPr>
        <w:pStyle w:val="ListParagraph"/>
      </w:pPr>
    </w:p>
    <w:p w:rsidR="00F92E38" w:rsidRDefault="00F92E38" w:rsidP="00CD0565">
      <w:pPr>
        <w:pStyle w:val="ListParagraph"/>
      </w:pPr>
    </w:p>
    <w:p w:rsidR="00CD0565" w:rsidRDefault="00CD0565" w:rsidP="00CD0565">
      <w:pPr>
        <w:pStyle w:val="ListParagraph"/>
      </w:pPr>
    </w:p>
    <w:p w:rsidR="00513F36" w:rsidRDefault="00513F36" w:rsidP="00F92E38">
      <w:pPr>
        <w:pStyle w:val="ListParagraph"/>
        <w:numPr>
          <w:ilvl w:val="0"/>
          <w:numId w:val="1"/>
        </w:numPr>
      </w:pPr>
      <w:r>
        <w:lastRenderedPageBreak/>
        <w:t>For large-net-a.txt</w:t>
      </w:r>
    </w:p>
    <w:p w:rsidR="00F92E38" w:rsidRDefault="00F92E38" w:rsidP="00F92E38">
      <w:pPr>
        <w:pStyle w:val="ListParagraph"/>
      </w:pPr>
    </w:p>
    <w:tbl>
      <w:tblPr>
        <w:tblStyle w:val="TableGrid"/>
        <w:tblW w:w="6116" w:type="dxa"/>
        <w:jc w:val="center"/>
        <w:tblInd w:w="2182" w:type="dxa"/>
        <w:tblLook w:val="04A0"/>
      </w:tblPr>
      <w:tblGrid>
        <w:gridCol w:w="2336"/>
        <w:gridCol w:w="3780"/>
      </w:tblGrid>
      <w:tr w:rsidR="00F92E38" w:rsidRPr="00CD0565" w:rsidTr="008B4E39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F92E38" w:rsidRPr="00CD0565" w:rsidRDefault="00F92E38" w:rsidP="008B4E39">
            <w:pPr>
              <w:pStyle w:val="ListParagraph"/>
              <w:jc w:val="center"/>
              <w:rPr>
                <w:b/>
              </w:rPr>
            </w:pPr>
            <w:r w:rsidRPr="00CD0565">
              <w:rPr>
                <w:b/>
              </w:rPr>
              <w:t>Initial Node</w:t>
            </w:r>
          </w:p>
        </w:tc>
        <w:tc>
          <w:tcPr>
            <w:tcW w:w="3780" w:type="dxa"/>
            <w:noWrap/>
            <w:hideMark/>
          </w:tcPr>
          <w:p w:rsidR="00F92E38" w:rsidRPr="00CD0565" w:rsidRDefault="00F92E38" w:rsidP="008B4E39">
            <w:pPr>
              <w:pStyle w:val="ListParagraph"/>
              <w:jc w:val="center"/>
              <w:rPr>
                <w:b/>
              </w:rPr>
            </w:pPr>
            <w:r w:rsidRPr="00CD0565">
              <w:rPr>
                <w:b/>
              </w:rPr>
              <w:t>Max number of Iterations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F92E38" w:rsidRPr="00CD0565" w:rsidTr="003620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780" w:type="dxa"/>
            <w:noWrap/>
            <w:vAlign w:val="bottom"/>
            <w:hideMark/>
          </w:tcPr>
          <w:p w:rsidR="00F92E38" w:rsidRDefault="00F92E38" w:rsidP="00F92E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</w:tbl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</w:pPr>
      <w:r w:rsidRPr="00F92E38">
        <w:lastRenderedPageBreak/>
        <w:drawing>
          <wp:inline distT="0" distB="0" distL="0" distR="0">
            <wp:extent cx="5029200" cy="2943225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</w:pPr>
    </w:p>
    <w:p w:rsidR="00F92E38" w:rsidRDefault="00F92E38" w:rsidP="00F92E38">
      <w:pPr>
        <w:pStyle w:val="ListParagraph"/>
        <w:numPr>
          <w:ilvl w:val="0"/>
          <w:numId w:val="1"/>
        </w:numPr>
      </w:pPr>
      <w:r>
        <w:t>Large-net-b.txt</w:t>
      </w:r>
    </w:p>
    <w:p w:rsidR="00F92E38" w:rsidRDefault="00F92E38" w:rsidP="00F92E38">
      <w:pPr>
        <w:pStyle w:val="ListParagraph"/>
      </w:pPr>
    </w:p>
    <w:tbl>
      <w:tblPr>
        <w:tblStyle w:val="TableGrid"/>
        <w:tblW w:w="6116" w:type="dxa"/>
        <w:jc w:val="center"/>
        <w:tblInd w:w="2182" w:type="dxa"/>
        <w:tblLook w:val="04A0"/>
      </w:tblPr>
      <w:tblGrid>
        <w:gridCol w:w="2336"/>
        <w:gridCol w:w="3780"/>
      </w:tblGrid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DE3C36" w:rsidRPr="00CD0565" w:rsidRDefault="00DE3C36" w:rsidP="008B4E39">
            <w:pPr>
              <w:pStyle w:val="ListParagraph"/>
              <w:jc w:val="center"/>
              <w:rPr>
                <w:b/>
              </w:rPr>
            </w:pPr>
            <w:r w:rsidRPr="00CD0565">
              <w:rPr>
                <w:b/>
              </w:rPr>
              <w:t>Initial Node</w:t>
            </w:r>
          </w:p>
        </w:tc>
        <w:tc>
          <w:tcPr>
            <w:tcW w:w="3780" w:type="dxa"/>
            <w:noWrap/>
            <w:hideMark/>
          </w:tcPr>
          <w:p w:rsidR="00DE3C36" w:rsidRPr="00CD0565" w:rsidRDefault="00DE3C36" w:rsidP="008B4E39">
            <w:pPr>
              <w:pStyle w:val="ListParagraph"/>
              <w:jc w:val="center"/>
              <w:rPr>
                <w:b/>
              </w:rPr>
            </w:pPr>
            <w:r w:rsidRPr="00CD0565">
              <w:rPr>
                <w:b/>
              </w:rPr>
              <w:t>Max number of Iterations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21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DE3C36" w:rsidRPr="00CD0565" w:rsidTr="008B4E39">
        <w:trPr>
          <w:trHeight w:val="300"/>
          <w:jc w:val="center"/>
        </w:trPr>
        <w:tc>
          <w:tcPr>
            <w:tcW w:w="2336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780" w:type="dxa"/>
            <w:noWrap/>
            <w:vAlign w:val="bottom"/>
            <w:hideMark/>
          </w:tcPr>
          <w:p w:rsidR="00DE3C36" w:rsidRDefault="00DE3C36" w:rsidP="00DE3C3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</w:tbl>
    <w:p w:rsidR="00F92E38" w:rsidRDefault="00F92E38" w:rsidP="00F92E38">
      <w:pPr>
        <w:pStyle w:val="ListParagraph"/>
      </w:pPr>
    </w:p>
    <w:p w:rsidR="00DE3C36" w:rsidRDefault="00DE3C36" w:rsidP="00F92E38">
      <w:pPr>
        <w:pStyle w:val="ListParagraph"/>
      </w:pPr>
    </w:p>
    <w:p w:rsidR="00DE3C36" w:rsidRDefault="00DE3C36" w:rsidP="00F92E38">
      <w:pPr>
        <w:pStyle w:val="ListParagraph"/>
      </w:pPr>
      <w:r w:rsidRPr="00DE3C36">
        <w:drawing>
          <wp:inline distT="0" distB="0" distL="0" distR="0">
            <wp:extent cx="4572000" cy="2743200"/>
            <wp:effectExtent l="19050" t="0" r="1905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E3C36" w:rsidRDefault="00DE3C36" w:rsidP="00F92E38">
      <w:pPr>
        <w:pStyle w:val="ListParagraph"/>
      </w:pPr>
    </w:p>
    <w:p w:rsidR="00DE3C36" w:rsidRDefault="00DE3C36" w:rsidP="00F92E38">
      <w:pPr>
        <w:pStyle w:val="ListParagraph"/>
      </w:pPr>
    </w:p>
    <w:p w:rsidR="00DE3C36" w:rsidRDefault="00DE3C36" w:rsidP="00F92E38">
      <w:pPr>
        <w:pStyle w:val="ListParagraph"/>
      </w:pPr>
      <w:r>
        <w:t xml:space="preserve">Findings: </w:t>
      </w:r>
    </w:p>
    <w:p w:rsidR="00DE3C36" w:rsidRPr="00CD0565" w:rsidRDefault="00DE3C36" w:rsidP="009D6638">
      <w:pPr>
        <w:pStyle w:val="ListParagraph"/>
        <w:jc w:val="both"/>
      </w:pPr>
      <w:r>
        <w:t xml:space="preserve">From the three readings and curves, we can see that the time taken to </w:t>
      </w:r>
      <w:proofErr w:type="gramStart"/>
      <w:r>
        <w:t>converge</w:t>
      </w:r>
      <w:proofErr w:type="gramEnd"/>
      <w:r>
        <w:t xml:space="preserve"> increases slowly as the number of nodes in the network goes on increases. This is not a linear increase </w:t>
      </w:r>
      <w:r w:rsidR="00FD541A">
        <w:t xml:space="preserve">and </w:t>
      </w:r>
      <w:r>
        <w:t xml:space="preserve">thus it is very scalable. </w:t>
      </w:r>
      <w:r w:rsidR="009D6638">
        <w:t xml:space="preserve">Also, the number of iterations taken to converge depends on the </w:t>
      </w:r>
      <w:proofErr w:type="spellStart"/>
      <w:r w:rsidR="009D6638">
        <w:t>intial</w:t>
      </w:r>
      <w:proofErr w:type="spellEnd"/>
      <w:r w:rsidR="009D6638">
        <w:t xml:space="preserve"> node.</w:t>
      </w:r>
    </w:p>
    <w:sectPr w:rsidR="00DE3C36" w:rsidRPr="00CD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53B5"/>
    <w:multiLevelType w:val="hybridMultilevel"/>
    <w:tmpl w:val="FB80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0565"/>
    <w:rsid w:val="00513F36"/>
    <w:rsid w:val="009D6638"/>
    <w:rsid w:val="00CD0565"/>
    <w:rsid w:val="00DE3C36"/>
    <w:rsid w:val="00F92E38"/>
    <w:rsid w:val="00FD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65"/>
    <w:pPr>
      <w:ind w:left="720"/>
      <w:contextualSpacing/>
    </w:pPr>
  </w:style>
  <w:style w:type="table" w:styleId="TableGrid">
    <w:name w:val="Table Grid"/>
    <w:basedOn w:val="TableNormal"/>
    <w:uiPriority w:val="59"/>
    <w:rsid w:val="00CD0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Semester%201\IP\Projects\Project%203\DV%20Task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Semester%201\IP\Projects\Project%203\DV%20Task%20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Semester%201\IP\Projects\Project%203\DV%20Task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Convergence Time</a:t>
            </a:r>
          </a:p>
        </c:rich>
      </c:tx>
      <c:layout>
        <c:manualLayout>
          <c:xMode val="edge"/>
          <c:yMode val="edge"/>
          <c:x val="0.33447900262467201"/>
          <c:y val="3.7037037037037042E-2"/>
        </c:manualLayout>
      </c:layout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strRef>
              <c:f>Sheet1!$B$2</c:f>
              <c:strCache>
                <c:ptCount val="1"/>
                <c:pt idx="0">
                  <c:v>Max number of 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</c:numCache>
            </c:numRef>
          </c:yVal>
          <c:smooth val="1"/>
        </c:ser>
        <c:axId val="90913408"/>
        <c:axId val="91160960"/>
      </c:scatterChart>
      <c:valAx>
        <c:axId val="9091340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Initial</a:t>
                </a:r>
                <a:r>
                  <a:rPr lang="en-US" baseline="0"/>
                  <a:t> Node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60960"/>
        <c:crosses val="autoZero"/>
        <c:crossBetween val="midCat"/>
      </c:valAx>
      <c:valAx>
        <c:axId val="911609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</a:t>
                </a:r>
                <a:r>
                  <a:rPr lang="en-US" baseline="0"/>
                  <a:t> Numner of Iterations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1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Convergence Time</a:t>
            </a:r>
            <a:endParaRPr lang="en-US">
              <a:effectLst/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Sheet1!$A$19:$A$50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Sheet1!$B$19:$B$50</c:f>
              <c:numCache>
                <c:formatCode>General</c:formatCode>
                <c:ptCount val="3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  <c:pt idx="25">
                  <c:v>4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4</c:v>
                </c:pt>
                <c:pt idx="31">
                  <c:v>5</c:v>
                </c:pt>
              </c:numCache>
            </c:numRef>
          </c:yVal>
          <c:smooth val="1"/>
        </c:ser>
        <c:axId val="91187456"/>
        <c:axId val="91633152"/>
      </c:scatterChart>
      <c:valAx>
        <c:axId val="911874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Initial</a:t>
                </a:r>
                <a:r>
                  <a:rPr lang="en-US" baseline="0"/>
                  <a:t> Node Number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33152"/>
        <c:crosses val="autoZero"/>
        <c:crossBetween val="midCat"/>
      </c:valAx>
      <c:valAx>
        <c:axId val="916331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</a:t>
                </a:r>
                <a:r>
                  <a:rPr lang="en-US" baseline="0"/>
                  <a:t> number of Iterations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8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Convergence</a:t>
            </a:r>
            <a:r>
              <a:rPr lang="en-US" baseline="0"/>
              <a:t> Time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Sheet1!$A$54:$A$85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Sheet1!$B$54:$B$85</c:f>
              <c:numCache>
                <c:formatCode>General</c:formatCode>
                <c:ptCount val="32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  <c:pt idx="25">
                  <c:v>4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4</c:v>
                </c:pt>
                <c:pt idx="31">
                  <c:v>5</c:v>
                </c:pt>
              </c:numCache>
            </c:numRef>
          </c:yVal>
          <c:smooth val="1"/>
        </c:ser>
        <c:axId val="91667840"/>
        <c:axId val="91696128"/>
      </c:scatterChart>
      <c:valAx>
        <c:axId val="9166784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Initial Node Number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96128"/>
        <c:crosses val="autoZero"/>
        <c:crossBetween val="midCat"/>
      </c:valAx>
      <c:valAx>
        <c:axId val="916961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</a:t>
                </a:r>
                <a:r>
                  <a:rPr lang="en-US" baseline="0"/>
                  <a:t> number of Iterations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6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6</cp:revision>
  <dcterms:created xsi:type="dcterms:W3CDTF">2013-11-15T05:21:00Z</dcterms:created>
  <dcterms:modified xsi:type="dcterms:W3CDTF">2013-11-15T05:33:00Z</dcterms:modified>
</cp:coreProperties>
</file>