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E88C" w14:textId="77777777" w:rsidR="00661160" w:rsidRPr="00A032AD" w:rsidRDefault="00661160" w:rsidP="00A032A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2AD">
        <w:rPr>
          <w:rFonts w:ascii="Times New Roman" w:hAnsi="Times New Roman" w:cs="Times New Roman"/>
          <w:b/>
          <w:bCs/>
          <w:sz w:val="28"/>
          <w:szCs w:val="28"/>
        </w:rPr>
        <w:t>Законодательство Республики Казахстан в области технического регулирования, аккредитации и обеспечения единства измерений</w:t>
      </w:r>
    </w:p>
    <w:p w14:paraId="37570FF6" w14:textId="589021E7" w:rsidR="00661160" w:rsidRPr="00A032AD" w:rsidRDefault="00661160" w:rsidP="00A032A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2AD">
        <w:rPr>
          <w:rFonts w:ascii="Times New Roman" w:hAnsi="Times New Roman" w:cs="Times New Roman"/>
          <w:sz w:val="28"/>
          <w:szCs w:val="28"/>
        </w:rPr>
        <w:t xml:space="preserve">Правовое регулирование в области технического регулирования, оценки соответствия, аккредитации и обеспечения единства измерений в Республике Казахстан основано на национальном законодательстве, международных договорах и праве Евразийского экономического союза (ЕАЭС). Его основной целью является обеспечение безопасности продукции, защита жизни и здоровья граждан, окружающей среды, имущества, а также создание условий для свободного обращения продукции на рынке Республики Казахстан и государств – членов ЕАЭС. </w:t>
      </w:r>
    </w:p>
    <w:p w14:paraId="220C26B0" w14:textId="77777777" w:rsidR="00661160" w:rsidRPr="00A032AD" w:rsidRDefault="00661160" w:rsidP="00A032A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2AD">
        <w:rPr>
          <w:rFonts w:ascii="Times New Roman" w:hAnsi="Times New Roman" w:cs="Times New Roman"/>
          <w:b/>
          <w:bCs/>
          <w:sz w:val="28"/>
          <w:szCs w:val="28"/>
        </w:rPr>
        <w:t>Основные нормативные правовые акты</w:t>
      </w:r>
    </w:p>
    <w:p w14:paraId="4734EB01" w14:textId="4921F456" w:rsidR="00661160" w:rsidRPr="00A032AD" w:rsidRDefault="00661160" w:rsidP="00A032A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2AD">
        <w:rPr>
          <w:rFonts w:ascii="Times New Roman" w:hAnsi="Times New Roman" w:cs="Times New Roman"/>
          <w:b/>
          <w:bCs/>
          <w:sz w:val="28"/>
          <w:szCs w:val="28"/>
        </w:rPr>
        <w:t>Закон Республики Казахстан «О техническом регулировании» от 30 декабря 2020 года № 396-VI ЗРК</w:t>
      </w:r>
      <w:r w:rsidRPr="00A032AD">
        <w:rPr>
          <w:rFonts w:ascii="Times New Roman" w:hAnsi="Times New Roman" w:cs="Times New Roman"/>
          <w:sz w:val="28"/>
          <w:szCs w:val="28"/>
        </w:rPr>
        <w:t xml:space="preserve"> определяет правовые основы государственной системы технического регулирования, устанавливает требования к продукции, процессам производства, оценке соответствия, государственному контролю и надзору, а также регулирует деятельность участников рынка, включая уполномоченных изготовителем лиц. Именно данным Законом закреплены понятие и полномочия уполномоченного изготовителем лица при выпуске продукции в обращение на территории Республики Казахстан. </w:t>
      </w:r>
    </w:p>
    <w:p w14:paraId="542860A0" w14:textId="5A5AB007" w:rsidR="00661160" w:rsidRPr="00A032AD" w:rsidRDefault="00661160" w:rsidP="00A032A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2AD">
        <w:rPr>
          <w:rFonts w:ascii="Times New Roman" w:hAnsi="Times New Roman" w:cs="Times New Roman"/>
          <w:b/>
          <w:bCs/>
          <w:sz w:val="28"/>
          <w:szCs w:val="28"/>
        </w:rPr>
        <w:t>Закон Республики Казахстан «Об обеспечении единства измерений» от 7 июня 2000 года № 53-II</w:t>
      </w:r>
      <w:r w:rsidRPr="00A032AD">
        <w:rPr>
          <w:rFonts w:ascii="Times New Roman" w:hAnsi="Times New Roman" w:cs="Times New Roman"/>
          <w:sz w:val="28"/>
          <w:szCs w:val="28"/>
        </w:rPr>
        <w:t xml:space="preserve"> регулирует отношения в сфере метрологии, устанавливает требования к средствам измерений, поверке, калибровке, метрологической аттестации и государственному метрологическому контролю. Закон направлен на обеспечение достоверности и сопоставимости результатов измерений во всех сферах экономики и государственного управления. </w:t>
      </w:r>
    </w:p>
    <w:p w14:paraId="353C5618" w14:textId="7BC0A2FF" w:rsidR="00661160" w:rsidRPr="00A032AD" w:rsidRDefault="00661160" w:rsidP="00A032A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2AD">
        <w:rPr>
          <w:rFonts w:ascii="Times New Roman" w:hAnsi="Times New Roman" w:cs="Times New Roman"/>
          <w:b/>
          <w:bCs/>
          <w:sz w:val="28"/>
          <w:szCs w:val="28"/>
        </w:rPr>
        <w:t>Закон Республики Казахстан «Об аккредитации в области оценки соответствия» от 5 июля 2008 года № 61-IVот 5 июля 2008 года № 61-IV</w:t>
      </w:r>
      <w:r w:rsidRPr="00A032AD">
        <w:rPr>
          <w:rFonts w:ascii="Times New Roman" w:hAnsi="Times New Roman" w:cs="Times New Roman"/>
          <w:sz w:val="28"/>
          <w:szCs w:val="28"/>
        </w:rPr>
        <w:t xml:space="preserve"> регулирует общественные отношения, возникающие в процессе аккредитации органов по оценке соответствия, а также определяет правовые, организационные и экономические основы функционирования национальной системы аккредитации.</w:t>
      </w:r>
    </w:p>
    <w:p w14:paraId="55F8619C" w14:textId="75CFB787" w:rsidR="00661160" w:rsidRPr="00A032AD" w:rsidRDefault="00661160" w:rsidP="00A032A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2AD">
        <w:rPr>
          <w:rFonts w:ascii="Times New Roman" w:hAnsi="Times New Roman" w:cs="Times New Roman"/>
          <w:sz w:val="28"/>
          <w:szCs w:val="28"/>
        </w:rPr>
        <w:t xml:space="preserve">Актуальные версии законов Вы сможете найти </w:t>
      </w:r>
      <w:r w:rsidR="00AE5EDA" w:rsidRPr="00A032AD">
        <w:rPr>
          <w:rFonts w:ascii="Times New Roman" w:hAnsi="Times New Roman" w:cs="Times New Roman"/>
          <w:sz w:val="28"/>
          <w:szCs w:val="28"/>
        </w:rPr>
        <w:t xml:space="preserve">в </w:t>
      </w:r>
      <w:hyperlink r:id="rId5" w:history="1">
        <w:r w:rsidR="00AE5EDA" w:rsidRPr="00A032AD">
          <w:rPr>
            <w:rStyle w:val="ac"/>
            <w:rFonts w:ascii="Times New Roman" w:hAnsi="Times New Roman" w:cs="Times New Roman"/>
            <w:sz w:val="28"/>
            <w:szCs w:val="28"/>
            <w:u w:val="none"/>
          </w:rPr>
          <w:t>Информационно-правовой системе нормативно правовых актов Республики Казахстан</w:t>
        </w:r>
      </w:hyperlink>
      <w:r w:rsidR="00AE5EDA" w:rsidRPr="00A032AD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AE5EDA" w:rsidRPr="00A032AD">
          <w:rPr>
            <w:rStyle w:val="ac"/>
            <w:rFonts w:ascii="Times New Roman" w:hAnsi="Times New Roman" w:cs="Times New Roman"/>
            <w:sz w:val="28"/>
            <w:szCs w:val="28"/>
          </w:rPr>
          <w:t>https://adilet.zan.kz/</w:t>
        </w:r>
      </w:hyperlink>
    </w:p>
    <w:p w14:paraId="56504977" w14:textId="77777777" w:rsidR="00AE5EDA" w:rsidRDefault="00AE5EDA" w:rsidP="00A032A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17A658" w14:textId="77777777" w:rsidR="00A032AD" w:rsidRPr="00A032AD" w:rsidRDefault="00A032AD" w:rsidP="00A032A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DDAB78" w14:textId="77777777" w:rsidR="00661160" w:rsidRPr="00A032AD" w:rsidRDefault="00661160" w:rsidP="00A032A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2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Право Евразийского экономического союза</w:t>
      </w:r>
    </w:p>
    <w:p w14:paraId="7207F03C" w14:textId="77777777" w:rsidR="00661160" w:rsidRPr="00A032AD" w:rsidRDefault="00661160" w:rsidP="00A032A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2AD">
        <w:rPr>
          <w:rFonts w:ascii="Times New Roman" w:hAnsi="Times New Roman" w:cs="Times New Roman"/>
          <w:sz w:val="28"/>
          <w:szCs w:val="28"/>
        </w:rPr>
        <w:t>Наряду с национальным законодательством применяются:</w:t>
      </w:r>
    </w:p>
    <w:p w14:paraId="35981F3D" w14:textId="77777777" w:rsidR="00661160" w:rsidRPr="00A032AD" w:rsidRDefault="00661160" w:rsidP="00A032AD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2AD">
        <w:rPr>
          <w:rFonts w:ascii="Times New Roman" w:hAnsi="Times New Roman" w:cs="Times New Roman"/>
          <w:sz w:val="28"/>
          <w:szCs w:val="28"/>
        </w:rPr>
        <w:t>Договор о Евразийском экономическом союзе;</w:t>
      </w:r>
    </w:p>
    <w:p w14:paraId="27F3414D" w14:textId="77777777" w:rsidR="00661160" w:rsidRPr="00A032AD" w:rsidRDefault="00661160" w:rsidP="00A032AD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2AD">
        <w:rPr>
          <w:rFonts w:ascii="Times New Roman" w:hAnsi="Times New Roman" w:cs="Times New Roman"/>
          <w:sz w:val="28"/>
          <w:szCs w:val="28"/>
        </w:rPr>
        <w:t>технические регламенты Евразийского экономического союза (ТР ЕАЭС);</w:t>
      </w:r>
    </w:p>
    <w:p w14:paraId="3A1CEE28" w14:textId="77777777" w:rsidR="00661160" w:rsidRPr="00A032AD" w:rsidRDefault="00661160" w:rsidP="00A032AD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2AD">
        <w:rPr>
          <w:rFonts w:ascii="Times New Roman" w:hAnsi="Times New Roman" w:cs="Times New Roman"/>
          <w:sz w:val="28"/>
          <w:szCs w:val="28"/>
        </w:rPr>
        <w:t>решения Евразийской экономической комиссии;</w:t>
      </w:r>
    </w:p>
    <w:p w14:paraId="02E93D71" w14:textId="77777777" w:rsidR="00661160" w:rsidRPr="00A032AD" w:rsidRDefault="00661160" w:rsidP="00A032AD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2AD">
        <w:rPr>
          <w:rFonts w:ascii="Times New Roman" w:hAnsi="Times New Roman" w:cs="Times New Roman"/>
          <w:sz w:val="28"/>
          <w:szCs w:val="28"/>
        </w:rPr>
        <w:t>межгосударственные стандарты, обеспечивающие выполнение требований технических регламентов.</w:t>
      </w:r>
    </w:p>
    <w:p w14:paraId="0C4918C9" w14:textId="5C14FBF6" w:rsidR="00661160" w:rsidRPr="00A032AD" w:rsidRDefault="00A032AD" w:rsidP="00A032A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2AD">
        <w:rPr>
          <w:rFonts w:ascii="Times New Roman" w:hAnsi="Times New Roman" w:cs="Times New Roman"/>
          <w:sz w:val="28"/>
          <w:szCs w:val="28"/>
        </w:rPr>
        <w:t xml:space="preserve">Необходимую информацию о договорно правовой базе Евразийского экономического союза можно получить на сайте </w:t>
      </w:r>
      <w:r w:rsidRPr="00A032AD">
        <w:rPr>
          <w:rFonts w:ascii="Times New Roman" w:hAnsi="Times New Roman" w:cs="Times New Roman"/>
          <w:sz w:val="28"/>
          <w:szCs w:val="28"/>
        </w:rPr>
        <w:t>https://eec.eaeunion.org/comission/department/deptexreg/</w:t>
      </w:r>
    </w:p>
    <w:sectPr w:rsidR="00661160" w:rsidRPr="00A032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63C8B"/>
    <w:multiLevelType w:val="multilevel"/>
    <w:tmpl w:val="AA2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8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0A"/>
    <w:rsid w:val="00135936"/>
    <w:rsid w:val="0025040A"/>
    <w:rsid w:val="002C1E0C"/>
    <w:rsid w:val="004B70D7"/>
    <w:rsid w:val="00661160"/>
    <w:rsid w:val="00A032AD"/>
    <w:rsid w:val="00AE5EDA"/>
    <w:rsid w:val="00C97960"/>
    <w:rsid w:val="00D8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A23A9"/>
  <w15:chartTrackingRefBased/>
  <w15:docId w15:val="{221B09E8-39EA-4EF7-81D5-F7A5100E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0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0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0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04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04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04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04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04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04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0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0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0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0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04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04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04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0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04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040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6116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61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let.zan.kz/" TargetMode="External"/><Relationship Id="rId5" Type="http://schemas.openxmlformats.org/officeDocument/2006/relationships/hyperlink" Target="https://adilet.zan.kz/r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Daulet Sutemgenov</dc:creator>
  <cp:keywords/>
  <dc:description/>
  <cp:lastModifiedBy>Daulet Sutemgenov</cp:lastModifiedBy>
  <cp:revision>5</cp:revision>
  <dcterms:created xsi:type="dcterms:W3CDTF">2026-06-28T09:11:00Z</dcterms:created>
  <dcterms:modified xsi:type="dcterms:W3CDTF">2026-06-28T10:51:00Z</dcterms:modified>
</cp:coreProperties>
</file>