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aps/>
          <w:color w:val="1B3A5C"/>
          <w:sz w:val="72"/>
          <w:szCs w:val="72"/>
        </w:rPr>
        <w:t xml:space="preserve">BIRTH MODEL</w:t>
      </w:r>
    </w:p>
    <w:p>
      <w:pPr>
        <w:spacing w:after="80"/>
        <w:jc w:val="center"/>
      </w:pPr>
      <w:r>
        <w:rPr>
          <w:rFonts w:ascii="Arial" w:cs="Arial" w:eastAsia="Arial" w:hAnsi="Arial"/>
          <w:color w:val="0D7E7E"/>
          <w:sz w:val="32"/>
          <w:szCs w:val="32"/>
        </w:rPr>
        <w:t xml:space="preserve">PRD Part 1 — Platform Overview</w:t>
      </w:r>
    </w:p>
    <w:p>
      <w:pPr>
        <w:spacing w:after="80"/>
        <w:jc w:val="center"/>
      </w:pPr>
      <w:r>
        <w:rPr>
          <w:rFonts w:ascii="Arial" w:cs="Arial" w:eastAsia="Arial" w:hAnsi="Arial"/>
          <w:color w:val="4B5563"/>
          <w:sz w:val="24"/>
          <w:szCs w:val="24"/>
        </w:rPr>
        <w:t xml:space="preserve">Hospitals · Roles · Acuity · Status Colors · App Shell</w:t>
      </w:r>
    </w:p>
    <w:p>
      <w:pPr>
        <w:spacing w:after="240"/>
        <w:jc w:val="center"/>
      </w:pPr>
      <w:r>
        <w:rPr>
          <w:rFonts w:ascii="Arial" w:cs="Arial" w:eastAsia="Arial" w:hAnsi="Arial"/>
          <w:i/>
          <w:iCs/>
          <w:color w:val="6B7280"/>
          <w:sz w:val="18"/>
          <w:szCs w:val="18"/>
        </w:rPr>
        <w:t xml:space="preserve">Source: birth-model-unified-complete.html — SECTIONS, roles modal, getAcuity(), CSS status classes</w:t>
      </w:r>
    </w:p>
    <w:p>
      <w:pPr>
        <w:pBdr>
          <w:bottom w:val="single" w:color="0D7E7E" w:sz="6"/>
        </w:pBdr>
        <w:spacing w:after="240"/>
      </w:pPr>
    </w:p>
    <w:p>
      <w:pPr>
        <w:spacing w:after="60"/>
        <w:jc w:val="center"/>
      </w:pPr>
      <w:r>
        <w:rPr>
          <w:rFonts w:ascii="Arial" w:cs="Arial" w:eastAsia="Arial" w:hAnsi="Arial"/>
          <w:b/>
          <w:bCs/>
          <w:color w:val="1B3A5C"/>
          <w:sz w:val="24"/>
          <w:szCs w:val="24"/>
        </w:rPr>
        <w:t xml:space="preserve">Dr. Anish J. Shah, MD, FACOG</w:t>
      </w:r>
    </w:p>
    <w:p>
      <w:pPr>
        <w:spacing w:after="1440"/>
        <w:jc w:val="center"/>
      </w:pPr>
      <w:r>
        <w:rPr>
          <w:rFonts w:ascii="Arial" w:cs="Arial" w:eastAsia="Arial" w:hAnsi="Arial"/>
          <w:color w:val="4B5563"/>
          <w:sz w:val="20"/>
          <w:szCs w:val="20"/>
        </w:rPr>
        <w:t xml:space="preserve">CEO &amp; Founder, Birth Model, Inc. · March 2026</w:t>
      </w:r>
    </w:p>
    <w:p>
      <w:r>
        <w:br w:type="page"/>
      </w:r>
    </w:p>
    <w:p>
      <w:pPr>
        <w:pStyle w:val="Heading1"/>
        <w:spacing w:after="160" w:before="480"/>
      </w:pPr>
      <w:r>
        <w:rPr>
          <w:rFonts w:ascii="Arial" w:cs="Arial" w:eastAsia="Arial" w:hAnsi="Arial"/>
          <w:b/>
          <w:bCs/>
          <w:color w:val="1B3A5C"/>
        </w:rPr>
        <w:t xml:space="preserve">1. Product Overview</w:t>
      </w:r>
    </w:p>
    <w:p>
      <w:pPr>
        <w:pBdr>
          <w:bottom w:val="single" w:color="0D7E7E" w:sz="4"/>
        </w:pBdr>
        <w:spacing w:after="160"/>
      </w:pPr>
    </w:p>
    <w:p>
      <w:pPr>
        <w:spacing w:after="80"/>
      </w:pPr>
      <w:r>
        <w:rPr>
          <w:rFonts w:ascii="Arial" w:cs="Arial" w:eastAsia="Arial" w:hAnsi="Arial"/>
          <w:color w:val="4B5563"/>
          <w:sz w:val="20"/>
          <w:szCs w:val="20"/>
        </w:rPr>
        <w:t xml:space="preserve">Birth Model is a real-time Labor &amp; Delivery clinical intelligence platform. It integrates with Epic and Oracle Health via SMART on FHIR, enriching EHR data with predictive models and presenting it in role-optimized interfaces. Live at Northwestern Medicine Prentice Women's Hospital and Huntley Hospital.</w:t>
      </w:r>
    </w:p>
    <w:p>
      <w:pPr>
        <w:spacing w:after="120"/>
      </w:pPr>
    </w:p>
    <w:p>
      <w:pPr>
        <w:spacing w:after="60" w:before="200"/>
      </w:pPr>
      <w:r>
        <w:rPr>
          <w:rFonts w:ascii="Arial" w:cs="Arial" w:eastAsia="Arial" w:hAnsi="Arial"/>
          <w:b/>
          <w:bCs/>
          <w:color w:val="0D7E7E"/>
          <w:spacing w:val="40"/>
          <w:sz w:val="16"/>
          <w:szCs w:val="16"/>
        </w:rPr>
        <w:t xml:space="preserve">1.1 HOSPITALS &amp;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Hospital</w:t>
            </w:r>
          </w:p>
        </w:tc>
        <w:tc>
          <w:tcPr>
            <w:tcW w:type="dxa" w:w="20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Unit</w:t>
            </w:r>
          </w:p>
        </w:tc>
        <w:tc>
          <w:tcPr>
            <w:tcW w:type="dxa" w:w="47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const SECTIONS Array (exact)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Northwestern Medicine Prentice Women's Hospital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Prentice L&amp;D</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["L&amp;D South", "L&amp;D North", "Triage", "Antepartum", "OR/Recovery"]</w:t>
            </w:r>
          </w:p>
        </w:tc>
      </w:tr>
      <w:tr>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Northwestern Medicine Huntley Hospital</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Huntley L&amp;D</w:t>
            </w:r>
          </w:p>
        </w:tc>
        <w:tc>
          <w:tcPr>
            <w:tcW w:type="dxa" w:w="4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["Triage", "L&amp;D", "OR/Recovery"]</w:t>
            </w:r>
          </w:p>
        </w:tc>
      </w:tr>
    </w:tbl>
    <w:p>
      <w:pPr>
        <w:spacing w:after="120"/>
      </w:pPr>
    </w:p>
    <w:p>
      <w:pPr>
        <w:spacing w:after="60" w:before="200"/>
      </w:pPr>
      <w:r>
        <w:rPr>
          <w:rFonts w:ascii="Arial" w:cs="Arial" w:eastAsia="Arial" w:hAnsi="Arial"/>
          <w:b/>
          <w:bCs/>
          <w:color w:val="0D7E7E"/>
          <w:spacing w:val="40"/>
          <w:sz w:val="16"/>
          <w:szCs w:val="16"/>
        </w:rPr>
        <w:t xml:space="preserve">1.2 PRENTICE ROOM NUMBERS (ALL_ROOMS)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00"/>
        <w:gridCol w:w="1560"/>
      </w:tblGrid>
      <w:tr>
        <w:trPr>
          <w:tblHeader/>
        </w:trPr>
        <w:tc>
          <w:tcPr>
            <w:tcW w:type="dxa" w:w="30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48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Rooms</w:t>
            </w:r>
          </w:p>
        </w:tc>
        <w:tc>
          <w:tcPr>
            <w:tcW w:type="dxa" w:w="156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Count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L&amp;D South</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0881-01 through 0896-01</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16 rooms</w:t>
            </w:r>
          </w:p>
        </w:tc>
      </w:tr>
      <w:tr>
        <w:tc>
          <w:tcPr>
            <w:tcW w:type="dxa" w:w="3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L&amp;D North</w:t>
            </w:r>
          </w:p>
        </w:tc>
        <w:tc>
          <w:tcPr>
            <w:tcW w:type="dxa" w:w="4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0861-01 through 0876-01</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16 rooms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Triage</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0159-01 through 0172-01, 0175-01, 0175-02, 0175-03</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17 rooms</w:t>
            </w:r>
          </w:p>
        </w:tc>
      </w:tr>
      <w:tr>
        <w:tc>
          <w:tcPr>
            <w:tcW w:type="dxa" w:w="3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Antepartum</w:t>
            </w:r>
          </w:p>
        </w:tc>
        <w:tc>
          <w:tcPr>
            <w:tcW w:type="dxa" w:w="4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0961-01 through 0997-01</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33 rooms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OR/Recovery</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OR 1–5-10, PHR 1–8</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13 rooms</w:t>
            </w:r>
          </w:p>
        </w:tc>
      </w:tr>
    </w:tbl>
    <w:p>
      <w:pPr>
        <w:spacing w:after="120"/>
      </w:pPr>
    </w:p>
    <w:p>
      <w:pPr>
        <w:spacing w:after="60" w:before="200"/>
      </w:pPr>
      <w:r>
        <w:rPr>
          <w:rFonts w:ascii="Arial" w:cs="Arial" w:eastAsia="Arial" w:hAnsi="Arial"/>
          <w:b/>
          <w:bCs/>
          <w:color w:val="0D7E7E"/>
          <w:spacing w:val="40"/>
          <w:sz w:val="16"/>
          <w:szCs w:val="16"/>
        </w:rPr>
        <w:t xml:space="preserve">1.3 HUNTLEY ROOM NUMBERS (ALL_ROOMS_HUNTLEY)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00"/>
        <w:gridCol w:w="1560"/>
      </w:tblGrid>
      <w:tr>
        <w:trPr>
          <w:tblHeader/>
        </w:trPr>
        <w:tc>
          <w:tcPr>
            <w:tcW w:type="dxa" w:w="30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48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Rooms</w:t>
            </w:r>
          </w:p>
        </w:tc>
        <w:tc>
          <w:tcPr>
            <w:tcW w:type="dxa" w:w="156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Count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L&amp;D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3107-1, 3108-1, 3109-1, 3110-1, 3111-1, 3112-1, 3113-1, 3114-1</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8 rooms</w:t>
            </w:r>
          </w:p>
        </w:tc>
      </w:tr>
      <w:tr>
        <w:tc>
          <w:tcPr>
            <w:tcW w:type="dxa" w:w="3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Triage</w:t>
            </w:r>
          </w:p>
        </w:tc>
        <w:tc>
          <w:tcPr>
            <w:tcW w:type="dxa" w:w="4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Triage 1, Triage 2, Triage 3, NST 1, NST 2, NST 3</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6 rooms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OR/Recovery</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OR 1, OR 2, Recovery 1, Recovery 2</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4 rooms</w:t>
            </w:r>
          </w:p>
        </w:tc>
      </w:tr>
    </w:tbl>
    <w:p>
      <w:pPr>
        <w:spacing w:after="120"/>
      </w:pPr>
    </w:p>
    <w:p>
      <w:pPr>
        <w:spacing w:after="60" w:before="200"/>
      </w:pPr>
      <w:r>
        <w:rPr>
          <w:rFonts w:ascii="Arial" w:cs="Arial" w:eastAsia="Arial" w:hAnsi="Arial"/>
          <w:b/>
          <w:bCs/>
          <w:color w:val="0D7E7E"/>
          <w:spacing w:val="40"/>
          <w:sz w:val="16"/>
          <w:szCs w:val="16"/>
        </w:rPr>
        <w:t xml:space="preserve">1.4 USER ROLES — EXACT FROM ROLE MODAL (SELECTROLE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2200"/>
        <w:gridCol w:w="1160"/>
      </w:tblGrid>
      <w:tr>
        <w:trPr>
          <w:tblHeader/>
        </w:trPr>
        <w:tc>
          <w:tcPr>
            <w:tcW w:type="dxa" w:w="2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Button Label</w:t>
            </w:r>
          </w:p>
        </w:tc>
        <w:tc>
          <w:tcPr>
            <w:tcW w:type="dxa" w:w="18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selectRole() value</w:t>
            </w:r>
          </w:p>
        </w:tc>
        <w:tc>
          <w:tcPr>
            <w:tcW w:type="dxa" w:w="20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Sub-label</w:t>
            </w:r>
          </w:p>
        </w:tc>
        <w:tc>
          <w:tcPr>
            <w:tcW w:type="dxa" w:w="2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CSS class</w:t>
            </w:r>
          </w:p>
        </w:tc>
        <w:tc>
          <w:tcPr>
            <w:tcW w:type="dxa" w:w="11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Body class added on login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Student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student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role-btn</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Resident</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resident</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role-btn</w:t>
            </w:r>
          </w:p>
        </w:tc>
        <w:tc>
          <w:tcPr>
            <w:tcW w:type="dxa" w:w="1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Nurse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nurse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role-btn</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(nurse card view)</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Huntley Charge Nurse</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huntley</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role-btn</w:t>
            </w:r>
          </w:p>
        </w:tc>
        <w:tc>
          <w:tcPr>
            <w:tcW w:type="dxa" w:w="1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huntley-view + census-full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Charge Nurse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charge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role-btn</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charge-view + prentice-tab-all</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L&amp;D Operations</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clerk</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role-btn</w:t>
            </w:r>
          </w:p>
        </w:tc>
        <w:tc>
          <w:tcPr>
            <w:tcW w:type="dxa" w:w="1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Motherboard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motherboard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role-btn</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motherboard-view + census-full</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Huntley Attending</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huntleyAttending</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Dr. Rachel Guild</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role-btn attending-role</w:t>
            </w:r>
          </w:p>
        </w:tc>
        <w:tc>
          <w:tcPr>
            <w:tcW w:type="dxa" w:w="1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huntley-attending-view</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Attending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attending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Dr. Amber Watters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role-btn attending-role</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attending-view</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Clinician (CNM, PA, APRN)</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clinician</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Simone Rowen, CNM</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role-btn attending-role</w:t>
            </w:r>
          </w:p>
        </w:tc>
        <w:tc>
          <w:tcPr>
            <w:tcW w:type="dxa" w:w="1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attending-view</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TV Screen Login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tvScreen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Display Mode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role-btn (dark gradient inline style)</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(TV mode)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FA0" w:sz="1"/>
              <w:left w:val="single" w:color="1E5FA0" w:sz="12"/>
              <w:bottom w:val="single" w:color="1E5FA0" w:sz="1"/>
              <w:right w:val="single" w:color="1E5FA0" w:sz="1"/>
            </w:tcBorders>
            <w:shd w:fill="EBF3FB" w:val="clear"/>
            <w:tcMar>
              <w:top w:type="dxa" w:w="100"/>
              <w:left w:type="dxa" w:w="180"/>
              <w:bottom w:type="dxa" w:w="100"/>
              <w:right w:type="dxa" w:w="120"/>
            </w:tcMar>
          </w:tcPr>
          <w:p>
            <w:r>
              <w:rPr>
                <w:rFonts w:ascii="Arial" w:cs="Arial" w:eastAsia="Arial" w:hAnsi="Arial"/>
                <w:color w:val="4B5563"/>
                <w:sz w:val="19"/>
                <w:szCs w:val="19"/>
              </w:rPr>
              <w:t xml:space="preserve">📝 TV Screen Login button has inline style: background: linear-gradient(135deg, #1e3d3c 0%, #2d5a58 100%); border: 2px solid #abdfe2. The attending-role buttons show two lines: role-main (14px, 600) + role-sub (11px, muted). Border: 1px solid #c7d2fe; background: #eef2ff.</w:t>
            </w:r>
          </w:p>
        </w:tc>
      </w:tr>
    </w:tbl>
    <w:p>
      <w:pPr>
        <w:spacing w:after="120"/>
      </w:pPr>
    </w:p>
    <w:p>
      <w:pPr>
        <w:spacing w:after="60" w:before="200"/>
      </w:pPr>
      <w:r>
        <w:rPr>
          <w:rFonts w:ascii="Arial" w:cs="Arial" w:eastAsia="Arial" w:hAnsi="Arial"/>
          <w:b/>
          <w:bCs/>
          <w:color w:val="0D7E7E"/>
          <w:spacing w:val="40"/>
          <w:sz w:val="16"/>
          <w:szCs w:val="16"/>
        </w:rPr>
        <w:t xml:space="preserve">1.5 LOGGED_IN_USER — DEMO PERSONAS (EXACT FROM 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Role Key</w:t>
            </w:r>
          </w:p>
        </w:tc>
        <w:tc>
          <w:tcPr>
            <w:tcW w:type="dxa" w:w="716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Display Name / Config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nurse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Jennifer Smith</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provider (default)</w:t>
            </w:r>
          </w:p>
        </w:tc>
        <w:tc>
          <w:tcPr>
            <w:tcW w:type="dxa" w:w="7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Dr. Patel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resident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Dr. Sarah Chen, PGY-3, Northwestern Memorial Hospital</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attending</w:t>
            </w:r>
          </w:p>
        </w:tc>
        <w:tc>
          <w:tcPr>
            <w:tcW w:type="dxa" w:w="7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Dr. Amber Watters, Prentice Women's Hospital. Practices: NASOG, NM Maternal Fetal Medicine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huntleyAttending</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Dr. Rachel Guild, Huntley Hospital. Practice: Northwestern Medicine RMG Huntley Call Group</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clinician</w:t>
            </w:r>
          </w:p>
        </w:tc>
        <w:tc>
          <w:tcPr>
            <w:tcW w:type="dxa" w:w="7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Simone Rowen, CNM, Erie Family Health, Prentice Women's Hospital</w:t>
            </w:r>
          </w:p>
        </w:tc>
      </w:tr>
    </w:tbl>
    <w:p>
      <w:pPr>
        <w:spacing w:after="200"/>
      </w:pPr>
    </w:p>
    <w:p>
      <w:r>
        <w:br w:type="page"/>
      </w:r>
    </w:p>
    <w:p>
      <w:pPr>
        <w:pStyle w:val="Heading1"/>
        <w:spacing w:after="160" w:before="480"/>
      </w:pPr>
      <w:r>
        <w:rPr>
          <w:rFonts w:ascii="Arial" w:cs="Arial" w:eastAsia="Arial" w:hAnsi="Arial"/>
          <w:b/>
          <w:bCs/>
          <w:color w:val="1B3A5C"/>
        </w:rPr>
        <w:t xml:space="preserve">2. Acuity System — getAcuity() Function</w:t>
      </w:r>
    </w:p>
    <w:p>
      <w:pPr>
        <w:pBdr>
          <w:bottom w:val="single" w:color="0D7E7E" w:sz="4"/>
        </w:pBdr>
        <w:spacing w:after="160"/>
      </w:pPr>
    </w:p>
    <w:p>
      <w:pPr>
        <w:spacing w:after="80"/>
      </w:pPr>
      <w:r>
        <w:rPr>
          <w:rFonts w:ascii="Arial" w:cs="Arial" w:eastAsia="Arial" w:hAnsi="Arial"/>
          <w:color w:val="4B5563"/>
          <w:sz w:val="20"/>
          <w:szCs w:val="20"/>
        </w:rPr>
        <w:t xml:space="preserve">getAcuity(p) returns { level, reason, color, isOverride }. Evaluated in strict priority order. All conditions return 1:1 except the final default which returns 1:2.</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300"/>
        <w:gridCol w:w="1800"/>
        <w:gridCol w:w="1360"/>
      </w:tblGrid>
      <w:tr>
        <w:trPr>
          <w:tblHeader/>
        </w:trPr>
        <w:tc>
          <w:tcPr>
            <w:tcW w:type="dxa" w:w="9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0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Condition (exact from HTML)</w:t>
            </w:r>
          </w:p>
        </w:tc>
        <w:tc>
          <w:tcPr>
            <w:tcW w:type="dxa" w:w="13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level returned</w:t>
            </w:r>
          </w:p>
        </w:tc>
        <w:tc>
          <w:tcPr>
            <w:tcW w:type="dxa" w:w="18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reason</w:t>
            </w:r>
          </w:p>
        </w:tc>
        <w:tc>
          <w:tcPr>
            <w:tcW w:type="dxa" w:w="13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color</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0 (override check)</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if (p.ratioOverride)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p.ratioOverride value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Manual Override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gray</w:t>
            </w:r>
          </w:p>
        </w:tc>
      </w:tr>
      <w:tr>
        <w:tc>
          <w:tcPr>
            <w:tcW w:type="dxa" w:w="9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1</w:t>
            </w:r>
          </w:p>
        </w:tc>
        <w:tc>
          <w:tcPr>
            <w:tcW w:type="dxa" w:w="3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if (p.pushing)</w:t>
            </w:r>
          </w:p>
        </w:tc>
        <w:tc>
          <w:tcPr>
            <w:tcW w:type="dxa" w:w="13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0D7E7E"/>
                <w:sz w:val="19"/>
                <w:szCs w:val="19"/>
              </w:rPr>
              <w:t xml:space="preserve">1:1</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Pushing</w:t>
            </w:r>
          </w:p>
        </w:tc>
        <w:tc>
          <w:tcPr>
            <w:tcW w:type="dxa" w:w="1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red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2</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if (p.dilation &gt;= 10)</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7E7E"/>
                <w:sz w:val="19"/>
                <w:szCs w:val="19"/>
              </w:rPr>
              <w:t xml:space="preserve">1:1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10cm</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red</w:t>
            </w:r>
          </w:p>
        </w:tc>
      </w:tr>
      <w:tr>
        <w:tc>
          <w:tcPr>
            <w:tcW w:type="dxa" w:w="9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3</w:t>
            </w:r>
          </w:p>
        </w:tc>
        <w:tc>
          <w:tcPr>
            <w:tcW w:type="dxa" w:w="3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if (p.status === "cs")</w:t>
            </w:r>
          </w:p>
        </w:tc>
        <w:tc>
          <w:tcPr>
            <w:tcW w:type="dxa" w:w="13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0D7E7E"/>
                <w:sz w:val="19"/>
                <w:szCs w:val="19"/>
              </w:rPr>
              <w:t xml:space="preserve">1:1</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C-Section</w:t>
            </w:r>
          </w:p>
        </w:tc>
        <w:tc>
          <w:tcPr>
            <w:tcW w:type="dxa" w:w="1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red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4</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if (p.status === "delivered")</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7E7E"/>
                <w:sz w:val="19"/>
                <w:szCs w:val="19"/>
              </w:rPr>
              <w:t xml:space="preserve">1:1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Recovering</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orange</w:t>
            </w:r>
          </w:p>
        </w:tc>
      </w:tr>
      <w:tr>
        <w:tc>
          <w:tcPr>
            <w:tcW w:type="dxa" w:w="9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5</w:t>
            </w:r>
          </w:p>
        </w:tc>
        <w:tc>
          <w:tcPr>
            <w:tcW w:type="dxa" w:w="3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if (p.mag)</w:t>
            </w:r>
          </w:p>
        </w:tc>
        <w:tc>
          <w:tcPr>
            <w:tcW w:type="dxa" w:w="13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0D7E7E"/>
                <w:sz w:val="19"/>
                <w:szCs w:val="19"/>
              </w:rPr>
              <w:t xml:space="preserve">1:1</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Magnesium</w:t>
            </w:r>
          </w:p>
        </w:tc>
        <w:tc>
          <w:tcPr>
            <w:tcW w:type="dxa" w:w="1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blue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6</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if (p.insulin)</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7E7E"/>
                <w:sz w:val="19"/>
                <w:szCs w:val="19"/>
              </w:rPr>
              <w:t xml:space="preserve">1:1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Insulin drip</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orange</w:t>
            </w:r>
          </w:p>
        </w:tc>
      </w:tr>
      <w:tr>
        <w:tc>
          <w:tcPr>
            <w:tcW w:type="dxa" w:w="9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7</w:t>
            </w:r>
          </w:p>
        </w:tc>
        <w:tc>
          <w:tcPr>
            <w:tcW w:type="dxa" w:w="3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if (p.iufd || p.loss)</w:t>
            </w:r>
          </w:p>
        </w:tc>
        <w:tc>
          <w:tcPr>
            <w:tcW w:type="dxa" w:w="13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0D7E7E"/>
                <w:sz w:val="19"/>
                <w:szCs w:val="19"/>
              </w:rPr>
              <w:t xml:space="preserve">1:1</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Loss Patient</w:t>
            </w:r>
          </w:p>
        </w:tc>
        <w:tc>
          <w:tcPr>
            <w:tcW w:type="dxa" w:w="1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purple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8</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if (p.twins || p.triplets)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7E7E"/>
                <w:sz w:val="19"/>
                <w:szCs w:val="19"/>
              </w:rPr>
              <w:t xml:space="preserve">1:1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Multiple Gestation</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blue</w:t>
            </w:r>
          </w:p>
        </w:tc>
      </w:tr>
      <w:tr>
        <w:tc>
          <w:tcPr>
            <w:tcW w:type="dxa" w:w="9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9</w:t>
            </w:r>
          </w:p>
        </w:tc>
        <w:tc>
          <w:tcPr>
            <w:tcW w:type="dxa" w:w="3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if (p.bmi &gt; 40)</w:t>
            </w:r>
          </w:p>
        </w:tc>
        <w:tc>
          <w:tcPr>
            <w:tcW w:type="dxa" w:w="13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0D7E7E"/>
                <w:sz w:val="19"/>
                <w:szCs w:val="19"/>
              </w:rPr>
              <w:t xml:space="preserve">1:1</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BMI &gt;40</w:t>
            </w:r>
          </w:p>
        </w:tc>
        <w:tc>
          <w:tcPr>
            <w:tcW w:type="dxa" w:w="1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orange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Default (none matched)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null</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green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FA0" w:sz="1"/>
              <w:left w:val="single" w:color="1E5FA0" w:sz="12"/>
              <w:bottom w:val="single" w:color="1E5FA0" w:sz="1"/>
              <w:right w:val="single" w:color="1E5FA0" w:sz="1"/>
            </w:tcBorders>
            <w:shd w:fill="EBF3FB" w:val="clear"/>
            <w:tcMar>
              <w:top w:type="dxa" w:w="100"/>
              <w:left w:type="dxa" w:w="180"/>
              <w:bottom w:type="dxa" w:w="100"/>
              <w:right w:type="dxa" w:w="120"/>
            </w:tcMar>
          </w:tcPr>
          <w:p>
            <w:r>
              <w:rPr>
                <w:rFonts w:ascii="Arial" w:cs="Arial" w:eastAsia="Arial" w:hAnsi="Arial"/>
                <w:color w:val="4B5563"/>
                <w:sz w:val="19"/>
                <w:szCs w:val="19"/>
              </w:rPr>
              <w:t xml:space="preserve">📝 Preeclampsia (p.pree) alone WITHOUT magnesium is NOT automatically 1:1. Explicit HTML comment: "Note: Preeclampsia without mag is NOT automatically 1:1 per the reference."</w:t>
            </w:r>
          </w:p>
        </w:tc>
      </w:tr>
    </w:tbl>
    <w:p>
      <w:pPr>
        <w:spacing w:after="120"/>
      </w:pPr>
    </w:p>
    <w:p>
      <w:pPr>
        <w:spacing w:after="80"/>
      </w:pPr>
      <w:r>
        <w:rPr>
          <w:rFonts w:ascii="Arial" w:cs="Arial" w:eastAsia="Arial" w:hAnsi="Arial"/>
          <w:color w:val="4B5563"/>
          <w:sz w:val="20"/>
          <w:szCs w:val="20"/>
        </w:rPr>
        <w:t xml:space="preserve">Manual ratio toggle: togglePatientRatio(patientId, event) — if no current override → sets to opposite of calculated. If override exists → clears it. Re-renders via renderSections() + renderStaffing().</w:t>
      </w:r>
    </w:p>
    <w:p>
      <w:pPr>
        <w:spacing w:after="200"/>
      </w:pPr>
    </w:p>
    <w:p>
      <w:r>
        <w:br w:type="page"/>
      </w:r>
    </w:p>
    <w:p>
      <w:pPr>
        <w:pStyle w:val="Heading1"/>
        <w:spacing w:after="160" w:before="480"/>
      </w:pPr>
      <w:r>
        <w:rPr>
          <w:rFonts w:ascii="Arial" w:cs="Arial" w:eastAsia="Arial" w:hAnsi="Arial"/>
          <w:b/>
          <w:bCs/>
          <w:color w:val="1B3A5C"/>
        </w:rPr>
        <w:t xml:space="preserve">3. Status Color System — All 14 Statuses</w:t>
      </w:r>
    </w:p>
    <w:p>
      <w:pPr>
        <w:pBdr>
          <w:bottom w:val="single" w:color="0D7E7E" w:sz="4"/>
        </w:pBdr>
        <w:spacing w:after="160"/>
      </w:pPr>
    </w:p>
    <w:p>
      <w:pPr>
        <w:spacing w:after="80"/>
      </w:pPr>
      <w:r>
        <w:rPr>
          <w:rFonts w:ascii="Arial" w:cs="Arial" w:eastAsia="Arial" w:hAnsi="Arial"/>
          <w:color w:val="4B5563"/>
          <w:sz w:val="20"/>
          <w:szCs w:val="20"/>
        </w:rPr>
        <w:t xml:space="preserve">All 14 status CSS classes share the same hex values across every component. The isHighRisk formula used to determine status-high-risk DIFFERS by component — see the warning below.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4"/>
              <w:bottom w:val="single" w:color="B45309" w:sz="1"/>
              <w:right w:val="single" w:color="B45309" w:sz="1"/>
            </w:tcBorders>
            <w:shd w:fill="FEF3C7" w:val="clear"/>
            <w:tcMar>
              <w:top w:type="dxa" w:w="100"/>
              <w:left w:type="dxa" w:w="180"/>
              <w:bottom w:type="dxa" w:w="100"/>
              <w:right w:type="dxa" w:w="120"/>
            </w:tcMar>
          </w:tcPr>
          <w:p>
            <w:r>
              <w:rPr>
                <w:rFonts w:ascii="Arial" w:cs="Arial" w:eastAsia="Arial" w:hAnsi="Arial"/>
                <w:b/>
                <w:bCs/>
                <w:color w:val="B45309"/>
                <w:sz w:val="19"/>
                <w:szCs w:val="19"/>
              </w:rPr>
              <w:t xml:space="preserve">⚠ ENGINEERING NOTE: isHighRisk is calculated by TWO different formulas depending on which component renders the card. See Section 3.2 for the charge board formula and Section 3.3 for the nurse card formula. These produce different results for the same patient in edge cases.</w:t>
            </w:r>
          </w:p>
        </w:tc>
      </w:tr>
    </w:tbl>
    <w:p>
      <w:pPr>
        <w:spacing w:after="120"/>
      </w:pPr>
    </w:p>
    <w:p>
      <w:pPr>
        <w:spacing w:after="60" w:before="200"/>
      </w:pPr>
      <w:r>
        <w:rPr>
          <w:rFonts w:ascii="Arial" w:cs="Arial" w:eastAsia="Arial" w:hAnsi="Arial"/>
          <w:b/>
          <w:bCs/>
          <w:color w:val="0D7E7E"/>
          <w:spacing w:val="40"/>
          <w:sz w:val="16"/>
          <w:szCs w:val="16"/>
        </w:rPr>
        <w:t xml:space="preserve">3.1 STATUS COLOR PRIORITY CHAIN (APPLIES TO ALL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200"/>
        <w:gridCol w:w="1760"/>
      </w:tblGrid>
      <w:tr>
        <w:trPr>
          <w:tblHeader/>
        </w:trPr>
        <w:tc>
          <w:tcPr>
            <w:tcW w:type="dxa" w:w="6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8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2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CSS Class Assigned</w:t>
            </w:r>
          </w:p>
        </w:tc>
        <w:tc>
          <w:tcPr>
            <w:tcW w:type="dxa" w:w="17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Label</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if (p.pph)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status-pph</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PPH</w:t>
            </w:r>
          </w:p>
        </w:tc>
      </w:tr>
      <w:tr>
        <w:tc>
          <w:tcPr>
            <w:tcW w:type="dxa" w:w="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2</w:t>
            </w:r>
          </w:p>
        </w:tc>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else if (p.iufd)</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status-iufd</w:t>
            </w:r>
          </w:p>
        </w:tc>
        <w:tc>
          <w:tcPr>
            <w:tcW w:type="dxa" w:w="1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IUFD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3</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else if (isHighRisk &amp;&amp; !isDelivered) — see Sec 3.2/3.3 for formula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status-high-risk</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High Risk</w:t>
            </w:r>
          </w:p>
        </w:tc>
      </w:tr>
      <w:tr>
        <w:tc>
          <w:tcPr>
            <w:tcW w:type="dxa" w:w="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4</w:t>
            </w:r>
          </w:p>
        </w:tc>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else if (isDelivered &amp;&amp; isCSDelivery) — delivery.type includes "C/S" or "CS"</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status-delivered-cs</w:t>
            </w:r>
          </w:p>
        </w:tc>
        <w:tc>
          <w:tcPr>
            <w:tcW w:type="dxa" w:w="1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Delivered C/S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5</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else if (isDelivered) — any non-CS delivery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status-delivered-vag</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Delivered Vaginal</w:t>
            </w:r>
          </w:p>
        </w:tc>
      </w:tr>
      <w:tr>
        <w:tc>
          <w:tcPr>
            <w:tcW w:type="dxa" w:w="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6</w:t>
            </w:r>
          </w:p>
        </w:tc>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else if (p.status === "postpartum" || p.section === "OR/Recovery")</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status-postpartum</w:t>
            </w:r>
          </w:p>
        </w:tc>
        <w:tc>
          <w:tcPr>
            <w:tcW w:type="dxa" w:w="1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Postpartum / OR Recovery</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7</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else if (p.pushing)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status-pushing</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Pushing</w:t>
            </w:r>
          </w:p>
        </w:tc>
      </w:tr>
      <w:tr>
        <w:tc>
          <w:tcPr>
            <w:tcW w:type="dxa" w:w="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8</w:t>
            </w:r>
          </w:p>
        </w:tc>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else if (p.tolac)</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status-vtol</w:t>
            </w:r>
          </w:p>
        </w:tc>
        <w:tc>
          <w:tcPr>
            <w:tcW w:type="dxa" w:w="1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VTOL (TOLAC)</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9</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else if (p.status === "induction" || p.substatus === "Induction" || p.substatus?.includes("IOL"))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status-induction</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Induction (IOL)</w:t>
            </w:r>
          </w:p>
        </w:tc>
      </w:tr>
      <w:tr>
        <w:tc>
          <w:tcPr>
            <w:tcW w:type="dxa" w:w="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10</w:t>
            </w:r>
          </w:p>
        </w:tc>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else if (p.status === "cs" || p.substatus?.includes("Scheduled C/S"))</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status-scheduled-cs</w:t>
            </w:r>
          </w:p>
        </w:tc>
        <w:tc>
          <w:tcPr>
            <w:tcW w:type="dxa" w:w="1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Scheduled C-Section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else if (p.status === "antepartum")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status-antepartum</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Antepartum</w:t>
            </w:r>
          </w:p>
        </w:tc>
      </w:tr>
      <w:tr>
        <w:tc>
          <w:tcPr>
            <w:tcW w:type="dxa" w:w="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12</w:t>
            </w:r>
          </w:p>
        </w:tc>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else if (p.status === "labor" || p.status === "active")</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status-laboring</w:t>
            </w:r>
          </w:p>
        </w:tc>
        <w:tc>
          <w:tcPr>
            <w:tcW w:type="dxa" w:w="1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Laboring</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13</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else if (p.section === "Triage" || p.status === "triage")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status-observe</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Observe / Triage</w:t>
            </w:r>
          </w:p>
        </w:tc>
      </w:tr>
      <w:tr>
        <w:tc>
          <w:tcPr>
            <w:tcW w:type="dxa" w:w="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14</w:t>
            </w:r>
          </w:p>
        </w:tc>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else if (p.substatus?.includes("Procedure"))</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status-procedure</w:t>
            </w:r>
          </w:p>
        </w:tc>
        <w:tc>
          <w:tcPr>
            <w:tcW w:type="dxa" w:w="1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Procedure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Default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else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status-observe</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Observe (default)</w:t>
            </w:r>
          </w:p>
        </w:tc>
      </w:tr>
    </w:tbl>
    <w:p>
      <w:pPr>
        <w:spacing w:after="120"/>
      </w:pPr>
    </w:p>
    <w:p>
      <w:pPr>
        <w:spacing w:after="60" w:before="200"/>
      </w:pPr>
      <w:r>
        <w:rPr>
          <w:rFonts w:ascii="Arial" w:cs="Arial" w:eastAsia="Arial" w:hAnsi="Arial"/>
          <w:b/>
          <w:bCs/>
          <w:color w:val="0D7E7E"/>
          <w:spacing w:val="40"/>
          <w:sz w:val="16"/>
          <w:szCs w:val="16"/>
        </w:rPr>
        <w:t xml:space="preserve">3.2 ISHIGHRISK FORMULA — CHARGE BOARD, MB CARD, HANDOFF, SNIPPETS (MOST COMPONENTS)</w:t>
      </w:r>
    </w:p>
    <w:p>
      <w:pPr>
        <w:spacing w:after="80"/>
      </w:pPr>
      <w:r>
        <w:rPr>
          <w:rFonts w:ascii="Arial" w:cs="Arial" w:eastAsia="Arial" w:hAnsi="Arial"/>
          <w:color w:val="4B5563"/>
          <w:sz w:val="20"/>
          <w:szCs w:val="20"/>
        </w:rPr>
        <w:t xml:space="preserve">Used in: renderPtCard(), motherboard rendering, attending grid, handoff drawer, patient snippets. Simple boolean computed inline: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Component context</w:t>
            </w:r>
          </w:p>
        </w:tc>
        <w:tc>
          <w:tcPr>
            <w:tcW w:type="dxa" w:w="636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Formula (exact JavaScript)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renderPtCard (charge board)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const isHighRisk = (p.pree &amp;&amp; p.mag) || p.triplets || (p.twins &amp;&amp; p.pree);</w:t>
            </w:r>
          </w:p>
        </w:tc>
      </w:tr>
      <w:tr>
        <w:tc>
          <w:tcPr>
            <w:tcW w:type="dxa" w:w="3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MB card render</w:t>
            </w:r>
          </w:p>
        </w:tc>
        <w:tc>
          <w:tcPr>
            <w:tcW w:type="dxa" w:w="6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const isHighRisk = (p.pree &amp;&amp; p.mag) || p.triplets || (p.twins &amp;&amp; p.pree);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Attending grid render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const isHighRisk = (p.pree &amp;&amp; p.mag) || p.triplets || (p.twins &amp;&amp; p.pree);</w:t>
            </w:r>
          </w:p>
        </w:tc>
      </w:tr>
      <w:tr>
        <w:tc>
          <w:tcPr>
            <w:tcW w:type="dxa" w:w="3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Handoff / snippet render</w:t>
            </w:r>
          </w:p>
        </w:tc>
        <w:tc>
          <w:tcPr>
            <w:tcW w:type="dxa" w:w="6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const isHighRisk = (p.pree &amp;&amp; p.mag) || p.triplets || (p.twins &amp;&amp; p.pree);</w:t>
            </w:r>
          </w:p>
        </w:tc>
      </w:tr>
    </w:tbl>
    <w:p>
      <w:pPr>
        <w:spacing w:after="120"/>
      </w:pPr>
    </w:p>
    <w:p>
      <w:pPr>
        <w:spacing w:after="60" w:before="200"/>
      </w:pPr>
      <w:r>
        <w:rPr>
          <w:rFonts w:ascii="Arial" w:cs="Arial" w:eastAsia="Arial" w:hAnsi="Arial"/>
          <w:b/>
          <w:bCs/>
          <w:color w:val="0D7E7E"/>
          <w:spacing w:val="40"/>
          <w:sz w:val="16"/>
          <w:szCs w:val="16"/>
        </w:rPr>
        <w:t xml:space="preserve">3.3 ISHIGHRISK FORMULA — NURSE CARD ONLY (RENDERNURSECARD)</w:t>
      </w:r>
    </w:p>
    <w:p>
      <w:pPr>
        <w:spacing w:after="80"/>
      </w:pPr>
      <w:r>
        <w:rPr>
          <w:rFonts w:ascii="Arial" w:cs="Arial" w:eastAsia="Arial" w:hAnsi="Arial"/>
          <w:color w:val="4B5563"/>
          <w:sz w:val="20"/>
          <w:szCs w:val="20"/>
        </w:rPr>
        <w:t xml:space="preserve">The nurse card uses a riskFactors counter instead of the simple formula. This is a different calculation path than all other components.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Condition checked</w:t>
            </w:r>
          </w:p>
        </w:tc>
        <w:tc>
          <w:tcPr>
            <w:tcW w:type="dxa" w:w="280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Effect</w:t>
            </w:r>
          </w:p>
        </w:tc>
        <w:tc>
          <w:tcPr>
            <w:tcW w:type="dxa" w:w="276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p.warnings?.some(w =&gt; w.includes("CATEGORY 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isHighRisk = true immediately</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p.pree</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riskFactors++</w:t>
            </w:r>
          </w:p>
        </w:tc>
        <w:tc>
          <w:tcPr>
            <w:tcW w:type="dxa" w:w="2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p.mag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riskFactors++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p.iufd</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isHighRisk = true AND riskFactors++</w:t>
            </w:r>
          </w:p>
        </w:tc>
        <w:tc>
          <w:tcPr>
            <w:tcW w:type="dxa" w:w="2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Immediate flag + counter</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p.twins || p.triplets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riskFactors++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p.tolac</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riskFactors++</w:t>
            </w:r>
          </w:p>
        </w:tc>
        <w:tc>
          <w:tcPr>
            <w:tcW w:type="dxa" w:w="2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p.pphRisk === "High"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riskFactors++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Reads stored patient.pphRisk field</w:t>
            </w:r>
          </w:p>
        </w:tc>
      </w:tr>
      <w:tr>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riskFactors &gt;= 2</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isHighRisk = true</w:t>
            </w:r>
          </w:p>
        </w:tc>
        <w:tc>
          <w:tcPr>
            <w:tcW w:type="dxa" w:w="2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Counter threshold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4"/>
              <w:bottom w:val="single" w:color="B45309" w:sz="1"/>
              <w:right w:val="single" w:color="B45309" w:sz="1"/>
            </w:tcBorders>
            <w:shd w:fill="FEF3C7" w:val="clear"/>
            <w:tcMar>
              <w:top w:type="dxa" w:w="100"/>
              <w:left w:type="dxa" w:w="180"/>
              <w:bottom w:type="dxa" w:w="100"/>
              <w:right w:type="dxa" w:w="120"/>
            </w:tcMar>
          </w:tcPr>
          <w:p>
            <w:r>
              <w:rPr>
                <w:rFonts w:ascii="Arial" w:cs="Arial" w:eastAsia="Arial" w:hAnsi="Arial"/>
                <w:b/>
                <w:bCs/>
                <w:color w:val="B45309"/>
                <w:sz w:val="19"/>
                <w:szCs w:val="19"/>
              </w:rPr>
              <w:t xml:space="preserve">⚠ ENGINEERING NOTE: A patient with TOLAC + pphRisk="High" (but no pree/mag/triplets) will show status-high-risk on the NURSE CARD but status-vtol on the CHARGE BOARD. This is an existing inconsistency in the codebase — document but do not silently correct without coordinating with engineering.</w:t>
            </w:r>
          </w:p>
        </w:tc>
      </w:tr>
    </w:tbl>
    <w:p>
      <w:pPr>
        <w:spacing w:after="120"/>
      </w:pPr>
    </w:p>
    <w:p>
      <w:pPr>
        <w:spacing w:after="60" w:before="200"/>
      </w:pPr>
      <w:r>
        <w:rPr>
          <w:rFonts w:ascii="Arial" w:cs="Arial" w:eastAsia="Arial" w:hAnsi="Arial"/>
          <w:b/>
          <w:bCs/>
          <w:color w:val="0D7E7E"/>
          <w:spacing w:val="40"/>
          <w:sz w:val="16"/>
          <w:szCs w:val="16"/>
        </w:rPr>
        <w:t xml:space="preserve">3.4 ISDELIVERED — CONSISTENT ACROSS ALL COMPONENTS</w:t>
      </w:r>
    </w:p>
    <w:p>
      <w:pPr>
        <w:spacing w:after="80"/>
      </w:pPr>
      <w:r>
        <w:rPr>
          <w:rFonts w:ascii="Arial" w:cs="Arial" w:eastAsia="Arial" w:hAnsi="Arial"/>
          <w:color w:val="4B5563"/>
          <w:sz w:val="20"/>
          <w:szCs w:val="20"/>
        </w:rPr>
        <w:t xml:space="preserve">isDelivered = p.status === "delivered". This formula is identical in every render function.</w:t>
      </w:r>
    </w:p>
    <w:p>
      <w:pPr>
        <w:spacing w:after="120"/>
      </w:pPr>
    </w:p>
    <w:p>
      <w:pPr>
        <w:spacing w:after="60" w:before="200"/>
      </w:pPr>
      <w:r>
        <w:rPr>
          <w:rFonts w:ascii="Arial" w:cs="Arial" w:eastAsia="Arial" w:hAnsi="Arial"/>
          <w:b/>
          <w:bCs/>
          <w:color w:val="0D7E7E"/>
          <w:spacing w:val="40"/>
          <w:sz w:val="16"/>
          <w:szCs w:val="16"/>
        </w:rPr>
        <w:t xml:space="preserve">3.5 ISCSDELIVERY — TWO VARIANTS (SAME LOGICAL RESULT, SLIGHTLY DIFFERENT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56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isCSDelivery check</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Charge board, MB, attending, handoff, snippets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p.delivery?.type?.includes("C/S") || p.delivery?.type?.includes("CS")</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Nurse card (renderNurseCard)</w:t>
            </w:r>
          </w:p>
        </w:tc>
        <w:tc>
          <w:tcPr>
            <w:tcW w:type="dxa" w:w="6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p.delivery?.type?.includes("C/S") || p.delivery?.type?.includes("CS") || p.delivery?.type?.toLowerCase().includes("c-section")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FA0" w:sz="1"/>
              <w:left w:val="single" w:color="1E5FA0" w:sz="12"/>
              <w:bottom w:val="single" w:color="1E5FA0" w:sz="1"/>
              <w:right w:val="single" w:color="1E5FA0" w:sz="1"/>
            </w:tcBorders>
            <w:shd w:fill="EBF3FB" w:val="clear"/>
            <w:tcMar>
              <w:top w:type="dxa" w:w="100"/>
              <w:left w:type="dxa" w:w="180"/>
              <w:bottom w:type="dxa" w:w="100"/>
              <w:right w:type="dxa" w:w="120"/>
            </w:tcMar>
          </w:tcPr>
          <w:p>
            <w:r>
              <w:rPr>
                <w:rFonts w:ascii="Arial" w:cs="Arial" w:eastAsia="Arial" w:hAnsi="Arial"/>
                <w:color w:val="4B5563"/>
                <w:sz w:val="19"/>
                <w:szCs w:val="19"/>
              </w:rPr>
              <w:t xml:space="preserve">📝 The nurse card adds the .toLowerCase().includes("c-section") check. Functionally the same result for all current patient data, but engineers adding new delivery types should be aware both checks exist.</w:t>
            </w:r>
          </w:p>
        </w:tc>
      </w:tr>
    </w:tbl>
    <w:p>
      <w:pPr>
        <w:spacing w:after="120"/>
      </w:pPr>
    </w:p>
    <w:p>
      <w:pPr>
        <w:spacing w:after="60" w:before="200"/>
      </w:pPr>
      <w:r>
        <w:rPr>
          <w:rFonts w:ascii="Arial" w:cs="Arial" w:eastAsia="Arial" w:hAnsi="Arial"/>
          <w:b/>
          <w:bCs/>
          <w:color w:val="0D7E7E"/>
          <w:spacing w:val="40"/>
          <w:sz w:val="16"/>
          <w:szCs w:val="16"/>
        </w:rPr>
        <w:t xml:space="preserve">3.6 STATUS COLOR HEX VALUES &amp; BACKGROUND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3200"/>
        <w:gridCol w:w="1560"/>
      </w:tblGrid>
      <w:tr>
        <w:trPr>
          <w:tblHeader/>
        </w:trPr>
        <w:tc>
          <w:tcPr>
            <w:tcW w:type="dxa" w:w="18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CSS Class</w:t>
            </w:r>
          </w:p>
        </w:tc>
        <w:tc>
          <w:tcPr>
            <w:tcW w:type="dxa" w:w="13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Border Hex</w:t>
            </w:r>
          </w:p>
        </w:tc>
        <w:tc>
          <w:tcPr>
            <w:tcW w:type="dxa" w:w="13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Background Hex</w:t>
            </w:r>
          </w:p>
        </w:tc>
        <w:tc>
          <w:tcPr>
            <w:tcW w:type="dxa" w:w="3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5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status-pph</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#ff170f</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#fad8d8</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p.pph truthy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 (HIGHEST)</w:t>
            </w:r>
          </w:p>
        </w:tc>
      </w:tr>
      <w:tr>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status-iufd</w:t>
            </w:r>
          </w:p>
        </w:tc>
        <w:tc>
          <w:tcPr>
            <w:tcW w:type="dxa" w:w="13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#808080</w:t>
            </w:r>
          </w:p>
        </w:tc>
        <w:tc>
          <w:tcPr>
            <w:tcW w:type="dxa" w:w="13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#e8e8e8</w:t>
            </w:r>
          </w:p>
        </w:tc>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p.iufd = true</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2</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status-high-risk</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#00e6ff</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#d5f5fa</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isHighRisk &amp;&amp; !isDelivered (formula differs by component — see 3.2/3.3)</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3</w:t>
            </w:r>
          </w:p>
        </w:tc>
      </w:tr>
      <w:tr>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status-delivered-cs</w:t>
            </w:r>
          </w:p>
        </w:tc>
        <w:tc>
          <w:tcPr>
            <w:tcW w:type="dxa" w:w="13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#c000c0</w:t>
            </w:r>
          </w:p>
        </w:tc>
        <w:tc>
          <w:tcPr>
            <w:tcW w:type="dxa" w:w="13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#f5d8f5</w:t>
            </w:r>
          </w:p>
        </w:tc>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isDelivered &amp;&amp; isCSDelivery</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4</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status-delivered-vag</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#00a201</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#d5f5d8</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isDelivered (non-CS)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5</w:t>
            </w:r>
          </w:p>
        </w:tc>
      </w:tr>
      <w:tr>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status-postpartum</w:t>
            </w:r>
          </w:p>
        </w:tc>
        <w:tc>
          <w:tcPr>
            <w:tcW w:type="dxa" w:w="13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#c04001</w:t>
            </w:r>
          </w:p>
        </w:tc>
        <w:tc>
          <w:tcPr>
            <w:tcW w:type="dxa" w:w="13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#f5e2d5</w:t>
            </w:r>
          </w:p>
        </w:tc>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p.status === "postpartum" OR p.section === "OR/Recovery"</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6</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status-pushing</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#4169e1</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#dce5f9</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p.pushing = true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7</w:t>
            </w:r>
          </w:p>
        </w:tc>
      </w:tr>
      <w:tr>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status-vtol</w:t>
            </w:r>
          </w:p>
        </w:tc>
        <w:tc>
          <w:tcPr>
            <w:tcW w:type="dxa" w:w="13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#c0c0ff</w:t>
            </w:r>
          </w:p>
        </w:tc>
        <w:tc>
          <w:tcPr>
            <w:tcW w:type="dxa" w:w="13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#e5e5fc</w:t>
            </w:r>
          </w:p>
        </w:tc>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p.tolac = true</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8</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status-induction</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#d4b68b</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#f5ead8</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p.status === "induction" OR substatus Induction/IOL</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9</w:t>
            </w:r>
          </w:p>
        </w:tc>
      </w:tr>
      <w:tr>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status-scheduled-cs</w:t>
            </w:r>
          </w:p>
        </w:tc>
        <w:tc>
          <w:tcPr>
            <w:tcW w:type="dxa" w:w="13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#dda0dd</w:t>
            </w:r>
          </w:p>
        </w:tc>
        <w:tc>
          <w:tcPr>
            <w:tcW w:type="dxa" w:w="13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#f5e0f5</w:t>
            </w:r>
          </w:p>
        </w:tc>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p.status === "cs" OR substatus "Scheduled C/S"</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10</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status-antepartum</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#22b2aa</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#d9f4f2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p.status === "antepartum"</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11</w:t>
            </w:r>
          </w:p>
        </w:tc>
      </w:tr>
      <w:tr>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status-laboring</w:t>
            </w:r>
          </w:p>
        </w:tc>
        <w:tc>
          <w:tcPr>
            <w:tcW w:type="dxa" w:w="13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#fff002</w:t>
            </w:r>
          </w:p>
        </w:tc>
        <w:tc>
          <w:tcPr>
            <w:tcW w:type="dxa" w:w="13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#fdfad5</w:t>
            </w:r>
          </w:p>
        </w:tc>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p.status === "labor" OR "active"</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12</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status-observe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#d4d400</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#f9f8dc</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Triage section OR p.status === "triage" OR default fallback</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13/Default</w:t>
            </w:r>
          </w:p>
        </w:tc>
      </w:tr>
      <w:tr>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status-procedure</w:t>
            </w:r>
          </w:p>
        </w:tc>
        <w:tc>
          <w:tcPr>
            <w:tcW w:type="dxa" w:w="13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#4b0382</w:t>
            </w:r>
          </w:p>
        </w:tc>
        <w:tc>
          <w:tcPr>
            <w:tcW w:type="dxa" w:w="13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#ebe0f5</w:t>
            </w:r>
          </w:p>
        </w:tc>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p.substatus?.includes("Procedure")</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14</w:t>
            </w:r>
          </w:p>
        </w:tc>
      </w:tr>
    </w:tbl>
    <w:p>
      <w:pPr>
        <w:spacing w:after="120"/>
      </w:pPr>
    </w:p>
    <w:p>
      <w:pPr>
        <w:spacing w:after="60" w:before="200"/>
      </w:pPr>
      <w:r>
        <w:rPr>
          <w:rFonts w:ascii="Arial" w:cs="Arial" w:eastAsia="Arial" w:hAnsi="Arial"/>
          <w:b/>
          <w:bCs/>
          <w:color w:val="0D7E7E"/>
          <w:spacing w:val="40"/>
          <w:sz w:val="16"/>
          <w:szCs w:val="16"/>
        </w:rPr>
        <w:t xml:space="preserve">3.7 BORDER THICKNESS BY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CSS Selector</w:t>
            </w:r>
          </w:p>
        </w:tc>
        <w:tc>
          <w:tcPr>
            <w:tcW w:type="dxa" w:w="2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39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Border Rule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.pt-card.status-*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Charge Board patient card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border: 2px solid {hex}; border-left: 4px solid {hex}; background: {bg}</w:t>
            </w:r>
          </w:p>
        </w:tc>
      </w:tr>
      <w:tr>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body.motherboard-view .mb-card.status-*</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Motherboard card</w:t>
            </w:r>
          </w:p>
        </w:tc>
        <w:tc>
          <w:tcPr>
            <w:tcW w:type="dxa" w:w="3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border: 2px solid {hex}; background: {bg}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.attending-patients-grid .mb-card.status-*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Attending grid card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border: 2px solid {hex}; background: {bg}</w:t>
            </w:r>
          </w:p>
        </w:tc>
      </w:tr>
      <w:tr>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.attending-section-body .mb-card.status-*</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Attending section card</w:t>
            </w:r>
          </w:p>
        </w:tc>
        <w:tc>
          <w:tcPr>
            <w:tcW w:type="dxa" w:w="3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border: 2px solid {hex}; background: {bg}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body.laborist-board-mode .mb-card.status-*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Laborist board card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border: 2px solid {hex}; background: {bg}</w:t>
            </w:r>
          </w:p>
        </w:tc>
      </w:tr>
      <w:tr>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.nurse-card-v2.mb-card.status-*</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Nurse card (DOM class is nurse-card-v2)</w:t>
            </w:r>
          </w:p>
        </w:tc>
        <w:tc>
          <w:tcPr>
            <w:tcW w:type="dxa" w:w="3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border: 2px solid {hex}; background: {bg}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.unit-patient-item.status-*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Unit panel list item</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border-left: 3px solid {hex}; background: {bg}</w:t>
            </w:r>
          </w:p>
        </w:tc>
      </w:tr>
      <w:tr>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.patient-snippet.status-*</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Patient snippet</w:t>
            </w:r>
          </w:p>
        </w:tc>
        <w:tc>
          <w:tcPr>
            <w:tcW w:type="dxa" w:w="3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border: 2px solid {hex}; background: {bg}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Drawer header (inline style)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panel-header</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style="background:{bg}; border-left: 4px solid {hex};" — via getStatusColor()</w:t>
            </w:r>
          </w:p>
        </w:tc>
      </w:tr>
    </w:tbl>
    <w:p>
      <w:pPr>
        <w:spacing w:after="200"/>
      </w:pPr>
    </w:p>
    <w:p>
      <w:r>
        <w:br w:type="page"/>
      </w:r>
    </w:p>
    <w:p>
      <w:pPr>
        <w:pStyle w:val="Heading1"/>
        <w:spacing w:after="160" w:before="480"/>
      </w:pPr>
      <w:r>
        <w:rPr>
          <w:rFonts w:ascii="Arial" w:cs="Arial" w:eastAsia="Arial" w:hAnsi="Arial"/>
          <w:b/>
          <w:bCs/>
          <w:color w:val="1B3A5C"/>
        </w:rPr>
        <w:t xml:space="preserve">4. PPH Risk Score — Attending / Postpartum Card</w:t>
      </w:r>
    </w:p>
    <w:p>
      <w:pPr>
        <w:pBdr>
          <w:bottom w:val="single" w:color="0D7E7E" w:sz="4"/>
        </w:pBdr>
        <w:spacing w:after="160"/>
      </w:pPr>
    </w:p>
    <w:p>
      <w:pPr>
        <w:spacing w:after="80"/>
      </w:pPr>
      <w:r>
        <w:rPr>
          <w:rFonts w:ascii="Arial" w:cs="Arial" w:eastAsia="Arial" w:hAnsi="Arial"/>
          <w:color w:val="4B5563"/>
          <w:sz w:val="20"/>
          <w:szCs w:val="20"/>
        </w:rPr>
        <w:t xml:space="preserve">This is the PPH risk scoring used specifically in the attending card and postpartum badge display. It is computed at render time from live patient data — it is NOT the same as patient.pphRisk (which is the stored AWHONN admission risk field). See Section 5 for the distinction.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Check (exact order)</w:t>
            </w:r>
          </w:p>
        </w:tc>
        <w:tc>
          <w:tcPr>
            <w:tcW w:type="dxa" w:w="536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Points Added</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if (p.pree)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riskFactors += 1</w:t>
            </w:r>
          </w:p>
        </w:tc>
      </w:tr>
      <w:tr>
        <w:tc>
          <w:tcPr>
            <w:tcW w:type="dxa" w:w="4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if (p.mag)</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riskFactors += 1</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if (p.twins || p.triplets)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riskFactors += 1</w:t>
            </w:r>
          </w:p>
        </w:tc>
      </w:tr>
      <w:tr>
        <w:tc>
          <w:tcPr>
            <w:tcW w:type="dxa" w:w="4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if (p.pph)</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riskFactors += 2</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if (p.qbl &gt;= 500)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riskFactors += 1</w:t>
            </w:r>
          </w:p>
        </w:tc>
      </w:tr>
      <w:tr>
        <w:tc>
          <w:tcPr>
            <w:tcW w:type="dxa" w:w="4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if (p.qbl &gt;= 1000)</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riskFactors += 2 (cumulative with the &gt;=500 check: total +3 if qbl &gt;= 1000)</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if (p.pitocin &gt; 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riskFactors += 1</w:t>
            </w:r>
          </w:p>
        </w:tc>
      </w:tr>
      <w:tr>
        <w:tc>
          <w:tcPr>
            <w:tcW w:type="dxa" w:w="4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if (p.bmi &gt;= 35)</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riskFactors += 1</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if (p.bmi &gt;= 40)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riskFactors += 1 (cumulative with &gt;=35 check: total +2 if bmi &gt;= 40)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riskFactors Total</w:t>
            </w:r>
          </w:p>
        </w:tc>
        <w:tc>
          <w:tcPr>
            <w:tcW w:type="dxa" w:w="200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pphRisk Output</w:t>
            </w:r>
          </w:p>
        </w:tc>
        <w:tc>
          <w:tcPr>
            <w:tcW w:type="dxa" w:w="200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CSS class</w:t>
            </w:r>
          </w:p>
        </w:tc>
        <w:tc>
          <w:tcPr>
            <w:tcW w:type="dxa" w:w="316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Display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Low</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(none)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No badge or default text</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 1</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Medium</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warning</w:t>
            </w:r>
          </w:p>
        </w:tc>
        <w:tc>
          <w:tcPr>
            <w:tcW w:type="dxa" w:w="3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Amber warning badge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 3 OR p.pph truthy OR p.qbl &gt;= 1000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High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critical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Red critical badge</w:t>
            </w:r>
          </w:p>
        </w:tc>
      </w:tr>
    </w:tbl>
    <w:p>
      <w:pPr>
        <w:spacing w:after="120"/>
      </w:pPr>
    </w:p>
    <w:p>
      <w:pPr>
        <w:pStyle w:val="Heading1"/>
        <w:spacing w:after="160" w:before="480"/>
      </w:pPr>
      <w:r>
        <w:rPr>
          <w:rFonts w:ascii="Arial" w:cs="Arial" w:eastAsia="Arial" w:hAnsi="Arial"/>
          <w:b/>
          <w:bCs/>
          <w:color w:val="1B3A5C"/>
        </w:rPr>
        <w:t xml:space="preserve">5. patient.pphRisk Field vs Render-Time PPH Score — Clarification</w:t>
      </w:r>
    </w:p>
    <w:p>
      <w:pPr>
        <w:pBdr>
          <w:bottom w:val="single" w:color="0D7E7E" w:sz="4"/>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4"/>
              <w:bottom w:val="single" w:color="B45309" w:sz="1"/>
              <w:right w:val="single" w:color="B45309" w:sz="1"/>
            </w:tcBorders>
            <w:shd w:fill="FEF3C7" w:val="clear"/>
            <w:tcMar>
              <w:top w:type="dxa" w:w="100"/>
              <w:left w:type="dxa" w:w="180"/>
              <w:bottom w:type="dxa" w:w="100"/>
              <w:right w:type="dxa" w:w="120"/>
            </w:tcMar>
          </w:tcPr>
          <w:p>
            <w:r>
              <w:rPr>
                <w:rFonts w:ascii="Arial" w:cs="Arial" w:eastAsia="Arial" w:hAnsi="Arial"/>
                <w:b/>
                <w:bCs/>
                <w:color w:val="B45309"/>
                <w:sz w:val="19"/>
                <w:szCs w:val="19"/>
              </w:rPr>
              <w:t xml:space="preserve">⚠ ENGINEERING NOTE: There are TWO separate PPH risk concepts. Conflating them causes incorrect UI behavior.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400"/>
        <w:gridCol w:w="560"/>
      </w:tblGrid>
      <w:tr>
        <w:trPr>
          <w:tblHeader/>
        </w:trPr>
        <w:tc>
          <w:tcPr>
            <w:tcW w:type="dxa" w:w="2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Concept</w:t>
            </w:r>
          </w:p>
        </w:tc>
        <w:tc>
          <w:tcPr>
            <w:tcW w:type="dxa" w:w="2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 / Variable</w:t>
            </w:r>
          </w:p>
        </w:tc>
        <w:tc>
          <w:tcPr>
            <w:tcW w:type="dxa" w:w="20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Used By</w:t>
            </w:r>
          </w:p>
        </w:tc>
        <w:tc>
          <w:tcPr>
            <w:tcW w:type="dxa" w:w="5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Writes Back?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AWHONN Admission PPH Risk</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patient.pphRisk (string: "Low" | "Medium" | "High")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Set by nurse at admission using AWHONN stratification tool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 Nurse card high-risk counter: pphRisk="High" adds +1 to riskFactors in renderNurseCard
(2) Displayed as stored risk level in handoff views</w:t>
            </w:r>
          </w:p>
        </w:tc>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No — read-only at render time</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Render-Time PPH Score</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Local pphRisk variable (computed)</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Calculated from current clinical data (pree/mag/twins/pph/qbl/pitocin/bmi) inside attending card render function</w:t>
            </w:r>
          </w:p>
        </w:tc>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Attending card PPH risk badge only</w:t>
            </w:r>
          </w:p>
        </w:tc>
        <w:tc>
          <w:tcPr>
            <w:tcW w:type="dxa" w:w="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Never — local variable, discarded after render</w:t>
            </w:r>
          </w:p>
        </w:tc>
      </w:tr>
    </w:tbl>
    <w:p>
      <w:pPr>
        <w:spacing w:after="200"/>
      </w:pPr>
    </w:p>
    <w:p>
      <w:r>
        <w:br w:type="page"/>
      </w:r>
    </w:p>
    <w:p>
      <w:pPr>
        <w:pStyle w:val="Heading1"/>
        <w:spacing w:after="160" w:before="480"/>
      </w:pPr>
      <w:r>
        <w:rPr>
          <w:rFonts w:ascii="Arial" w:cs="Arial" w:eastAsia="Arial" w:hAnsi="Arial"/>
          <w:b/>
          <w:bCs/>
          <w:color w:val="1B3A5C"/>
        </w:rPr>
        <w:t xml:space="preserve">6. App Shell</w:t>
      </w:r>
    </w:p>
    <w:p>
      <w:pPr>
        <w:pBdr>
          <w:bottom w:val="single" w:color="0D7E7E" w:sz="4"/>
        </w:pBdr>
        <w:spacing w:after="160"/>
      </w:pPr>
    </w:p>
    <w:p>
      <w:pPr>
        <w:spacing w:after="60" w:before="200"/>
      </w:pPr>
      <w:r>
        <w:rPr>
          <w:rFonts w:ascii="Arial" w:cs="Arial" w:eastAsia="Arial" w:hAnsi="Arial"/>
          <w:b/>
          <w:bCs/>
          <w:color w:val="0D7E7E"/>
          <w:spacing w:val="40"/>
          <w:sz w:val="16"/>
          <w:szCs w:val="16"/>
        </w:rPr>
        <w:t xml:space="preserve">6.1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736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Spec</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Height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56px fixed</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Background</w:t>
            </w:r>
          </w:p>
        </w:tc>
        <w:tc>
          <w:tcPr>
            <w:tcW w:type="dxa" w:w="7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#F1F6F6</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Border-bottom</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1px solid #D1E0E0</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Left</w:t>
            </w:r>
          </w:p>
        </w:tc>
        <w:tc>
          <w:tcPr>
            <w:tcW w:type="dxa" w:w="7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Birth Model logo img (height 28px) · Unit name · Hospital name with dropdown toggle (toggleHospitalDropdown())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Center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Context-dependent title/tabs. flex-1, justify right, margin-right: 16px</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Right</w:t>
            </w:r>
          </w:p>
        </w:tc>
        <w:tc>
          <w:tcPr>
            <w:tcW w:type="dxa" w:w="7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Date + time display (updateDateTime()) · Role badge · User menu button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Hospital dropdown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.header-hospital-dropdown — toggles .open class; shows switchToMotherboard() option</w:t>
            </w:r>
          </w:p>
        </w:tc>
      </w:tr>
    </w:tbl>
    <w:p>
      <w:pPr>
        <w:spacing w:after="120"/>
      </w:pPr>
    </w:p>
    <w:p>
      <w:pPr>
        <w:spacing w:after="60" w:before="200"/>
      </w:pPr>
      <w:r>
        <w:rPr>
          <w:rFonts w:ascii="Arial" w:cs="Arial" w:eastAsia="Arial" w:hAnsi="Arial"/>
          <w:b/>
          <w:bCs/>
          <w:color w:val="0D7E7E"/>
          <w:spacing w:val="40"/>
          <w:sz w:val="16"/>
          <w:szCs w:val="16"/>
        </w:rPr>
        <w:t xml:space="preserve">6.2 ROLE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736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Title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"Select Your Role"</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Subtitle</w:t>
            </w:r>
          </w:p>
        </w:tc>
        <w:tc>
          <w:tcPr>
            <w:tcW w:type="dxa" w:w="7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"Choose how you'd like to view the L&amp;D unit"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Grid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4-column CSS grid, 12px gap</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On selection</w:t>
            </w:r>
          </w:p>
        </w:tc>
        <w:tc>
          <w:tcPr>
            <w:tcW w:type="dxa" w:w="7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selectRole(role) → sets currentRole → localStorage("birthmodel_role") → hides modal → shows appContainer → renderSections()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Auto-login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On page load: reads localStorage("birthmodel_role") → selectRole(savedRole, true) if found</w:t>
            </w:r>
          </w:p>
        </w:tc>
      </w:tr>
    </w:tbl>
    <w:p>
      <w:pPr>
        <w:spacing w:after="120"/>
      </w:pPr>
    </w:p>
    <w:p>
      <w:pPr>
        <w:spacing w:after="60" w:before="200"/>
      </w:pPr>
      <w:r>
        <w:rPr>
          <w:rFonts w:ascii="Arial" w:cs="Arial" w:eastAsia="Arial" w:hAnsi="Arial"/>
          <w:b/>
          <w:bCs/>
          <w:color w:val="0D7E7E"/>
          <w:spacing w:val="40"/>
          <w:sz w:val="16"/>
          <w:szCs w:val="16"/>
        </w:rPr>
        <w:t xml:space="preserve">6.3 USER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73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Trigger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.user-menu-btn click → toggles .open on .user-menu</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Width</w:t>
            </w:r>
          </w:p>
        </w:tc>
        <w:tc>
          <w:tcPr>
            <w:tcW w:type="dxa" w:w="7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240px; right-aligned; 8px border-radius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Header section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Label "SIGNED IN AS" (11px uppercase) · User name (14px bold) · Role description (12px)</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Items</w:t>
            </w:r>
          </w:p>
        </w:tc>
        <w:tc>
          <w:tcPr>
            <w:tcW w:type="dxa" w:w="7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Switch Role (reopens modal) · Motherboard profile switcher (hidden unless motherboard-view) · Sign Out</w:t>
            </w:r>
          </w:p>
        </w:tc>
      </w:tr>
    </w:tbl>
    <w:p>
      <w:pPr>
        <w:spacing w:after="200"/>
      </w:pP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E7E" w:sz="4"/>
      </w:pBdr>
      <w:spacing w:after="60"/>
    </w:pPr>
    <w:r>
      <w:rPr>
        <w:rFonts w:ascii="Arial" w:cs="Arial" w:eastAsia="Arial" w:hAnsi="Arial"/>
        <w:color w:val="4B5563"/>
        <w:sz w:val="16"/>
        <w:szCs w:val="16"/>
      </w:rPr>
      <w:t xml:space="preserve">BIRTH MODEL — PRD Part 1: Platform Overview · Roles · Acuity · Status Colors · App Shell | Dr. Anish J. Shah · Mar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B556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3A5C"/>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0D7E7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5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2026-03-17T00:24:55.201Z</dcterms:created>
  <dcterms:modified xsi:type="dcterms:W3CDTF">2026-03-17T00:24:55.204Z</dcterms:modified>
</cp:coreProperties>
</file>

<file path=docProps/custom.xml><?xml version="1.0" encoding="utf-8"?>
<Properties xmlns="http://schemas.openxmlformats.org/officeDocument/2006/custom-properties" xmlns:vt="http://schemas.openxmlformats.org/officeDocument/2006/docPropsVTypes"/>
</file>