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aps/>
          <w:color w:val="1B3A5C"/>
          <w:sz w:val="72"/>
          <w:szCs w:val="72"/>
        </w:rPr>
        <w:t xml:space="preserve">BIRTH MODEL</w:t>
      </w:r>
    </w:p>
    <w:p>
      <w:pPr>
        <w:spacing w:after="80"/>
        <w:jc w:val="center"/>
      </w:pPr>
      <w:r>
        <w:rPr>
          <w:rFonts w:ascii="Arial" w:cs="Arial" w:eastAsia="Arial" w:hAnsi="Arial"/>
          <w:color w:val="0D7E7E"/>
          <w:sz w:val="32"/>
          <w:szCs w:val="32"/>
        </w:rPr>
        <w:t xml:space="preserve">PRD Part 4 — Patient Data Model &amp; Clinical Intelligence</w:t>
      </w:r>
    </w:p>
    <w:p>
      <w:pPr>
        <w:spacing w:after="80"/>
        <w:jc w:val="center"/>
      </w:pPr>
      <w:r>
        <w:rPr>
          <w:rFonts w:ascii="Arial" w:cs="Arial" w:eastAsia="Arial" w:hAnsi="Arial"/>
          <w:color w:val="4B5563"/>
          <w:sz w:val="24"/>
          <w:szCs w:val="24"/>
        </w:rPr>
        <w:t xml:space="preserve">Complete Field Reference · Nurse Card (DOM class: nurse-card-v2) · Vital Alerts · Cervical Ripening · PPH · Medications</w:t>
      </w:r>
    </w:p>
    <w:p>
      <w:pPr>
        <w:spacing w:after="240"/>
        <w:jc w:val="center"/>
      </w:pPr>
      <w:r>
        <w:rPr>
          <w:rFonts w:ascii="Arial" w:cs="Arial" w:eastAsia="Arial" w:hAnsi="Arial"/>
          <w:i/>
          <w:iCs/>
          <w:color w:val="6B7280"/>
          <w:sz w:val="18"/>
          <w:szCs w:val="18"/>
        </w:rPr>
        <w:t xml:space="preserve">Source: birth-model-unified-complete.html — renderNurseCard(), PATIENTS array, medication data models</w:t>
      </w:r>
    </w:p>
    <w:p>
      <w:pPr>
        <w:pBdr>
          <w:bottom w:val="single" w:color="0D7E7E" w:sz="6"/>
        </w:pBdr>
        <w:spacing w:after="240"/>
      </w:pPr>
    </w:p>
    <w:p>
      <w:pPr>
        <w:spacing w:after="60"/>
        <w:jc w:val="center"/>
      </w:pPr>
      <w:r>
        <w:rPr>
          <w:rFonts w:ascii="Arial" w:cs="Arial" w:eastAsia="Arial" w:hAnsi="Arial"/>
          <w:b/>
          <w:bCs/>
          <w:color w:val="1B3A5C"/>
          <w:sz w:val="24"/>
          <w:szCs w:val="24"/>
        </w:rPr>
        <w:t xml:space="preserve">Dr. Anish J. Shah, MD, FACOG</w:t>
      </w:r>
    </w:p>
    <w:p>
      <w:pPr>
        <w:spacing w:after="1440"/>
        <w:jc w:val="center"/>
      </w:pPr>
      <w:r>
        <w:rPr>
          <w:rFonts w:ascii="Arial" w:cs="Arial" w:eastAsia="Arial" w:hAnsi="Arial"/>
          <w:color w:val="4B5563"/>
          <w:sz w:val="20"/>
          <w:szCs w:val="20"/>
        </w:rPr>
        <w:t xml:space="preserve">CEO &amp; Founder, Birth Model, Inc. · March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1"/>
              <w:left w:val="single" w:color="B45309" w:sz="14"/>
              <w:bottom w:val="single" w:color="B45309" w:sz="1"/>
              <w:right w:val="single" w:color="B45309" w:sz="1"/>
            </w:tcBorders>
            <w:shd w:fill="FEF3C7" w:val="clear"/>
            <w:tcMar>
              <w:top w:type="dxa" w:w="100"/>
              <w:left w:type="dxa" w:w="180"/>
              <w:bottom w:type="dxa" w:w="100"/>
              <w:right w:type="dxa" w:w="120"/>
            </w:tcMar>
          </w:tcPr>
          <w:p>
            <w:r>
              <w:rPr>
                <w:rFonts w:ascii="Arial" w:cs="Arial" w:eastAsia="Arial" w:hAnsi="Arial"/>
                <w:b/>
                <w:bCs/>
                <w:color w:val="B45309"/>
                <w:sz w:val="19"/>
                <w:szCs w:val="19"/>
              </w:rPr>
              <w:t xml:space="preserve">⚠ ENGINEERING NOTE: Throughout this document: the DOM CSS class for the nurse card is nurse-card-v2. The internal CSS prefix is nc3- (3rd-generation design). Do NOT rename the DOM class. Never reference "Nurse Card v3" in code — only in plain-English descriptions.</w:t>
            </w:r>
          </w:p>
        </w:tc>
      </w:tr>
    </w:tbl>
    <w:p>
      <w:pPr>
        <w:spacing w:after="120"/>
      </w:pPr>
    </w:p>
    <w:p>
      <w:pPr>
        <w:pStyle w:val="Heading1"/>
        <w:spacing w:after="160" w:before="480"/>
      </w:pPr>
      <w:r>
        <w:rPr>
          <w:rFonts w:ascii="Arial" w:cs="Arial" w:eastAsia="Arial" w:hAnsi="Arial"/>
          <w:b/>
          <w:bCs/>
          <w:color w:val="1B3A5C"/>
        </w:rPr>
        <w:t xml:space="preserve">1. Complete Patient Field Reference</w:t>
      </w:r>
    </w:p>
    <w:p>
      <w:pPr>
        <w:pBdr>
          <w:bottom w:val="single" w:color="0D7E7E" w:sz="4"/>
        </w:pBdr>
        <w:spacing w:after="160"/>
      </w:pPr>
    </w:p>
    <w:p>
      <w:pPr>
        <w:spacing w:after="60" w:before="200"/>
      </w:pPr>
      <w:r>
        <w:rPr>
          <w:rFonts w:ascii="Arial" w:cs="Arial" w:eastAsia="Arial" w:hAnsi="Arial"/>
          <w:b/>
          <w:bCs/>
          <w:color w:val="0D7E7E"/>
          <w:spacing w:val="40"/>
          <w:sz w:val="16"/>
          <w:szCs w:val="16"/>
        </w:rPr>
        <w:t xml:space="preserve">1.1 CORE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200"/>
        <w:gridCol w:w="4960"/>
      </w:tblGrid>
      <w:tr>
        <w:trPr>
          <w:tblHeader/>
        </w:trPr>
        <w:tc>
          <w:tcPr>
            <w:tcW w:type="dxa" w:w="12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0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2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Example</w:t>
            </w:r>
          </w:p>
        </w:tc>
        <w:tc>
          <w:tcPr>
            <w:tcW w:type="dxa" w:w="49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id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number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1</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Unique patient ID</w:t>
            </w:r>
          </w:p>
        </w:tc>
      </w:tr>
      <w:tr>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room</w:t>
            </w:r>
          </w:p>
        </w:tc>
        <w:tc>
          <w:tcPr>
            <w:tcW w:type="dxa" w:w="1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"0881-01"</w:t>
            </w:r>
          </w:p>
        </w:tc>
        <w:tc>
          <w:tcPr>
            <w:tcW w:type="dxa" w:w="49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Must exactly match a value in ALL_ROOMS or ALL_ROOMS_HUNTLEY</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name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"Maria Santos"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Full display name</w:t>
            </w:r>
          </w:p>
        </w:tc>
      </w:tr>
      <w:tr>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age</w:t>
            </w:r>
          </w:p>
        </w:tc>
        <w:tc>
          <w:tcPr>
            <w:tcW w:type="dxa" w:w="1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number</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27</w:t>
            </w:r>
          </w:p>
        </w:tc>
        <w:tc>
          <w:tcPr>
            <w:tcW w:type="dxa" w:w="49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Age in years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mrn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"NWM-284519"</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Format NWM-XXXXXX for Prentice</w:t>
            </w:r>
          </w:p>
        </w:tc>
      </w:tr>
      <w:tr>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dob</w:t>
            </w:r>
          </w:p>
        </w:tc>
        <w:tc>
          <w:tcPr>
            <w:tcW w:type="dxa" w:w="1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"06/15/1998"</w:t>
            </w:r>
          </w:p>
        </w:tc>
        <w:tc>
          <w:tcPr>
            <w:tcW w:type="dxa" w:w="49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MM/DD/YYYY</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edd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"03/08/2026"</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Estimated due date MM/DD/YYYY</w:t>
            </w:r>
          </w:p>
        </w:tc>
      </w:tr>
      <w:tr>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gtpal</w:t>
            </w:r>
          </w:p>
        </w:tc>
        <w:tc>
          <w:tcPr>
            <w:tcW w:type="dxa" w:w="1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"G2P1001"</w:t>
            </w:r>
          </w:p>
        </w:tc>
        <w:tc>
          <w:tcPr>
            <w:tcW w:type="dxa" w:w="49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Gravida/Term/Preterm/Ab/Living</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ga</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"39w2d"</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Gestational age display string</w:t>
            </w:r>
          </w:p>
        </w:tc>
      </w:tr>
      <w:tr>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section</w:t>
            </w:r>
          </w:p>
        </w:tc>
        <w:tc>
          <w:tcPr>
            <w:tcW w:type="dxa" w:w="1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"L&amp;D South"</w:t>
            </w:r>
          </w:p>
        </w:tc>
        <w:tc>
          <w:tcPr>
            <w:tcW w:type="dxa" w:w="49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Must match a value in SECTIONS or SECTIONS_HUNTLEY</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race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"Hispanic/Latina"</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Used in OB-Servability demographics breakdown</w:t>
            </w:r>
          </w:p>
        </w:tc>
      </w:tr>
    </w:tbl>
    <w:p>
      <w:pPr>
        <w:spacing w:after="120"/>
      </w:pPr>
    </w:p>
    <w:p>
      <w:pPr>
        <w:spacing w:after="60" w:before="200"/>
      </w:pPr>
      <w:r>
        <w:rPr>
          <w:rFonts w:ascii="Arial" w:cs="Arial" w:eastAsia="Arial" w:hAnsi="Arial"/>
          <w:b/>
          <w:bCs/>
          <w:color w:val="0D7E7E"/>
          <w:spacing w:val="40"/>
          <w:sz w:val="16"/>
          <w:szCs w:val="16"/>
        </w:rPr>
        <w:t xml:space="preserve">1.2 CLINICAL STATUS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800"/>
        <w:gridCol w:w="4160"/>
      </w:tblGrid>
      <w:tr>
        <w:trPr>
          <w:tblHeader/>
        </w:trPr>
        <w:tc>
          <w:tcPr>
            <w:tcW w:type="dxa" w:w="14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0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8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Valid Values</w:t>
            </w:r>
          </w:p>
        </w:tc>
        <w:tc>
          <w:tcPr>
            <w:tcW w:type="dxa" w:w="41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status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"labor" | "active" | "induction" | "cs" | "delivered" | "postpartum" | "antepartum" | "triage"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Primary status — drives statusColorClass and acuity</w:t>
            </w:r>
          </w:p>
        </w:tc>
      </w:tr>
      <w:tr>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substatus</w:t>
            </w:r>
          </w:p>
        </w:tc>
        <w:tc>
          <w:tcPr>
            <w:tcW w:type="dxa" w:w="1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"Induction" | "IOL" | "Pushing" | "Scheduled C/S" | "STAT" | "Delivered Vaginal" | "Delivered CS - Twins" | "Procedure" | "Fully Dilated" | "Antepartum"</w:t>
            </w:r>
          </w:p>
        </w:tc>
        <w:tc>
          <w:tcPr>
            <w:tcW w:type="dxa" w:w="41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Sub-status for granular display</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indication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"Post-dates" | "IUFD" | "Cord prolapse" | etc.</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Clinical indication; used in delivery note diagnoses auto-fill</w:t>
            </w:r>
          </w:p>
        </w:tc>
      </w:tr>
      <w:tr>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pushing</w:t>
            </w:r>
          </w:p>
        </w:tc>
        <w:tc>
          <w:tcPr>
            <w:tcW w:type="dxa" w:w="1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boolean</w:t>
            </w:r>
          </w:p>
        </w:tc>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true / false</w:t>
            </w:r>
          </w:p>
        </w:tc>
        <w:tc>
          <w:tcPr>
            <w:tcW w:type="dxa" w:w="41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1:1 acuity; status-pushing color class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pph</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object | null</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{uterotonics, devices, bloodProducts} or null</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Active PPH — triggers status-pph (HIGHEST priority color). See Section 5.</w:t>
            </w:r>
          </w:p>
        </w:tc>
      </w:tr>
      <w:tr>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iufd</w:t>
            </w:r>
          </w:p>
        </w:tc>
        <w:tc>
          <w:tcPr>
            <w:tcW w:type="dxa" w:w="1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boolean</w:t>
            </w:r>
          </w:p>
        </w:tc>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true / false</w:t>
            </w:r>
          </w:p>
        </w:tc>
        <w:tc>
          <w:tcPr>
            <w:tcW w:type="dxa" w:w="41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IUFD — status-iufd color; 1:1 acuity (Loss)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loss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boolean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true / false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Used alongside iufd for acuity loss check</w:t>
            </w:r>
          </w:p>
        </w:tc>
      </w:tr>
      <w:tr>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pree</w:t>
            </w:r>
          </w:p>
        </w:tc>
        <w:tc>
          <w:tcPr>
            <w:tcW w:type="dxa" w:w="1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boolean</w:t>
            </w:r>
          </w:p>
        </w:tc>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true / false</w:t>
            </w:r>
          </w:p>
        </w:tc>
        <w:tc>
          <w:tcPr>
            <w:tcW w:type="dxa" w:w="41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Preeclampsia. Alone ≠ 1:1 acuity. With mag = High Risk on charge board.</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mag</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boolean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true / false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Magnesium infusing — 1:1 acuity; High Risk color with pree</w:t>
            </w:r>
          </w:p>
        </w:tc>
      </w:tr>
      <w:tr>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insulin</w:t>
            </w:r>
          </w:p>
        </w:tc>
        <w:tc>
          <w:tcPr>
            <w:tcW w:type="dxa" w:w="1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boolean</w:t>
            </w:r>
          </w:p>
        </w:tc>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true / false</w:t>
            </w:r>
          </w:p>
        </w:tc>
        <w:tc>
          <w:tcPr>
            <w:tcW w:type="dxa" w:w="41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Insulin drip — 1:1 acuity</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twins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boolean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true / false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Twin gestation — 1:1 acuity; High Risk with pree on charge board</w:t>
            </w:r>
          </w:p>
        </w:tc>
      </w:tr>
      <w:tr>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triplets</w:t>
            </w:r>
          </w:p>
        </w:tc>
        <w:tc>
          <w:tcPr>
            <w:tcW w:type="dxa" w:w="1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boolean</w:t>
            </w:r>
          </w:p>
        </w:tc>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true / false</w:t>
            </w:r>
          </w:p>
        </w:tc>
        <w:tc>
          <w:tcPr>
            <w:tcW w:type="dxa" w:w="41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Triplets — High Risk on charge board regardless of pree/mag</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tolac</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boolean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true / false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Trial of Labor After Cesarean — status-vtol; adds to nurse card high risk counter</w:t>
            </w:r>
          </w:p>
        </w:tc>
      </w:tr>
      <w:tr>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pphRisk</w:t>
            </w:r>
          </w:p>
        </w:tc>
        <w:tc>
          <w:tcPr>
            <w:tcW w:type="dxa" w:w="1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"Low" | "Medium" | "High"</w:t>
            </w:r>
          </w:p>
        </w:tc>
        <w:tc>
          <w:tcPr>
            <w:tcW w:type="dxa" w:w="41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Stored AWHONN admission risk (set by nurse at admission). NOT computed at render. Feeds nurse card high-risk counter when "High".</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convertedToCS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boolean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true / false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Was laboring patient converted to emergency C/S</w:t>
            </w:r>
          </w:p>
        </w:tc>
      </w:tr>
      <w:tr>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csReason</w:t>
            </w:r>
          </w:p>
        </w:tc>
        <w:tc>
          <w:tcPr>
            <w:tcW w:type="dxa" w:w="1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"Cord prolapse - EMERGENCY"</w:t>
            </w:r>
          </w:p>
        </w:tc>
        <w:tc>
          <w:tcPr>
            <w:tcW w:type="dxa" w:w="41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Reason for C/S conversion</w:t>
            </w:r>
          </w:p>
        </w:tc>
      </w:tr>
    </w:tbl>
    <w:p>
      <w:pPr>
        <w:spacing w:after="120"/>
      </w:pPr>
    </w:p>
    <w:p>
      <w:pPr>
        <w:spacing w:after="60" w:before="200"/>
      </w:pPr>
      <w:r>
        <w:rPr>
          <w:rFonts w:ascii="Arial" w:cs="Arial" w:eastAsia="Arial" w:hAnsi="Arial"/>
          <w:b/>
          <w:bCs/>
          <w:color w:val="0D7E7E"/>
          <w:spacing w:val="40"/>
          <w:sz w:val="16"/>
          <w:szCs w:val="16"/>
        </w:rPr>
        <w:t xml:space="preserve">1.3 LABOR EXAM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200"/>
        <w:gridCol w:w="4560"/>
      </w:tblGrid>
      <w:tr>
        <w:trPr>
          <w:tblHeader/>
        </w:trPr>
        <w:tc>
          <w:tcPr>
            <w:tcW w:type="dxa" w:w="14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2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2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Range / Example</w:t>
            </w:r>
          </w:p>
        </w:tc>
        <w:tc>
          <w:tcPr>
            <w:tcW w:type="dxa" w:w="45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dilation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number | null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0–10 cm</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≥10 = 1:1 acuity "Complete"; ≥6 = Active stage in nurse card; &lt;6 = Latent</w:t>
            </w:r>
          </w:p>
        </w:tc>
      </w:tr>
      <w:tr>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effacement</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number | null</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0–100%</w:t>
            </w:r>
          </w:p>
        </w:tc>
        <w:tc>
          <w:tcPr>
            <w:tcW w:type="dxa" w:w="4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station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number | null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-3 to +4</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Displayed as "+N" or "-N" or "--"</w:t>
            </w:r>
          </w:p>
        </w:tc>
      </w:tr>
      <w:tr>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consistency</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"Soft" | "Medium" | "Firm"</w:t>
            </w:r>
          </w:p>
        </w:tc>
        <w:tc>
          <w:tcPr>
            <w:tcW w:type="dxa" w:w="4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Cervical consistency</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position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"Anterior" | "Posterior" | "Mid"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Cervical OS position</w:t>
            </w:r>
          </w:p>
        </w:tc>
      </w:tr>
      <w:tr>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lastExam</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"1:00 PM"</w:t>
            </w:r>
          </w:p>
        </w:tc>
        <w:tc>
          <w:tcPr>
            <w:tcW w:type="dxa" w:w="4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Time of last cervical exam</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bishopScore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number | null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0–13</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Bishop score for IOL readiness assessment</w:t>
            </w:r>
          </w:p>
        </w:tc>
      </w:tr>
      <w:tr>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registeredAt</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"6:00 AM" | "Yesterday 6:00 AM"</w:t>
            </w:r>
          </w:p>
        </w:tc>
        <w:tc>
          <w:tcPr>
            <w:tcW w:type="dxa" w:w="4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"Yesterday" prefix used for long admissions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completeAt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 | null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"1:30 PM"</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Time reached 10cm</w:t>
            </w:r>
          </w:p>
        </w:tc>
      </w:tr>
      <w:tr>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pushingStarted</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 | null</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"2:15 PM"</w:t>
            </w:r>
          </w:p>
        </w:tc>
        <w:tc>
          <w:tcPr>
            <w:tcW w:type="dxa" w:w="4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Time active pushing began (2nd stage start)</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foleyDate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 | null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"Mar 5"</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Date of Foley/balloon catheter placement for IOL</w:t>
            </w:r>
          </w:p>
        </w:tc>
      </w:tr>
    </w:tbl>
    <w:p>
      <w:pPr>
        <w:spacing w:after="120"/>
      </w:pPr>
    </w:p>
    <w:p>
      <w:pPr>
        <w:spacing w:after="60" w:before="200"/>
      </w:pPr>
      <w:r>
        <w:rPr>
          <w:rFonts w:ascii="Arial" w:cs="Arial" w:eastAsia="Arial" w:hAnsi="Arial"/>
          <w:b/>
          <w:bCs/>
          <w:color w:val="0D7E7E"/>
          <w:spacing w:val="40"/>
          <w:sz w:val="16"/>
          <w:szCs w:val="16"/>
        </w:rPr>
        <w:t xml:space="preserve">1.4 GBS-SPECIFIC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600"/>
        <w:gridCol w:w="4160"/>
      </w:tblGrid>
      <w:tr>
        <w:trPr>
          <w:tblHeader/>
        </w:trPr>
        <w:tc>
          <w:tcPr>
            <w:tcW w:type="dxa" w:w="1400"/>
            <w:tcBorders>
              <w:top w:val="single" w:color="D1D5DB" w:sz="1"/>
              <w:left w:val="single" w:color="D1D5DB" w:sz="1"/>
              <w:bottom w:val="single" w:color="D1D5DB" w:sz="1"/>
              <w:right w:val="single" w:color="D1D5DB" w:sz="1"/>
            </w:tcBorders>
            <w:shd w:fill="0D7E7E"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200"/>
            <w:tcBorders>
              <w:top w:val="single" w:color="D1D5DB" w:sz="1"/>
              <w:left w:val="single" w:color="D1D5DB" w:sz="1"/>
              <w:bottom w:val="single" w:color="D1D5DB" w:sz="1"/>
              <w:right w:val="single" w:color="D1D5DB" w:sz="1"/>
            </w:tcBorders>
            <w:shd w:fill="0D7E7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600"/>
            <w:tcBorders>
              <w:top w:val="single" w:color="D1D5DB" w:sz="1"/>
              <w:left w:val="single" w:color="D1D5DB" w:sz="1"/>
              <w:bottom w:val="single" w:color="D1D5DB" w:sz="1"/>
              <w:right w:val="single" w:color="D1D5DB" w:sz="1"/>
            </w:tcBorders>
            <w:shd w:fill="0D7E7E" w:val="clear"/>
            <w:tcMar>
              <w:top w:type="dxa" w:w="80"/>
              <w:left w:type="dxa" w:w="120"/>
              <w:bottom w:type="dxa" w:w="80"/>
              <w:right w:type="dxa" w:w="120"/>
            </w:tcMar>
          </w:tcPr>
          <w:p>
            <w:r>
              <w:rPr>
                <w:rFonts w:ascii="Arial" w:cs="Arial" w:eastAsia="Arial" w:hAnsi="Arial"/>
                <w:b/>
                <w:bCs/>
                <w:color w:val="FFFFFF"/>
                <w:sz w:val="18"/>
                <w:szCs w:val="18"/>
              </w:rPr>
              <w:t xml:space="preserve">Example</w:t>
            </w:r>
          </w:p>
        </w:tc>
        <w:tc>
          <w:tcPr>
            <w:tcW w:type="dxa" w:w="4160"/>
            <w:tcBorders>
              <w:top w:val="single" w:color="D1D5DB" w:sz="1"/>
              <w:left w:val="single" w:color="D1D5DB" w:sz="1"/>
              <w:bottom w:val="single" w:color="D1D5DB" w:sz="1"/>
              <w:right w:val="single" w:color="D1D5DB" w:sz="1"/>
            </w:tcBorders>
            <w:shd w:fill="0D7E7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gbs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"Positive" | "Negative" | "Unknown"</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GBS culture result. Also accepts "+" as equivalent to "Positive" in nurse card GBS logic.</w:t>
            </w:r>
          </w:p>
        </w:tc>
      </w:tr>
      <w:tr>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gbsDate</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2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"Feb 18"</w:t>
            </w:r>
          </w:p>
        </w:tc>
        <w:tc>
          <w:tcPr>
            <w:tcW w:type="dxa" w:w="41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Date of GBS culture result</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antibiotics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"Clindamycin 900mg IV q8h (GBS, PCN allergy)"</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Freetext antibiotic string. Nurse card checks this for GBS coverage using regex: /gbs|pcn|ampicillin|penicillin/</w:t>
            </w:r>
          </w:p>
        </w:tc>
      </w:tr>
    </w:tbl>
    <w:p>
      <w:pPr>
        <w:spacing w:after="120"/>
      </w:pPr>
    </w:p>
    <w:p>
      <w:pPr>
        <w:spacing w:after="60" w:before="200"/>
      </w:pPr>
      <w:r>
        <w:rPr>
          <w:rFonts w:ascii="Arial" w:cs="Arial" w:eastAsia="Arial" w:hAnsi="Arial"/>
          <w:b/>
          <w:bCs/>
          <w:color w:val="0D7E7E"/>
          <w:spacing w:val="40"/>
          <w:sz w:val="16"/>
          <w:szCs w:val="16"/>
        </w:rPr>
        <w:t xml:space="preserve">1.5 DELIVERY PREDICTION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600"/>
        <w:gridCol w:w="4160"/>
      </w:tblGrid>
      <w:tr>
        <w:trPr>
          <w:tblHeader/>
        </w:trPr>
        <w:tc>
          <w:tcPr>
            <w:tcW w:type="dxa" w:w="1400"/>
            <w:tcBorders>
              <w:top w:val="single" w:color="D1D5DB" w:sz="1"/>
              <w:left w:val="single" w:color="D1D5DB" w:sz="1"/>
              <w:bottom w:val="single" w:color="D1D5DB" w:sz="1"/>
              <w:right w:val="single" w:color="D1D5DB"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200"/>
            <w:tcBorders>
              <w:top w:val="single" w:color="D1D5DB" w:sz="1"/>
              <w:left w:val="single" w:color="D1D5DB" w:sz="1"/>
              <w:bottom w:val="single" w:color="D1D5DB" w:sz="1"/>
              <w:right w:val="single" w:color="D1D5DB"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600"/>
            <w:tcBorders>
              <w:top w:val="single" w:color="D1D5DB" w:sz="1"/>
              <w:left w:val="single" w:color="D1D5DB" w:sz="1"/>
              <w:bottom w:val="single" w:color="D1D5DB" w:sz="1"/>
              <w:right w:val="single" w:color="D1D5DB"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Example</w:t>
            </w:r>
          </w:p>
        </w:tc>
        <w:tc>
          <w:tcPr>
            <w:tcW w:type="dxa" w:w="4160"/>
            <w:tcBorders>
              <w:top w:val="single" w:color="D1D5DB" w:sz="1"/>
              <w:left w:val="single" w:color="D1D5DB" w:sz="1"/>
              <w:bottom w:val="single" w:color="D1D5DB" w:sz="1"/>
              <w:right w:val="single" w:color="D1D5DB"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est10cm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"2:15 PM"</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Birth Model predicted time to 10cm</w:t>
            </w:r>
          </w:p>
        </w:tc>
      </w:tr>
      <w:tr>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estDelivery</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 | object</w:t>
            </w:r>
          </w:p>
        </w:tc>
        <w:tc>
          <w:tcPr>
            <w:tcW w:type="dxa" w:w="2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"2:45 PM" | "STAT NOW" | { date: "TMRW", time: "9:00 AM" }</w:t>
            </w:r>
          </w:p>
        </w:tc>
        <w:tc>
          <w:tcPr>
            <w:tcW w:type="dxa" w:w="41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Predicted delivery time. Can be time string, "STAT NOW", or object with date+time for next-day predictions.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confidence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"±12 min" | "Emergency"</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Confidence interval shown with prediction</w:t>
            </w:r>
          </w:p>
        </w:tc>
      </w:tr>
      <w:tr>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predictedDelivery</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2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"7:20 PM"</w:t>
            </w:r>
          </w:p>
        </w:tc>
        <w:tc>
          <w:tcPr>
            <w:tcW w:type="dxa" w:w="41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Post-delivery: what the model predicted (accuracy display)</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predictionVariance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"+ 1 min"</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Post-delivery: delta between predicted and actual</w:t>
            </w:r>
          </w:p>
        </w:tc>
      </w:tr>
    </w:tbl>
    <w:p>
      <w:pPr>
        <w:spacing w:after="120"/>
      </w:pPr>
    </w:p>
    <w:p>
      <w:pPr>
        <w:spacing w:after="60" w:before="200"/>
      </w:pPr>
      <w:r>
        <w:rPr>
          <w:rFonts w:ascii="Arial" w:cs="Arial" w:eastAsia="Arial" w:hAnsi="Arial"/>
          <w:b/>
          <w:bCs/>
          <w:color w:val="0D7E7E"/>
          <w:spacing w:val="40"/>
          <w:sz w:val="16"/>
          <w:szCs w:val="16"/>
        </w:rPr>
        <w:t xml:space="preserve">1.6 CERVICAL RIPENING — THREE SEPARATE FIELDS (IMPORTANT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1"/>
              <w:left w:val="single" w:color="B45309" w:sz="14"/>
              <w:bottom w:val="single" w:color="B45309" w:sz="1"/>
              <w:right w:val="single" w:color="B45309" w:sz="1"/>
            </w:tcBorders>
            <w:shd w:fill="FEF3C7" w:val="clear"/>
            <w:tcMar>
              <w:top w:type="dxa" w:w="100"/>
              <w:left w:type="dxa" w:w="180"/>
              <w:bottom w:type="dxa" w:w="100"/>
              <w:right w:type="dxa" w:w="120"/>
            </w:tcMar>
          </w:tcPr>
          <w:p>
            <w:r>
              <w:rPr>
                <w:rFonts w:ascii="Arial" w:cs="Arial" w:eastAsia="Arial" w:hAnsi="Arial"/>
                <w:b/>
                <w:bCs/>
                <w:color w:val="B45309"/>
                <w:sz w:val="19"/>
                <w:szCs w:val="19"/>
              </w:rPr>
              <w:t xml:space="preserve">⚠ ENGINEERING NOTE: Three different fields represent cervical ripening. They are NOT interchangeable. patient.cervicalRipening is the full structured object. patient.ripeningDetails is a simple summary. patient.ripening is a legacy string.</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800"/>
        <w:gridCol w:w="2400"/>
        <w:gridCol w:w="960"/>
      </w:tblGrid>
      <w:tr>
        <w:trPr>
          <w:tblHeader/>
        </w:trPr>
        <w:tc>
          <w:tcPr>
            <w:tcW w:type="dxa" w:w="20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2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8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Example</w:t>
            </w:r>
          </w:p>
        </w:tc>
        <w:tc>
          <w:tcPr>
            <w:tcW w:type="dxa" w:w="24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Used By</w:t>
            </w:r>
          </w:p>
        </w:tc>
        <w:tc>
          <w:tcPr>
            <w:tcW w:type="dxa" w:w="9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Precedence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cervicalRipening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object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 misoprostol: [{dose, route, datetime}], crib: {device, placedAt, removedAt}, dinoprostone: {dose, route, placedAt} }</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Patient drawer .cervical-ripening section (full detail view)</w:t>
            </w:r>
          </w:p>
        </w:tc>
        <w:tc>
          <w:tcPr>
            <w:tcW w:type="dxa" w:w="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Full structured data — always prefer this</w:t>
            </w:r>
          </w:p>
        </w:tc>
      </w:tr>
      <w:tr>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ripeningDetails</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object</w:t>
            </w:r>
          </w:p>
        </w:tc>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{type: "Misoprostol", count: 2}</w:t>
            </w:r>
          </w:p>
        </w:tc>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Nurse card medInfo display</w:t>
            </w:r>
          </w:p>
        </w:tc>
        <w:tc>
          <w:tcPr>
            <w:tcW w:type="dxa" w:w="9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Simplified summary used when cervicalRipening detail not needed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ripening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"Misoprostol x2"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Nurse card medInfo fallback</w:t>
            </w:r>
          </w:p>
        </w:tc>
        <w:tc>
          <w:tcPr>
            <w:tcW w:type="dxa" w:w="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Legacy string; only used if ripeningDetails is also absent</w:t>
            </w:r>
          </w:p>
        </w:tc>
      </w:tr>
    </w:tbl>
    <w:p>
      <w:pPr>
        <w:spacing w:after="120"/>
      </w:pPr>
    </w:p>
    <w:p>
      <w:pPr>
        <w:spacing w:after="80"/>
      </w:pPr>
      <w:r>
        <w:rPr>
          <w:rFonts w:ascii="Arial" w:cs="Arial" w:eastAsia="Arial" w:hAnsi="Arial"/>
          <w:color w:val="4B5563"/>
          <w:sz w:val="20"/>
          <w:szCs w:val="20"/>
        </w:rPr>
        <w:t xml:space="preserve">Nurse card precedence check: p.ripeningDetails || p.ripening || (p.pitocin &amp;&amp; p.pitocin &gt; 0) || p.cervicalRipening?.misoprostol || p.cervicalRipening?.dinoprostone || p.cervicalRipening?.crib</w:t>
      </w:r>
    </w:p>
    <w:p>
      <w:pPr>
        <w:spacing w:after="200"/>
      </w:pPr>
    </w:p>
    <w:p>
      <w:r>
        <w:br w:type="page"/>
      </w:r>
    </w:p>
    <w:p>
      <w:pPr>
        <w:pStyle w:val="Heading1"/>
        <w:spacing w:after="160" w:before="480"/>
      </w:pPr>
      <w:r>
        <w:rPr>
          <w:rFonts w:ascii="Arial" w:cs="Arial" w:eastAsia="Arial" w:hAnsi="Arial"/>
          <w:b/>
          <w:bCs/>
          <w:color w:val="1B3A5C"/>
        </w:rPr>
        <w:t xml:space="preserve">2. Nurse Card — renderNurseCard() (DOM class: nurse-card-v2)</w:t>
      </w:r>
    </w:p>
    <w:p>
      <w:pPr>
        <w:pBdr>
          <w:bottom w:val="single" w:color="0D7E7E" w:sz="4"/>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5FA0" w:sz="1"/>
              <w:left w:val="single" w:color="1E5FA0" w:sz="12"/>
              <w:bottom w:val="single" w:color="1E5FA0" w:sz="1"/>
              <w:right w:val="single" w:color="1E5FA0" w:sz="1"/>
            </w:tcBorders>
            <w:shd w:fill="EBF3FB" w:val="clear"/>
            <w:tcMar>
              <w:top w:type="dxa" w:w="100"/>
              <w:left w:type="dxa" w:w="180"/>
              <w:bottom w:type="dxa" w:w="100"/>
              <w:right w:type="dxa" w:w="120"/>
            </w:tcMar>
          </w:tcPr>
          <w:p>
            <w:r>
              <w:rPr>
                <w:rFonts w:ascii="Arial" w:cs="Arial" w:eastAsia="Arial" w:hAnsi="Arial"/>
                <w:color w:val="4B5563"/>
                <w:sz w:val="19"/>
                <w:szCs w:val="19"/>
              </w:rPr>
              <w:t xml:space="preserve">📝 The DOM class is nurse-card-v2. The CSS variable prefix is nc3- (design generation 3). These refer to the same component. Never use "v3" as a class or identifier in code.</w:t>
            </w:r>
          </w:p>
        </w:tc>
      </w:tr>
    </w:tbl>
    <w:p>
      <w:pPr>
        <w:spacing w:after="120"/>
      </w:pPr>
    </w:p>
    <w:p>
      <w:pPr>
        <w:spacing w:after="60" w:before="200"/>
      </w:pPr>
      <w:r>
        <w:rPr>
          <w:rFonts w:ascii="Arial" w:cs="Arial" w:eastAsia="Arial" w:hAnsi="Arial"/>
          <w:b/>
          <w:bCs/>
          <w:color w:val="0D7E7E"/>
          <w:spacing w:val="40"/>
          <w:sz w:val="16"/>
          <w:szCs w:val="16"/>
        </w:rPr>
        <w:t xml:space="preserve">2.1 GRID LAYOUTS BY PATIENT COUNT (DATA-COUNT ATTRIBUTE ON .NC-CARDS-AREA)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800"/>
        <w:gridCol w:w="3760"/>
      </w:tblGrid>
      <w:tr>
        <w:trPr>
          <w:tblHeader/>
        </w:trPr>
        <w:tc>
          <w:tcPr>
            <w:tcW w:type="dxa" w:w="1400"/>
            <w:tcBorders>
              <w:top w:val="single" w:color="D1D5DB" w:sz="1"/>
              <w:left w:val="single" w:color="D1D5DB" w:sz="1"/>
              <w:bottom w:val="single" w:color="D1D5DB" w:sz="1"/>
              <w:right w:val="single" w:color="D1D5DB" w:sz="1"/>
            </w:tcBorders>
            <w:shd w:fill="0D7E7E" w:val="clear"/>
            <w:tcMar>
              <w:top w:type="dxa" w:w="80"/>
              <w:left w:type="dxa" w:w="120"/>
              <w:bottom w:type="dxa" w:w="80"/>
              <w:right w:type="dxa" w:w="120"/>
            </w:tcMar>
          </w:tcPr>
          <w:p>
            <w:r>
              <w:rPr>
                <w:rFonts w:ascii="Arial" w:cs="Arial" w:eastAsia="Arial" w:hAnsi="Arial"/>
                <w:b/>
                <w:bCs/>
                <w:color w:val="FFFFFF"/>
                <w:sz w:val="18"/>
                <w:szCs w:val="18"/>
              </w:rPr>
              <w:t xml:space="preserve">data-count</w:t>
            </w:r>
          </w:p>
        </w:tc>
        <w:tc>
          <w:tcPr>
            <w:tcW w:type="dxa" w:w="2400"/>
            <w:tcBorders>
              <w:top w:val="single" w:color="D1D5DB" w:sz="1"/>
              <w:left w:val="single" w:color="D1D5DB" w:sz="1"/>
              <w:bottom w:val="single" w:color="D1D5DB" w:sz="1"/>
              <w:right w:val="single" w:color="D1D5DB" w:sz="1"/>
            </w:tcBorders>
            <w:shd w:fill="0D7E7E" w:val="clear"/>
            <w:tcMar>
              <w:top w:type="dxa" w:w="80"/>
              <w:left w:type="dxa" w:w="120"/>
              <w:bottom w:type="dxa" w:w="80"/>
              <w:right w:type="dxa" w:w="120"/>
            </w:tcMar>
          </w:tcPr>
          <w:p>
            <w:r>
              <w:rPr>
                <w:rFonts w:ascii="Arial" w:cs="Arial" w:eastAsia="Arial" w:hAnsi="Arial"/>
                <w:b/>
                <w:bCs/>
                <w:color w:val="FFFFFF"/>
                <w:sz w:val="18"/>
                <w:szCs w:val="18"/>
              </w:rPr>
              <w:t xml:space="preserve">Grid Columns</w:t>
            </w:r>
          </w:p>
        </w:tc>
        <w:tc>
          <w:tcPr>
            <w:tcW w:type="dxa" w:w="1800"/>
            <w:tcBorders>
              <w:top w:val="single" w:color="D1D5DB" w:sz="1"/>
              <w:left w:val="single" w:color="D1D5DB" w:sz="1"/>
              <w:bottom w:val="single" w:color="D1D5DB" w:sz="1"/>
              <w:right w:val="single" w:color="D1D5DB" w:sz="1"/>
            </w:tcBorders>
            <w:shd w:fill="0D7E7E" w:val="clear"/>
            <w:tcMar>
              <w:top w:type="dxa" w:w="80"/>
              <w:left w:type="dxa" w:w="120"/>
              <w:bottom w:type="dxa" w:w="80"/>
              <w:right w:type="dxa" w:w="120"/>
            </w:tcMar>
          </w:tcPr>
          <w:p>
            <w:r>
              <w:rPr>
                <w:rFonts w:ascii="Arial" w:cs="Arial" w:eastAsia="Arial" w:hAnsi="Arial"/>
                <w:b/>
                <w:bCs/>
                <w:color w:val="FFFFFF"/>
                <w:sz w:val="18"/>
                <w:szCs w:val="18"/>
              </w:rPr>
              <w:t xml:space="preserve">Grid Rows</w:t>
            </w:r>
          </w:p>
        </w:tc>
        <w:tc>
          <w:tcPr>
            <w:tcW w:type="dxa" w:w="3760"/>
            <w:tcBorders>
              <w:top w:val="single" w:color="D1D5DB" w:sz="1"/>
              <w:left w:val="single" w:color="D1D5DB" w:sz="1"/>
              <w:bottom w:val="single" w:color="D1D5DB" w:sz="1"/>
              <w:right w:val="single" w:color="D1D5DB" w:sz="1"/>
            </w:tcBorders>
            <w:shd w:fill="0D7E7E" w:val="clear"/>
            <w:tcMar>
              <w:top w:type="dxa" w:w="80"/>
              <w:left w:type="dxa" w:w="120"/>
              <w:bottom w:type="dxa" w:w="80"/>
              <w:right w:type="dxa" w:w="120"/>
            </w:tcMar>
          </w:tcPr>
          <w:p>
            <w:r>
              <w:rPr>
                <w:rFonts w:ascii="Arial" w:cs="Arial" w:eastAsia="Arial" w:hAnsi="Arial"/>
                <w:b/>
                <w:bCs/>
                <w:color w:val="FFFFFF"/>
                <w:sz w:val="18"/>
                <w:szCs w:val="18"/>
              </w:rPr>
              <w:t xml:space="preserve">Special Layout</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Single full-width</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1</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Max font sizes</w:t>
            </w:r>
          </w:p>
        </w:tc>
      </w:tr>
      <w:tr>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2</w:t>
            </w:r>
          </w:p>
        </w:tc>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repeat(2, 1fr)</w:t>
            </w:r>
          </w:p>
        </w:tc>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1</w:t>
            </w:r>
          </w:p>
        </w:tc>
        <w:tc>
          <w:tcPr>
            <w:tcW w:type="dxa" w:w="37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Side-by-side; vitals+labs shown in row when .unit-panel-open on body</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repeat(3, 1fr)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1</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Three columns; condensed font</w:t>
            </w:r>
          </w:p>
        </w:tc>
      </w:tr>
      <w:tr>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4</w:t>
            </w:r>
          </w:p>
        </w:tc>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repeat(2, 1fr)</w:t>
            </w:r>
          </w:p>
        </w:tc>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repeat(2, 1fr)</w:t>
            </w:r>
          </w:p>
        </w:tc>
        <w:tc>
          <w:tcPr>
            <w:tcW w:type="dxa" w:w="37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2×2 grid</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repeat(6, 1fr)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repeat(2, 1fr)</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Top row: children 1-3 each span 2 of 6 cols. Bottom row: child 4 = col 2-4; child 5 = col 4-6 (centered)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5FA0" w:sz="1"/>
              <w:left w:val="single" w:color="1E5FA0" w:sz="12"/>
              <w:bottom w:val="single" w:color="1E5FA0" w:sz="1"/>
              <w:right w:val="single" w:color="1E5FA0" w:sz="1"/>
            </w:tcBorders>
            <w:shd w:fill="EBF3FB" w:val="clear"/>
            <w:tcMar>
              <w:top w:type="dxa" w:w="100"/>
              <w:left w:type="dxa" w:w="180"/>
              <w:bottom w:type="dxa" w:w="100"/>
              <w:right w:type="dxa" w:w="120"/>
            </w:tcMar>
          </w:tcPr>
          <w:p>
            <w:r>
              <w:rPr>
                <w:rFonts w:ascii="Arial" w:cs="Arial" w:eastAsia="Arial" w:hAnsi="Arial"/>
                <w:color w:val="4B5563"/>
                <w:sz w:val="19"/>
                <w:szCs w:val="19"/>
              </w:rPr>
              <w:t xml:space="preserve">📝 When body.unit-panel-open is active: cards condense (inset: 6px; gap: 6px). Font sizes and padding reduce proportionally across all data-count variants.</w:t>
            </w:r>
          </w:p>
        </w:tc>
      </w:tr>
    </w:tbl>
    <w:p>
      <w:pPr>
        <w:spacing w:after="120"/>
      </w:pPr>
    </w:p>
    <w:p>
      <w:pPr>
        <w:spacing w:after="60" w:before="200"/>
      </w:pPr>
      <w:r>
        <w:rPr>
          <w:rFonts w:ascii="Arial" w:cs="Arial" w:eastAsia="Arial" w:hAnsi="Arial"/>
          <w:b/>
          <w:bCs/>
          <w:color w:val="0D7E7E"/>
          <w:spacing w:val="40"/>
          <w:sz w:val="16"/>
          <w:szCs w:val="16"/>
        </w:rPr>
        <w:t xml:space="preserve">2.2 STATUS LABELS IN NURSE CARD (SEPARATE FROM 14-STATUS COLOR SYSTEM IN PART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200"/>
        <w:gridCol w:w="1200"/>
        <w:gridCol w:w="1560"/>
      </w:tblGrid>
      <w:tr>
        <w:trPr>
          <w:tblHeader/>
        </w:trPr>
        <w:tc>
          <w:tcPr>
            <w:tcW w:type="dxa" w:w="2800"/>
            <w:tcBorders>
              <w:top w:val="single" w:color="D1D5DB" w:sz="1"/>
              <w:left w:val="single" w:color="D1D5DB" w:sz="1"/>
              <w:bottom w:val="single" w:color="D1D5DB" w:sz="1"/>
              <w:right w:val="single" w:color="D1D5DB" w:sz="1"/>
            </w:tcBorders>
            <w:shd w:fill="1E5FA0"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1600"/>
            <w:tcBorders>
              <w:top w:val="single" w:color="D1D5DB" w:sz="1"/>
              <w:left w:val="single" w:color="D1D5DB" w:sz="1"/>
              <w:bottom w:val="single" w:color="D1D5DB" w:sz="1"/>
              <w:right w:val="single" w:color="D1D5DB" w:sz="1"/>
            </w:tcBorders>
            <w:shd w:fill="1E5FA0" w:val="clear"/>
            <w:tcMar>
              <w:top w:type="dxa" w:w="80"/>
              <w:left w:type="dxa" w:w="120"/>
              <w:bottom w:type="dxa" w:w="80"/>
              <w:right w:type="dxa" w:w="120"/>
            </w:tcMar>
          </w:tcPr>
          <w:p>
            <w:r>
              <w:rPr>
                <w:rFonts w:ascii="Arial" w:cs="Arial" w:eastAsia="Arial" w:hAnsi="Arial"/>
                <w:b/>
                <w:bCs/>
                <w:color w:val="FFFFFF"/>
                <w:sz w:val="18"/>
                <w:szCs w:val="18"/>
              </w:rPr>
              <w:t xml:space="preserve">statusLabel</w:t>
            </w:r>
          </w:p>
        </w:tc>
        <w:tc>
          <w:tcPr>
            <w:tcW w:type="dxa" w:w="1200"/>
            <w:tcBorders>
              <w:top w:val="single" w:color="D1D5DB" w:sz="1"/>
              <w:left w:val="single" w:color="D1D5DB" w:sz="1"/>
              <w:bottom w:val="single" w:color="D1D5DB" w:sz="1"/>
              <w:right w:val="single" w:color="D1D5DB" w:sz="1"/>
            </w:tcBorders>
            <w:shd w:fill="1E5FA0" w:val="clear"/>
            <w:tcMar>
              <w:top w:type="dxa" w:w="80"/>
              <w:left w:type="dxa" w:w="120"/>
              <w:bottom w:type="dxa" w:w="80"/>
              <w:right w:type="dxa" w:w="120"/>
            </w:tcMar>
          </w:tcPr>
          <w:p>
            <w:r>
              <w:rPr>
                <w:rFonts w:ascii="Arial" w:cs="Arial" w:eastAsia="Arial" w:hAnsi="Arial"/>
                <w:b/>
                <w:bCs/>
                <w:color w:val="FFFFFF"/>
                <w:sz w:val="18"/>
                <w:szCs w:val="18"/>
              </w:rPr>
              <w:t xml:space="preserve">statusClass</w:t>
            </w:r>
          </w:p>
        </w:tc>
        <w:tc>
          <w:tcPr>
            <w:tcW w:type="dxa" w:w="1200"/>
            <w:tcBorders>
              <w:top w:val="single" w:color="D1D5DB" w:sz="1"/>
              <w:left w:val="single" w:color="D1D5DB" w:sz="1"/>
              <w:bottom w:val="single" w:color="D1D5DB" w:sz="1"/>
              <w:right w:val="single" w:color="D1D5DB" w:sz="1"/>
            </w:tcBorders>
            <w:shd w:fill="1E5FA0" w:val="clear"/>
            <w:tcMar>
              <w:top w:type="dxa" w:w="80"/>
              <w:left w:type="dxa" w:w="120"/>
              <w:bottom w:type="dxa" w:w="80"/>
              <w:right w:type="dxa" w:w="120"/>
            </w:tcMar>
          </w:tcPr>
          <w:p>
            <w:r>
              <w:rPr>
                <w:rFonts w:ascii="Arial" w:cs="Arial" w:eastAsia="Arial" w:hAnsi="Arial"/>
                <w:b/>
                <w:bCs/>
                <w:color w:val="FFFFFF"/>
                <w:sz w:val="18"/>
                <w:szCs w:val="18"/>
              </w:rPr>
              <w:t xml:space="preserve">statusIcon</w:t>
            </w:r>
          </w:p>
        </w:tc>
        <w:tc>
          <w:tcPr>
            <w:tcW w:type="dxa" w:w="1560"/>
            <w:tcBorders>
              <w:top w:val="single" w:color="D1D5DB" w:sz="1"/>
              <w:left w:val="single" w:color="D1D5DB" w:sz="1"/>
              <w:bottom w:val="single" w:color="D1D5DB" w:sz="1"/>
              <w:right w:val="single" w:color="D1D5DB" w:sz="1"/>
            </w:tcBorders>
            <w:shd w:fill="1E5FA0" w:val="clear"/>
            <w:tcMar>
              <w:top w:type="dxa" w:w="80"/>
              <w:left w:type="dxa" w:w="120"/>
              <w:bottom w:type="dxa" w:w="80"/>
              <w:right w:type="dxa" w:w="120"/>
            </w:tcMar>
          </w:tcPr>
          <w:p>
            <w:r>
              <w:rPr>
                <w:rFonts w:ascii="Arial" w:cs="Arial" w:eastAsia="Arial" w:hAnsi="Arial"/>
                <w:b/>
                <w:bCs/>
                <w:color w:val="FFFFFF"/>
                <w:sz w:val="18"/>
                <w:szCs w:val="18"/>
              </w:rPr>
              <w:t xml:space="preserve">Note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isDelivered (p.status === "delivered")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p.delivery?.type or "Delivered"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delivered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p.pushing</w:t>
            </w:r>
          </w:p>
        </w:tc>
        <w:tc>
          <w:tcPr>
            <w:tcW w:type="dxa" w:w="1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Pushing</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pushing</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p.status === "cs" AND p.substatus === "STAT"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STAT C/S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stat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p.status === "cs" (non-STAT)</w:t>
            </w:r>
          </w:p>
        </w:tc>
        <w:tc>
          <w:tcPr>
            <w:tcW w:type="dxa" w:w="1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C-Section</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cs</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p.dilation &gt;= 10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Complete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complete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p.dilation &gt;= 6</w:t>
            </w:r>
          </w:p>
        </w:tc>
        <w:tc>
          <w:tcPr>
            <w:tcW w:type="dxa" w:w="1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Active</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active</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default (none above match)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Latent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latent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Only labor stages shown here — NOT conditions like PreE</w:t>
            </w:r>
          </w:p>
        </w:tc>
      </w:tr>
    </w:tbl>
    <w:p>
      <w:pPr>
        <w:spacing w:after="120"/>
      </w:pPr>
    </w:p>
    <w:p>
      <w:pPr>
        <w:spacing w:after="60" w:before="200"/>
      </w:pPr>
      <w:r>
        <w:rPr>
          <w:rFonts w:ascii="Arial" w:cs="Arial" w:eastAsia="Arial" w:hAnsi="Arial"/>
          <w:b/>
          <w:bCs/>
          <w:color w:val="0D7E7E"/>
          <w:spacing w:val="40"/>
          <w:sz w:val="16"/>
          <w:szCs w:val="16"/>
        </w:rPr>
        <w:t xml:space="preserve">2.3 HIGH RISK BADGE IN NURSE CARD (EARLY IN RENDERNURSECARD — FOR THE RISK LABEL BADGE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800"/>
        <w:gridCol w:w="3160"/>
      </w:tblGrid>
      <w:tr>
        <w:trPr>
          <w:tblHeader/>
        </w:trPr>
        <w:tc>
          <w:tcPr>
            <w:tcW w:type="dxa" w:w="3000"/>
            <w:tcBorders>
              <w:top w:val="single" w:color="D1D5DB" w:sz="1"/>
              <w:left w:val="single" w:color="D1D5DB" w:sz="1"/>
              <w:bottom w:val="single" w:color="D1D5DB" w:sz="1"/>
              <w:right w:val="single" w:color="D1D5DB" w:sz="1"/>
            </w:tcBorders>
            <w:shd w:fill="C04001"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1400"/>
            <w:tcBorders>
              <w:top w:val="single" w:color="D1D5DB" w:sz="1"/>
              <w:left w:val="single" w:color="D1D5DB" w:sz="1"/>
              <w:bottom w:val="single" w:color="D1D5DB" w:sz="1"/>
              <w:right w:val="single" w:color="D1D5DB" w:sz="1"/>
            </w:tcBorders>
            <w:shd w:fill="C04001" w:val="clear"/>
            <w:tcMar>
              <w:top w:type="dxa" w:w="80"/>
              <w:left w:type="dxa" w:w="120"/>
              <w:bottom w:type="dxa" w:w="80"/>
              <w:right w:type="dxa" w:w="120"/>
            </w:tcMar>
          </w:tcPr>
          <w:p>
            <w:r>
              <w:rPr>
                <w:rFonts w:ascii="Arial" w:cs="Arial" w:eastAsia="Arial" w:hAnsi="Arial"/>
                <w:b/>
                <w:bCs/>
                <w:color w:val="FFFFFF"/>
                <w:sz w:val="18"/>
                <w:szCs w:val="18"/>
              </w:rPr>
              <w:t xml:space="preserve">isHighRisk</w:t>
            </w:r>
          </w:p>
        </w:tc>
        <w:tc>
          <w:tcPr>
            <w:tcW w:type="dxa" w:w="1800"/>
            <w:tcBorders>
              <w:top w:val="single" w:color="D1D5DB" w:sz="1"/>
              <w:left w:val="single" w:color="D1D5DB" w:sz="1"/>
              <w:bottom w:val="single" w:color="D1D5DB" w:sz="1"/>
              <w:right w:val="single" w:color="D1D5DB" w:sz="1"/>
            </w:tcBorders>
            <w:shd w:fill="C04001" w:val="clear"/>
            <w:tcMar>
              <w:top w:type="dxa" w:w="80"/>
              <w:left w:type="dxa" w:w="120"/>
              <w:bottom w:type="dxa" w:w="80"/>
              <w:right w:type="dxa" w:w="120"/>
            </w:tcMar>
          </w:tcPr>
          <w:p>
            <w:r>
              <w:rPr>
                <w:rFonts w:ascii="Arial" w:cs="Arial" w:eastAsia="Arial" w:hAnsi="Arial"/>
                <w:b/>
                <w:bCs/>
                <w:color w:val="FFFFFF"/>
                <w:sz w:val="18"/>
                <w:szCs w:val="18"/>
              </w:rPr>
              <w:t xml:space="preserve">riskReason label</w:t>
            </w:r>
          </w:p>
        </w:tc>
        <w:tc>
          <w:tcPr>
            <w:tcW w:type="dxa" w:w="3160"/>
            <w:tcBorders>
              <w:top w:val="single" w:color="D1D5DB" w:sz="1"/>
              <w:left w:val="single" w:color="D1D5DB" w:sz="1"/>
              <w:bottom w:val="single" w:color="D1D5DB" w:sz="1"/>
              <w:right w:val="single" w:color="D1D5DB" w:sz="1"/>
            </w:tcBorders>
            <w:shd w:fill="C04001"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p.pree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true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PreE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r>
      <w:tr>
        <w:tc>
          <w:tcPr>
            <w:tcW w:type="dxa" w:w="3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p.iufd</w:t>
            </w:r>
          </w:p>
        </w:tc>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true</w:t>
            </w:r>
          </w:p>
        </w:tc>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IUFD</w:t>
            </w:r>
          </w:p>
        </w:tc>
        <w:tc>
          <w:tcPr>
            <w:tcW w:type="dxa" w:w="31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p.tolac</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true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TOLAC</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r>
      <w:tr>
        <w:tc>
          <w:tcPr>
            <w:tcW w:type="dxa" w:w="3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p.twins</w:t>
            </w:r>
          </w:p>
        </w:tc>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true</w:t>
            </w:r>
          </w:p>
        </w:tc>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Twins</w:t>
            </w:r>
          </w:p>
        </w:tc>
        <w:tc>
          <w:tcPr>
            <w:tcW w:type="dxa" w:w="31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5FA0" w:sz="1"/>
              <w:left w:val="single" w:color="1E5FA0" w:sz="12"/>
              <w:bottom w:val="single" w:color="1E5FA0" w:sz="1"/>
              <w:right w:val="single" w:color="1E5FA0" w:sz="1"/>
            </w:tcBorders>
            <w:shd w:fill="EBF3FB" w:val="clear"/>
            <w:tcMar>
              <w:top w:type="dxa" w:w="100"/>
              <w:left w:type="dxa" w:w="180"/>
              <w:bottom w:type="dxa" w:w="100"/>
              <w:right w:type="dxa" w:w="120"/>
            </w:tcMar>
          </w:tcPr>
          <w:p>
            <w:r>
              <w:rPr>
                <w:rFonts w:ascii="Arial" w:cs="Arial" w:eastAsia="Arial" w:hAnsi="Arial"/>
                <w:color w:val="4B5563"/>
                <w:sz w:val="19"/>
                <w:szCs w:val="19"/>
              </w:rPr>
              <w:t xml:space="preserve">📝 This isHighRisk (with riskReason) is only for displaying the risk label badge text. It is NOT the isHighRisk used for status color assignment. There are two separate isHighRisk variables within renderNurseCard. See 2.4 for the one that drives status color.</w:t>
            </w:r>
          </w:p>
        </w:tc>
      </w:tr>
    </w:tbl>
    <w:p>
      <w:pPr>
        <w:spacing w:after="120"/>
      </w:pPr>
    </w:p>
    <w:p>
      <w:pPr>
        <w:spacing w:after="60" w:before="200"/>
      </w:pPr>
      <w:r>
        <w:rPr>
          <w:rFonts w:ascii="Arial" w:cs="Arial" w:eastAsia="Arial" w:hAnsi="Arial"/>
          <w:b/>
          <w:bCs/>
          <w:color w:val="0D7E7E"/>
          <w:spacing w:val="40"/>
          <w:sz w:val="16"/>
          <w:szCs w:val="16"/>
        </w:rPr>
        <w:t xml:space="preserve">2.4 HIGH RISK STATUS COLOR COUNTER IN NURSE CARD (LATER SCOPE IN RENDERNURSECARD — DRIVES STATUSCOLORCLASS)</w:t>
      </w:r>
    </w:p>
    <w:p>
      <w:pPr>
        <w:spacing w:after="80"/>
      </w:pPr>
      <w:r>
        <w:rPr>
          <w:rFonts w:ascii="Arial" w:cs="Arial" w:eastAsia="Arial" w:hAnsi="Arial"/>
          <w:color w:val="4B5563"/>
          <w:sz w:val="20"/>
          <w:szCs w:val="20"/>
        </w:rPr>
        <w:t xml:space="preserve">This second isHighRisk in renderNurseCard determines whether to assign status-high-risk CSS class. Different formula from charge board (Part 1, Sec 3.2):</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D1D5DB" w:sz="1"/>
              <w:left w:val="single" w:color="D1D5DB" w:sz="1"/>
              <w:bottom w:val="single" w:color="D1D5DB" w:sz="1"/>
              <w:right w:val="single" w:color="D1D5DB"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Check</w:t>
            </w:r>
          </w:p>
        </w:tc>
        <w:tc>
          <w:tcPr>
            <w:tcW w:type="dxa" w:w="2800"/>
            <w:tcBorders>
              <w:top w:val="single" w:color="D1D5DB" w:sz="1"/>
              <w:left w:val="single" w:color="D1D5DB" w:sz="1"/>
              <w:bottom w:val="single" w:color="D1D5DB" w:sz="1"/>
              <w:right w:val="single" w:color="D1D5DB"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Effect</w:t>
            </w:r>
          </w:p>
        </w:tc>
        <w:tc>
          <w:tcPr>
            <w:tcW w:type="dxa" w:w="3360"/>
            <w:tcBorders>
              <w:top w:val="single" w:color="D1D5DB" w:sz="1"/>
              <w:left w:val="single" w:color="D1D5DB" w:sz="1"/>
              <w:bottom w:val="single" w:color="D1D5DB" w:sz="1"/>
              <w:right w:val="single" w:color="D1D5DB"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p.warnings?.some(w =&gt; w.includes("CATEGORY 1"))</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isHighRisk = true (immediate)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Fetal tracing alert in warnings array</w:t>
            </w:r>
          </w:p>
        </w:tc>
      </w:tr>
      <w:tr>
        <w:tc>
          <w:tcPr>
            <w:tcW w:type="dxa" w:w="3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p.pree</w:t>
            </w:r>
          </w:p>
        </w:tc>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riskFactors += 1</w:t>
            </w:r>
          </w:p>
        </w:tc>
        <w:tc>
          <w:tcPr>
            <w:tcW w:type="dxa" w:w="3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p.mag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riskFactors += 1</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r>
      <w:tr>
        <w:tc>
          <w:tcPr>
            <w:tcW w:type="dxa" w:w="3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p.iufd</w:t>
            </w:r>
          </w:p>
        </w:tc>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isHighRisk = true AND riskFactors += 1</w:t>
            </w:r>
          </w:p>
        </w:tc>
        <w:tc>
          <w:tcPr>
            <w:tcW w:type="dxa" w:w="3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IUFD = direct flag + counts toward threshold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p.twins || p.triplets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riskFactors += 1</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r>
      <w:tr>
        <w:tc>
          <w:tcPr>
            <w:tcW w:type="dxa" w:w="3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p.tolac</w:t>
            </w:r>
          </w:p>
        </w:tc>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riskFactors += 1</w:t>
            </w:r>
          </w:p>
        </w:tc>
        <w:tc>
          <w:tcPr>
            <w:tcW w:type="dxa" w:w="3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p.pphRisk === "High"</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riskFactors += 1</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Reads stored patient.pphRisk field from admission</w:t>
            </w:r>
          </w:p>
        </w:tc>
      </w:tr>
      <w:tr>
        <w:tc>
          <w:tcPr>
            <w:tcW w:type="dxa" w:w="3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riskFactors &gt;= 2</w:t>
            </w:r>
          </w:p>
        </w:tc>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isHighRisk = true</w:t>
            </w:r>
          </w:p>
        </w:tc>
        <w:tc>
          <w:tcPr>
            <w:tcW w:type="dxa" w:w="3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Counter threshold</w:t>
            </w:r>
          </w:p>
        </w:tc>
      </w:tr>
    </w:tbl>
    <w:p>
      <w:pPr>
        <w:spacing w:after="120"/>
      </w:pPr>
    </w:p>
    <w:p>
      <w:pPr>
        <w:spacing w:after="60" w:before="200"/>
      </w:pPr>
      <w:r>
        <w:rPr>
          <w:rFonts w:ascii="Arial" w:cs="Arial" w:eastAsia="Arial" w:hAnsi="Arial"/>
          <w:b/>
          <w:bCs/>
          <w:color w:val="0D7E7E"/>
          <w:spacing w:val="40"/>
          <w:sz w:val="16"/>
          <w:szCs w:val="16"/>
        </w:rPr>
        <w:t xml:space="preserve">2.5 GBS ANTIBIOTIC COVERAGE LOGIC (NURSE CARD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800"/>
        <w:gridCol w:w="2360"/>
      </w:tblGrid>
      <w:tr>
        <w:trPr>
          <w:tblHeader/>
        </w:trPr>
        <w:tc>
          <w:tcPr>
            <w:tcW w:type="dxa" w:w="2000"/>
            <w:tcBorders>
              <w:top w:val="single" w:color="D1D5DB" w:sz="1"/>
              <w:left w:val="single" w:color="D1D5DB" w:sz="1"/>
              <w:bottom w:val="single" w:color="D1D5DB" w:sz="1"/>
              <w:right w:val="single" w:color="D1D5DB" w:sz="1"/>
            </w:tcBorders>
            <w:shd w:fill="0D7E7E" w:val="clear"/>
            <w:tcMar>
              <w:top w:type="dxa" w:w="80"/>
              <w:left w:type="dxa" w:w="120"/>
              <w:bottom w:type="dxa" w:w="80"/>
              <w:right w:type="dxa" w:w="120"/>
            </w:tcMar>
          </w:tcPr>
          <w:p>
            <w:r>
              <w:rPr>
                <w:rFonts w:ascii="Arial" w:cs="Arial" w:eastAsia="Arial" w:hAnsi="Arial"/>
                <w:b/>
                <w:bCs/>
                <w:color w:val="FFFFFF"/>
                <w:sz w:val="18"/>
                <w:szCs w:val="18"/>
              </w:rPr>
              <w:t xml:space="preserve">GBS Status</w:t>
            </w:r>
          </w:p>
        </w:tc>
        <w:tc>
          <w:tcPr>
            <w:tcW w:type="dxa" w:w="3200"/>
            <w:tcBorders>
              <w:top w:val="single" w:color="D1D5DB" w:sz="1"/>
              <w:left w:val="single" w:color="D1D5DB" w:sz="1"/>
              <w:bottom w:val="single" w:color="D1D5DB" w:sz="1"/>
              <w:right w:val="single" w:color="D1D5DB" w:sz="1"/>
            </w:tcBorders>
            <w:shd w:fill="0D7E7E" w:val="clear"/>
            <w:tcMar>
              <w:top w:type="dxa" w:w="80"/>
              <w:left w:type="dxa" w:w="120"/>
              <w:bottom w:type="dxa" w:w="80"/>
              <w:right w:type="dxa" w:w="120"/>
            </w:tcMar>
          </w:tcPr>
          <w:p>
            <w:r>
              <w:rPr>
                <w:rFonts w:ascii="Arial" w:cs="Arial" w:eastAsia="Arial" w:hAnsi="Arial"/>
                <w:b/>
                <w:bCs/>
                <w:color w:val="FFFFFF"/>
                <w:sz w:val="18"/>
                <w:szCs w:val="18"/>
              </w:rPr>
              <w:t xml:space="preserve">p.antibiotics string check</w:t>
            </w:r>
          </w:p>
        </w:tc>
        <w:tc>
          <w:tcPr>
            <w:tcW w:type="dxa" w:w="1800"/>
            <w:tcBorders>
              <w:top w:val="single" w:color="D1D5DB" w:sz="1"/>
              <w:left w:val="single" w:color="D1D5DB" w:sz="1"/>
              <w:bottom w:val="single" w:color="D1D5DB" w:sz="1"/>
              <w:right w:val="single" w:color="D1D5DB" w:sz="1"/>
            </w:tcBorders>
            <w:shd w:fill="0D7E7E" w:val="clear"/>
            <w:tcMar>
              <w:top w:type="dxa" w:w="80"/>
              <w:left w:type="dxa" w:w="120"/>
              <w:bottom w:type="dxa" w:w="80"/>
              <w:right w:type="dxa" w:w="120"/>
            </w:tcMar>
          </w:tcPr>
          <w:p>
            <w:r>
              <w:rPr>
                <w:rFonts w:ascii="Arial" w:cs="Arial" w:eastAsia="Arial" w:hAnsi="Arial"/>
                <w:b/>
                <w:bCs/>
                <w:color w:val="FFFFFF"/>
                <w:sz w:val="18"/>
                <w:szCs w:val="18"/>
              </w:rPr>
              <w:t xml:space="preserve">gbsStatus result</w:t>
            </w:r>
          </w:p>
        </w:tc>
        <w:tc>
          <w:tcPr>
            <w:tcW w:type="dxa" w:w="2360"/>
            <w:tcBorders>
              <w:top w:val="single" w:color="D1D5DB" w:sz="1"/>
              <w:left w:val="single" w:color="D1D5DB" w:sz="1"/>
              <w:bottom w:val="single" w:color="D1D5DB" w:sz="1"/>
              <w:right w:val="single" w:color="D1D5DB" w:sz="1"/>
            </w:tcBorders>
            <w:shd w:fill="0D7E7E" w:val="clear"/>
            <w:tcMar>
              <w:top w:type="dxa" w:w="80"/>
              <w:left w:type="dxa" w:w="120"/>
              <w:bottom w:type="dxa" w:w="80"/>
              <w:right w:type="dxa" w:w="120"/>
            </w:tcMar>
          </w:tcPr>
          <w:p>
            <w:r>
              <w:rPr>
                <w:rFonts w:ascii="Arial" w:cs="Arial" w:eastAsia="Arial" w:hAnsi="Arial"/>
                <w:b/>
                <w:bCs/>
                <w:color w:val="FFFFFF"/>
                <w:sz w:val="18"/>
                <w:szCs w:val="18"/>
              </w:rPr>
              <w:t xml:space="preserve">Display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Positive OR "+"</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regex match: /gbs|pcn|ampicillin|penicillin/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covered</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Green — covered</w:t>
            </w:r>
          </w:p>
        </w:tc>
      </w:tr>
      <w:tr>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Positive OR "+"</w:t>
            </w:r>
          </w:p>
        </w:tc>
        <w:tc>
          <w:tcPr>
            <w:tcW w:type="dxa" w:w="3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No match or p.antibiotics null/undefined</w:t>
            </w:r>
          </w:p>
        </w:tc>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needs-abx</w:t>
            </w:r>
          </w:p>
        </w:tc>
        <w:tc>
          <w:tcPr>
            <w:tcW w:type="dxa" w:w="23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B45309"/>
                <w:sz w:val="19"/>
                <w:szCs w:val="19"/>
              </w:rPr>
              <w:t xml:space="preserve">⚠ Red — needs antibiotics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Negative | Unknown | null</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(any)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null</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Row not displayed</w:t>
            </w:r>
          </w:p>
        </w:tc>
      </w:tr>
    </w:tbl>
    <w:p>
      <w:pPr>
        <w:spacing w:after="120"/>
      </w:pPr>
    </w:p>
    <w:p>
      <w:pPr>
        <w:spacing w:after="60" w:before="200"/>
      </w:pPr>
      <w:r>
        <w:rPr>
          <w:rFonts w:ascii="Arial" w:cs="Arial" w:eastAsia="Arial" w:hAnsi="Arial"/>
          <w:b/>
          <w:bCs/>
          <w:color w:val="0D7E7E"/>
          <w:spacing w:val="40"/>
          <w:sz w:val="16"/>
          <w:szCs w:val="16"/>
        </w:rPr>
        <w:t xml:space="preserve">2.6 PITOCIN / RIPENING DISPLAY IN NURSE CARD (MEDINFO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960"/>
      </w:tblGrid>
      <w:tr>
        <w:trPr>
          <w:tblHeader/>
        </w:trPr>
        <w:tc>
          <w:tcPr>
            <w:tcW w:type="dxa" w:w="600"/>
            <w:tcBorders>
              <w:top w:val="single" w:color="D1D5DB" w:sz="1"/>
              <w:left w:val="single" w:color="D1D5DB" w:sz="1"/>
              <w:bottom w:val="single" w:color="D1D5DB" w:sz="1"/>
              <w:right w:val="single" w:color="D1D5DB" w:sz="1"/>
            </w:tcBorders>
            <w:shd w:fill="1E5FA0" w:val="clear"/>
            <w:tcMar>
              <w:top w:type="dxa" w:w="80"/>
              <w:left w:type="dxa" w:w="120"/>
              <w:bottom w:type="dxa" w:w="80"/>
              <w:right w:type="dxa" w:w="120"/>
            </w:tcMar>
          </w:tcPr>
          <w:p>
            <w:r>
              <w:rPr>
                <w:rFonts w:ascii="Arial" w:cs="Arial" w:eastAsia="Arial" w:hAnsi="Arial"/>
                <w:b/>
                <w:bCs/>
                <w:color w:val="FFFFFF"/>
                <w:sz w:val="18"/>
                <w:szCs w:val="18"/>
              </w:rPr>
              <w:t xml:space="preserve">Check Order</w:t>
            </w:r>
          </w:p>
        </w:tc>
        <w:tc>
          <w:tcPr>
            <w:tcW w:type="dxa" w:w="3800"/>
            <w:tcBorders>
              <w:top w:val="single" w:color="D1D5DB" w:sz="1"/>
              <w:left w:val="single" w:color="D1D5DB" w:sz="1"/>
              <w:bottom w:val="single" w:color="D1D5DB" w:sz="1"/>
              <w:right w:val="single" w:color="D1D5DB" w:sz="1"/>
            </w:tcBorders>
            <w:shd w:fill="1E5FA0"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4960"/>
            <w:tcBorders>
              <w:top w:val="single" w:color="D1D5DB" w:sz="1"/>
              <w:left w:val="single" w:color="D1D5DB" w:sz="1"/>
              <w:bottom w:val="single" w:color="D1D5DB" w:sz="1"/>
              <w:right w:val="single" w:color="D1D5DB" w:sz="1"/>
            </w:tcBorders>
            <w:shd w:fill="1E5FA0" w:val="clear"/>
            <w:tcMar>
              <w:top w:type="dxa" w:w="80"/>
              <w:left w:type="dxa" w:w="120"/>
              <w:bottom w:type="dxa" w:w="80"/>
              <w:right w:type="dxa" w:w="120"/>
            </w:tcMar>
          </w:tcPr>
          <w:p>
            <w:r>
              <w:rPr>
                <w:rFonts w:ascii="Arial" w:cs="Arial" w:eastAsia="Arial" w:hAnsi="Arial"/>
                <w:b/>
                <w:bCs/>
                <w:color w:val="FFFFFF"/>
                <w:sz w:val="18"/>
                <w:szCs w:val="18"/>
              </w:rPr>
              <w:t xml:space="preserve">medInfo Value Shown</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1st</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p.pitocin &amp;&amp; p.pitocin &gt; 0</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`Pit ${p.pitocin} mU`</w:t>
            </w:r>
          </w:p>
        </w:tc>
      </w:tr>
      <w:tr>
        <w:tc>
          <w:tcPr>
            <w:tcW w:type="dxa" w:w="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2nd</w:t>
            </w:r>
          </w:p>
        </w:tc>
        <w:tc>
          <w:tcPr>
            <w:tcW w:type="dxa" w:w="3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p.ripeningDetails?.type === "Misoprostol"</w:t>
            </w:r>
          </w:p>
        </w:tc>
        <w:tc>
          <w:tcPr>
            <w:tcW w:type="dxa" w:w="49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`Miso #${ripeningDetails.count}`</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2nd</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p.ripeningDetails?.type === "Cervidil"</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"Cervidil"</w:t>
            </w:r>
          </w:p>
        </w:tc>
      </w:tr>
      <w:tr>
        <w:tc>
          <w:tcPr>
            <w:tcW w:type="dxa" w:w="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2nd</w:t>
            </w:r>
          </w:p>
        </w:tc>
        <w:tc>
          <w:tcPr>
            <w:tcW w:type="dxa" w:w="3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p.ripeningDetails?.type === "CRIB" or "Foley" or "Balloon"</w:t>
            </w:r>
          </w:p>
        </w:tc>
        <w:tc>
          <w:tcPr>
            <w:tcW w:type="dxa" w:w="49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"CRIB"</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3rd</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p.ripening (legacy string)</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p.ripening value directly</w:t>
            </w:r>
          </w:p>
        </w:tc>
      </w:tr>
      <w:tr>
        <w:tc>
          <w:tcPr>
            <w:tcW w:type="dxa" w:w="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Fallback</w:t>
            </w:r>
          </w:p>
        </w:tc>
        <w:tc>
          <w:tcPr>
            <w:tcW w:type="dxa" w:w="3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Induction patient with nothing started yet</w:t>
            </w:r>
          </w:p>
        </w:tc>
        <w:tc>
          <w:tcPr>
            <w:tcW w:type="dxa" w:w="49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Ready for IOL</w:t>
            </w:r>
          </w:p>
        </w:tc>
      </w:tr>
    </w:tbl>
    <w:p>
      <w:pPr>
        <w:spacing w:after="200"/>
      </w:pPr>
    </w:p>
    <w:p>
      <w:r>
        <w:br w:type="page"/>
      </w:r>
    </w:p>
    <w:p>
      <w:pPr>
        <w:pStyle w:val="Heading1"/>
        <w:spacing w:after="160" w:before="480"/>
      </w:pPr>
      <w:r>
        <w:rPr>
          <w:rFonts w:ascii="Arial" w:cs="Arial" w:eastAsia="Arial" w:hAnsi="Arial"/>
          <w:b/>
          <w:bCs/>
          <w:color w:val="1B3A5C"/>
        </w:rPr>
        <w:t xml:space="preserve">3. Vital Alert Logic &amp; Trends</w:t>
      </w:r>
    </w:p>
    <w:p>
      <w:pPr>
        <w:pBdr>
          <w:bottom w:val="single" w:color="0D7E7E" w:sz="4"/>
        </w:pBdr>
        <w:spacing w:after="160"/>
      </w:pPr>
    </w:p>
    <w:p>
      <w:pPr>
        <w:spacing w:after="60" w:before="200"/>
      </w:pPr>
      <w:r>
        <w:rPr>
          <w:rFonts w:ascii="Arial" w:cs="Arial" w:eastAsia="Arial" w:hAnsi="Arial"/>
          <w:b/>
          <w:bCs/>
          <w:color w:val="0D7E7E"/>
          <w:spacing w:val="40"/>
          <w:sz w:val="16"/>
          <w:szCs w:val="16"/>
        </w:rPr>
        <w:t xml:space="preserve">3.1 PATIENT.VITALS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600"/>
        <w:gridCol w:w="5560"/>
      </w:tblGrid>
      <w:tr>
        <w:trPr>
          <w:tblHeader/>
        </w:trPr>
        <w:tc>
          <w:tcPr>
            <w:tcW w:type="dxa" w:w="1200"/>
            <w:tcBorders>
              <w:top w:val="single" w:color="D1D5DB" w:sz="1"/>
              <w:left w:val="single" w:color="D1D5DB" w:sz="1"/>
              <w:bottom w:val="single" w:color="D1D5DB" w:sz="1"/>
              <w:right w:val="single" w:color="D1D5DB" w:sz="1"/>
            </w:tcBorders>
            <w:shd w:fill="0D7E7E"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000"/>
            <w:tcBorders>
              <w:top w:val="single" w:color="D1D5DB" w:sz="1"/>
              <w:left w:val="single" w:color="D1D5DB" w:sz="1"/>
              <w:bottom w:val="single" w:color="D1D5DB" w:sz="1"/>
              <w:right w:val="single" w:color="D1D5DB" w:sz="1"/>
            </w:tcBorders>
            <w:shd w:fill="0D7E7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600"/>
            <w:tcBorders>
              <w:top w:val="single" w:color="D1D5DB" w:sz="1"/>
              <w:left w:val="single" w:color="D1D5DB" w:sz="1"/>
              <w:bottom w:val="single" w:color="D1D5DB" w:sz="1"/>
              <w:right w:val="single" w:color="D1D5DB" w:sz="1"/>
            </w:tcBorders>
            <w:shd w:fill="0D7E7E" w:val="clear"/>
            <w:tcMar>
              <w:top w:type="dxa" w:w="80"/>
              <w:left w:type="dxa" w:w="120"/>
              <w:bottom w:type="dxa" w:w="80"/>
              <w:right w:type="dxa" w:w="120"/>
            </w:tcMar>
          </w:tcPr>
          <w:p>
            <w:r>
              <w:rPr>
                <w:rFonts w:ascii="Arial" w:cs="Arial" w:eastAsia="Arial" w:hAnsi="Arial"/>
                <w:b/>
                <w:bCs/>
                <w:color w:val="FFFFFF"/>
                <w:sz w:val="18"/>
                <w:szCs w:val="18"/>
              </w:rPr>
              <w:t xml:space="preserve">Example</w:t>
            </w:r>
          </w:p>
        </w:tc>
        <w:tc>
          <w:tcPr>
            <w:tcW w:type="dxa" w:w="5560"/>
            <w:tcBorders>
              <w:top w:val="single" w:color="D1D5DB" w:sz="1"/>
              <w:left w:val="single" w:color="D1D5DB" w:sz="1"/>
              <w:bottom w:val="single" w:color="D1D5DB" w:sz="1"/>
              <w:right w:val="single" w:color="D1D5DB" w:sz="1"/>
            </w:tcBorders>
            <w:shd w:fill="0D7E7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bp</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"148/92"</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Parsed: systolic = parseInt(bp.split("/")[0]); diastolic = parseInt(bp.split("/")[1])</w:t>
            </w:r>
          </w:p>
        </w:tc>
      </w:tr>
      <w:tr>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hr</w:t>
            </w:r>
          </w:p>
        </w:tc>
        <w:tc>
          <w:tcPr>
            <w:tcW w:type="dxa" w:w="1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number</w:t>
            </w:r>
          </w:p>
        </w:tc>
        <w:tc>
          <w:tcPr>
            <w:tcW w:type="dxa" w:w="1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95</w:t>
            </w:r>
          </w:p>
        </w:tc>
        <w:tc>
          <w:tcPr>
            <w:tcW w:type="dxa" w:w="5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Heart rate bpm</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temp</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number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99.2</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Fahrenheit</w:t>
            </w:r>
          </w:p>
        </w:tc>
      </w:tr>
      <w:tr>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fhr</w:t>
            </w:r>
          </w:p>
        </w:tc>
        <w:tc>
          <w:tcPr>
            <w:tcW w:type="dxa" w:w="1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number | null</w:t>
            </w:r>
          </w:p>
        </w:tc>
        <w:tc>
          <w:tcPr>
            <w:tcW w:type="dxa" w:w="1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145</w:t>
            </w:r>
          </w:p>
        </w:tc>
        <w:tc>
          <w:tcPr>
            <w:tcW w:type="dxa" w:w="5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Fetal heart rate bpm; null for delivered patients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spo2</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number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97</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Pulse oximetry %</w:t>
            </w:r>
          </w:p>
        </w:tc>
      </w:tr>
    </w:tbl>
    <w:p>
      <w:pPr>
        <w:spacing w:after="120"/>
      </w:pPr>
    </w:p>
    <w:p>
      <w:pPr>
        <w:spacing w:after="60" w:before="200"/>
      </w:pPr>
      <w:r>
        <w:rPr>
          <w:rFonts w:ascii="Arial" w:cs="Arial" w:eastAsia="Arial" w:hAnsi="Arial"/>
          <w:b/>
          <w:bCs/>
          <w:color w:val="0D7E7E"/>
          <w:spacing w:val="40"/>
          <w:sz w:val="16"/>
          <w:szCs w:val="16"/>
        </w:rPr>
        <w:t xml:space="preserve">3.2 TREND CALCULATION FROM VITALHISTORY (LAST 4 READINGS, INDEX 0 = MOST RECENT)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3160"/>
      </w:tblGrid>
      <w:tr>
        <w:trPr>
          <w:tblHeader/>
        </w:trPr>
        <w:tc>
          <w:tcPr>
            <w:tcW w:type="dxa" w:w="1400"/>
            <w:tcBorders>
              <w:top w:val="single" w:color="D1D5DB" w:sz="1"/>
              <w:left w:val="single" w:color="D1D5DB" w:sz="1"/>
              <w:bottom w:val="single" w:color="D1D5DB" w:sz="1"/>
              <w:right w:val="single" w:color="D1D5DB" w:sz="1"/>
            </w:tcBorders>
            <w:shd w:fill="1E5FA0" w:val="clear"/>
            <w:tcMar>
              <w:top w:type="dxa" w:w="80"/>
              <w:left w:type="dxa" w:w="120"/>
              <w:bottom w:type="dxa" w:w="80"/>
              <w:right w:type="dxa" w:w="120"/>
            </w:tcMar>
          </w:tcPr>
          <w:p>
            <w:r>
              <w:rPr>
                <w:rFonts w:ascii="Arial" w:cs="Arial" w:eastAsia="Arial" w:hAnsi="Arial"/>
                <w:b/>
                <w:bCs/>
                <w:color w:val="FFFFFF"/>
                <w:sz w:val="18"/>
                <w:szCs w:val="18"/>
              </w:rPr>
              <w:t xml:space="preserve">Vital</w:t>
            </w:r>
          </w:p>
        </w:tc>
        <w:tc>
          <w:tcPr>
            <w:tcW w:type="dxa" w:w="2400"/>
            <w:tcBorders>
              <w:top w:val="single" w:color="D1D5DB" w:sz="1"/>
              <w:left w:val="single" w:color="D1D5DB" w:sz="1"/>
              <w:bottom w:val="single" w:color="D1D5DB" w:sz="1"/>
              <w:right w:val="single" w:color="D1D5DB" w:sz="1"/>
            </w:tcBorders>
            <w:shd w:fill="1E5FA0" w:val="clear"/>
            <w:tcMar>
              <w:top w:type="dxa" w:w="80"/>
              <w:left w:type="dxa" w:w="120"/>
              <w:bottom w:type="dxa" w:w="80"/>
              <w:right w:type="dxa" w:w="120"/>
            </w:tcMar>
          </w:tcPr>
          <w:p>
            <w:r>
              <w:rPr>
                <w:rFonts w:ascii="Arial" w:cs="Arial" w:eastAsia="Arial" w:hAnsi="Arial"/>
                <w:b/>
                <w:bCs/>
                <w:color w:val="FFFFFF"/>
                <w:sz w:val="18"/>
                <w:szCs w:val="18"/>
              </w:rPr>
              <w:t xml:space="preserve">Up Condition</w:t>
            </w:r>
          </w:p>
        </w:tc>
        <w:tc>
          <w:tcPr>
            <w:tcW w:type="dxa" w:w="2400"/>
            <w:tcBorders>
              <w:top w:val="single" w:color="D1D5DB" w:sz="1"/>
              <w:left w:val="single" w:color="D1D5DB" w:sz="1"/>
              <w:bottom w:val="single" w:color="D1D5DB" w:sz="1"/>
              <w:right w:val="single" w:color="D1D5DB" w:sz="1"/>
            </w:tcBorders>
            <w:shd w:fill="1E5FA0" w:val="clear"/>
            <w:tcMar>
              <w:top w:type="dxa" w:w="80"/>
              <w:left w:type="dxa" w:w="120"/>
              <w:bottom w:type="dxa" w:w="80"/>
              <w:right w:type="dxa" w:w="120"/>
            </w:tcMar>
          </w:tcPr>
          <w:p>
            <w:r>
              <w:rPr>
                <w:rFonts w:ascii="Arial" w:cs="Arial" w:eastAsia="Arial" w:hAnsi="Arial"/>
                <w:b/>
                <w:bCs/>
                <w:color w:val="FFFFFF"/>
                <w:sz w:val="18"/>
                <w:szCs w:val="18"/>
              </w:rPr>
              <w:t xml:space="preserve">Down Condition</w:t>
            </w:r>
          </w:p>
        </w:tc>
        <w:tc>
          <w:tcPr>
            <w:tcW w:type="dxa" w:w="3160"/>
            <w:tcBorders>
              <w:top w:val="single" w:color="D1D5DB" w:sz="1"/>
              <w:left w:val="single" w:color="D1D5DB" w:sz="1"/>
              <w:bottom w:val="single" w:color="D1D5DB" w:sz="1"/>
              <w:right w:val="single" w:color="D1D5DB" w:sz="1"/>
            </w:tcBorders>
            <w:shd w:fill="1E5FA0" w:val="clear"/>
            <w:tcMar>
              <w:top w:type="dxa" w:w="80"/>
              <w:left w:type="dxa" w:w="120"/>
              <w:bottom w:type="dxa" w:w="80"/>
              <w:right w:type="dxa" w:w="120"/>
            </w:tcMar>
          </w:tcPr>
          <w:p>
            <w:r>
              <w:rPr>
                <w:rFonts w:ascii="Arial" w:cs="Arial" w:eastAsia="Arial" w:hAnsi="Arial"/>
                <w:b/>
                <w:bCs/>
                <w:color w:val="FFFFFF"/>
                <w:sz w:val="18"/>
                <w:szCs w:val="18"/>
              </w:rPr>
              <w:t xml:space="preserve">Trend arrow variable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Systolic BP</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current &gt; avgPrev3 + 8</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current &lt; avgPrev3 − 8</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bpTrend: "↑" | "↓" | "→"</w:t>
            </w:r>
          </w:p>
        </w:tc>
      </w:tr>
      <w:tr>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Temperature</w:t>
            </w:r>
          </w:p>
        </w:tc>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current &gt; avgPrev3 + 0.3°F</w:t>
            </w:r>
          </w:p>
        </w:tc>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current &lt; avgPrev3 − 0.3°F</w:t>
            </w:r>
          </w:p>
        </w:tc>
        <w:tc>
          <w:tcPr>
            <w:tcW w:type="dxa" w:w="31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tempTrend: "↑" | "↓"</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Heart Rate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current &gt; avgPrev3 + 10</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current &lt; avgPrev3 − 10</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hrTrend: "↑" | "↓"</w:t>
            </w:r>
          </w:p>
        </w:tc>
      </w:tr>
    </w:tbl>
    <w:p>
      <w:pPr>
        <w:spacing w:after="120"/>
      </w:pPr>
    </w:p>
    <w:p>
      <w:pPr>
        <w:spacing w:after="60" w:before="200"/>
      </w:pPr>
      <w:r>
        <w:rPr>
          <w:rFonts w:ascii="Arial" w:cs="Arial" w:eastAsia="Arial" w:hAnsi="Arial"/>
          <w:b/>
          <w:bCs/>
          <w:color w:val="0D7E7E"/>
          <w:spacing w:val="40"/>
          <w:sz w:val="16"/>
          <w:szCs w:val="16"/>
        </w:rPr>
        <w:t xml:space="preserve">3.3 BP ALERT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000"/>
        <w:gridCol w:w="3360"/>
      </w:tblGrid>
      <w:tr>
        <w:trPr>
          <w:tblHeader/>
        </w:trPr>
        <w:tc>
          <w:tcPr>
            <w:tcW w:type="dxa" w:w="2600"/>
            <w:tcBorders>
              <w:top w:val="single" w:color="D1D5DB" w:sz="1"/>
              <w:left w:val="single" w:color="D1D5DB" w:sz="1"/>
              <w:bottom w:val="single" w:color="D1D5DB" w:sz="1"/>
              <w:right w:val="single" w:color="D1D5DB"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1400"/>
            <w:tcBorders>
              <w:top w:val="single" w:color="D1D5DB" w:sz="1"/>
              <w:left w:val="single" w:color="D1D5DB" w:sz="1"/>
              <w:bottom w:val="single" w:color="D1D5DB" w:sz="1"/>
              <w:right w:val="single" w:color="D1D5DB"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bpClass</w:t>
            </w:r>
          </w:p>
        </w:tc>
        <w:tc>
          <w:tcPr>
            <w:tcW w:type="dxa" w:w="2000"/>
            <w:tcBorders>
              <w:top w:val="single" w:color="D1D5DB" w:sz="1"/>
              <w:left w:val="single" w:color="D1D5DB" w:sz="1"/>
              <w:bottom w:val="single" w:color="D1D5DB" w:sz="1"/>
              <w:right w:val="single" w:color="D1D5DB"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bpRecheck message</w:t>
            </w:r>
          </w:p>
        </w:tc>
        <w:tc>
          <w:tcPr>
            <w:tcW w:type="dxa" w:w="3360"/>
            <w:tcBorders>
              <w:top w:val="single" w:color="D1D5DB" w:sz="1"/>
              <w:left w:val="single" w:color="D1D5DB" w:sz="1"/>
              <w:bottom w:val="single" w:color="D1D5DB" w:sz="1"/>
              <w:right w:val="single" w:color="D1D5DB"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Clinical Significance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systolic ≥160 OR diastolic ≥110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critical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"Recheck 15min"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Severe range hypertension — acute management threshold</w:t>
            </w:r>
          </w:p>
        </w:tc>
      </w:tr>
      <w:tr>
        <w:tc>
          <w:tcPr>
            <w:tcW w:type="dxa" w:w="2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systolic ≥140 OR diastolic ≥90</w:t>
            </w:r>
          </w:p>
        </w:tc>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warning</w:t>
            </w:r>
          </w:p>
        </w:tc>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"Recheck 30min"</w:t>
            </w:r>
          </w:p>
        </w:tc>
        <w:tc>
          <w:tcPr>
            <w:tcW w:type="dxa" w:w="3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Preeclampsia BP threshold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Below both</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Normal for pregnancy</w:t>
            </w:r>
          </w:p>
        </w:tc>
      </w:tr>
    </w:tbl>
    <w:p>
      <w:pPr>
        <w:spacing w:after="120"/>
      </w:pPr>
    </w:p>
    <w:p>
      <w:pPr>
        <w:spacing w:after="60" w:before="200"/>
      </w:pPr>
      <w:r>
        <w:rPr>
          <w:rFonts w:ascii="Arial" w:cs="Arial" w:eastAsia="Arial" w:hAnsi="Arial"/>
          <w:b/>
          <w:bCs/>
          <w:color w:val="0D7E7E"/>
          <w:spacing w:val="40"/>
          <w:sz w:val="16"/>
          <w:szCs w:val="16"/>
        </w:rPr>
        <w:t xml:space="preserve">3.4 TEMPERATURE ALERT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rPr>
          <w:tblHeader/>
        </w:trPr>
        <w:tc>
          <w:tcPr>
            <w:tcW w:type="dxa" w:w="2000"/>
            <w:tcBorders>
              <w:top w:val="single" w:color="D1D5DB" w:sz="1"/>
              <w:left w:val="single" w:color="D1D5DB" w:sz="1"/>
              <w:bottom w:val="single" w:color="D1D5DB" w:sz="1"/>
              <w:right w:val="single" w:color="D1D5DB" w:sz="1"/>
            </w:tcBorders>
            <w:shd w:fill="C04001"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1400"/>
            <w:tcBorders>
              <w:top w:val="single" w:color="D1D5DB" w:sz="1"/>
              <w:left w:val="single" w:color="D1D5DB" w:sz="1"/>
              <w:bottom w:val="single" w:color="D1D5DB" w:sz="1"/>
              <w:right w:val="single" w:color="D1D5DB" w:sz="1"/>
            </w:tcBorders>
            <w:shd w:fill="C04001" w:val="clear"/>
            <w:tcMar>
              <w:top w:type="dxa" w:w="80"/>
              <w:left w:type="dxa" w:w="120"/>
              <w:bottom w:type="dxa" w:w="80"/>
              <w:right w:type="dxa" w:w="120"/>
            </w:tcMar>
          </w:tcPr>
          <w:p>
            <w:r>
              <w:rPr>
                <w:rFonts w:ascii="Arial" w:cs="Arial" w:eastAsia="Arial" w:hAnsi="Arial"/>
                <w:b/>
                <w:bCs/>
                <w:color w:val="FFFFFF"/>
                <w:sz w:val="18"/>
                <w:szCs w:val="18"/>
              </w:rPr>
              <w:t xml:space="preserve">tempClass</w:t>
            </w:r>
          </w:p>
        </w:tc>
        <w:tc>
          <w:tcPr>
            <w:tcW w:type="dxa" w:w="1800"/>
            <w:tcBorders>
              <w:top w:val="single" w:color="D1D5DB" w:sz="1"/>
              <w:left w:val="single" w:color="D1D5DB" w:sz="1"/>
              <w:bottom w:val="single" w:color="D1D5DB" w:sz="1"/>
              <w:right w:val="single" w:color="D1D5DB" w:sz="1"/>
            </w:tcBorders>
            <w:shd w:fill="C04001" w:val="clear"/>
            <w:tcMar>
              <w:top w:type="dxa" w:w="80"/>
              <w:left w:type="dxa" w:w="120"/>
              <w:bottom w:type="dxa" w:w="80"/>
              <w:right w:type="dxa" w:w="120"/>
            </w:tcMar>
          </w:tcPr>
          <w:p>
            <w:r>
              <w:rPr>
                <w:rFonts w:ascii="Arial" w:cs="Arial" w:eastAsia="Arial" w:hAnsi="Arial"/>
                <w:b/>
                <w:bCs/>
                <w:color w:val="FFFFFF"/>
                <w:sz w:val="18"/>
                <w:szCs w:val="18"/>
              </w:rPr>
              <w:t xml:space="preserve">tempRecheck</w:t>
            </w:r>
          </w:p>
        </w:tc>
        <w:tc>
          <w:tcPr>
            <w:tcW w:type="dxa" w:w="4160"/>
            <w:tcBorders>
              <w:top w:val="single" w:color="D1D5DB" w:sz="1"/>
              <w:left w:val="single" w:color="D1D5DB" w:sz="1"/>
              <w:bottom w:val="single" w:color="D1D5DB" w:sz="1"/>
              <w:right w:val="single" w:color="D1D5DB" w:sz="1"/>
            </w:tcBorders>
            <w:shd w:fill="C04001" w:val="clear"/>
            <w:tcMar>
              <w:top w:type="dxa" w:w="80"/>
              <w:left w:type="dxa" w:w="120"/>
              <w:bottom w:type="dxa" w:w="80"/>
              <w:right w:type="dxa" w:w="120"/>
            </w:tcMar>
          </w:tcPr>
          <w:p>
            <w:r>
              <w:rPr>
                <w:rFonts w:ascii="Arial" w:cs="Arial" w:eastAsia="Arial" w:hAnsi="Arial"/>
                <w:b/>
                <w:bCs/>
                <w:color w:val="FFFFFF"/>
                <w:sz w:val="18"/>
                <w:szCs w:val="18"/>
              </w:rPr>
              <w:t xml:space="preserve">Clinical Significance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temp ≥ 100.4°F</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critical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"Recheck 30min"</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Fever — chorioamnionitis concern; hasSepsisRisk = true</w:t>
            </w:r>
          </w:p>
        </w:tc>
      </w:tr>
      <w:tr>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temp ≥ 99.5°F</w:t>
            </w:r>
          </w:p>
        </w:tc>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warning</w:t>
            </w:r>
          </w:p>
        </w:tc>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"Recheck 1h"</w:t>
            </w:r>
          </w:p>
        </w:tc>
        <w:tc>
          <w:tcPr>
            <w:tcW w:type="dxa" w:w="41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Low-grade — monitor; hasSepsisRisk = true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temp &lt; 99.5°F</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Normal</w:t>
            </w:r>
          </w:p>
        </w:tc>
      </w:tr>
    </w:tbl>
    <w:p>
      <w:pPr>
        <w:spacing w:after="120"/>
      </w:pPr>
    </w:p>
    <w:p>
      <w:pPr>
        <w:spacing w:after="60" w:before="200"/>
      </w:pPr>
      <w:r>
        <w:rPr>
          <w:rFonts w:ascii="Arial" w:cs="Arial" w:eastAsia="Arial" w:hAnsi="Arial"/>
          <w:b/>
          <w:bCs/>
          <w:color w:val="0D7E7E"/>
          <w:spacing w:val="40"/>
          <w:sz w:val="16"/>
          <w:szCs w:val="16"/>
        </w:rPr>
        <w:t xml:space="preserve">3.5 HR, SPO2, SEPSIS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400"/>
        <w:gridCol w:w="4160"/>
      </w:tblGrid>
      <w:tr>
        <w:trPr>
          <w:tblHeader/>
        </w:trPr>
        <w:tc>
          <w:tcPr>
            <w:tcW w:type="dxa" w:w="14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Vital / Flag</w:t>
            </w:r>
          </w:p>
        </w:tc>
        <w:tc>
          <w:tcPr>
            <w:tcW w:type="dxa" w:w="24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14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Class</w:t>
            </w:r>
          </w:p>
        </w:tc>
        <w:tc>
          <w:tcPr>
            <w:tcW w:type="dxa" w:w="41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HR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 120 bpm</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critical (hrClass)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Tachycardia</w:t>
            </w:r>
          </w:p>
        </w:tc>
      </w:tr>
      <w:tr>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HR</w:t>
            </w:r>
          </w:p>
        </w:tc>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 100 bpm</w:t>
            </w:r>
          </w:p>
        </w:tc>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warning (hrClass)</w:t>
            </w:r>
          </w:p>
        </w:tc>
        <w:tc>
          <w:tcPr>
            <w:tcW w:type="dxa" w:w="41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Borderline tachycardia</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SpO2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&lt; 92%</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critical (spo2Class)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Hypoxia</w:t>
            </w:r>
          </w:p>
        </w:tc>
      </w:tr>
      <w:tr>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SpO2</w:t>
            </w:r>
          </w:p>
        </w:tc>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&lt; 95%</w:t>
            </w:r>
          </w:p>
        </w:tc>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warning (spo2Class)</w:t>
            </w:r>
          </w:p>
        </w:tc>
        <w:tc>
          <w:tcPr>
            <w:tcW w:type="dxa" w:w="41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Low-normal</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hasSepsisRisk (boolean)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(p.vitals?.temp &gt;= 100.4) OR (p.labs?.wbc &gt;= 15)</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Displayed as sepsis risk badge on nurse card when true</w:t>
            </w:r>
          </w:p>
        </w:tc>
      </w:tr>
    </w:tbl>
    <w:p>
      <w:pPr>
        <w:spacing w:after="200"/>
      </w:pPr>
    </w:p>
    <w:p>
      <w:r>
        <w:br w:type="page"/>
      </w:r>
    </w:p>
    <w:p>
      <w:pPr>
        <w:pStyle w:val="Heading1"/>
        <w:spacing w:after="160" w:before="480"/>
      </w:pPr>
      <w:r>
        <w:rPr>
          <w:rFonts w:ascii="Arial" w:cs="Arial" w:eastAsia="Arial" w:hAnsi="Arial"/>
          <w:b/>
          <w:bCs/>
          <w:color w:val="1B3A5C"/>
        </w:rPr>
        <w:t xml:space="preserve">4. Cervical Ripening Section</w:t>
      </w:r>
    </w:p>
    <w:p>
      <w:pPr>
        <w:pBdr>
          <w:bottom w:val="single" w:color="0D7E7E" w:sz="4"/>
        </w:pBdr>
        <w:spacing w:after="160"/>
      </w:pPr>
    </w:p>
    <w:p>
      <w:pPr>
        <w:spacing w:after="80"/>
      </w:pPr>
      <w:r>
        <w:rPr>
          <w:rFonts w:ascii="Arial" w:cs="Arial" w:eastAsia="Arial" w:hAnsi="Arial"/>
          <w:color w:val="4B5563"/>
          <w:sz w:val="20"/>
          <w:szCs w:val="20"/>
        </w:rPr>
        <w:t xml:space="preserve">Displayed as collapsible .cervical-ripening section in patient drawer. All three ripening objects (misoprostol, crib, dinoprostone) are within patient.cervicalRipening.</w:t>
      </w:r>
    </w:p>
    <w:p>
      <w:pPr>
        <w:spacing w:after="120"/>
      </w:pPr>
    </w:p>
    <w:p>
      <w:pPr>
        <w:spacing w:after="60" w:before="200"/>
      </w:pPr>
      <w:r>
        <w:rPr>
          <w:rFonts w:ascii="Arial" w:cs="Arial" w:eastAsia="Arial" w:hAnsi="Arial"/>
          <w:b/>
          <w:bCs/>
          <w:color w:val="0D7E7E"/>
          <w:spacing w:val="40"/>
          <w:sz w:val="16"/>
          <w:szCs w:val="16"/>
        </w:rPr>
        <w:t xml:space="preserve">4.1 PATIENT.CERVICALRIPENING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200"/>
        <w:gridCol w:w="3560"/>
      </w:tblGrid>
      <w:tr>
        <w:trPr>
          <w:tblHeader/>
        </w:trPr>
        <w:tc>
          <w:tcPr>
            <w:tcW w:type="dxa" w:w="1400"/>
            <w:tcBorders>
              <w:top w:val="single" w:color="D1D5DB" w:sz="1"/>
              <w:left w:val="single" w:color="D1D5DB" w:sz="1"/>
              <w:bottom w:val="single" w:color="D1D5DB" w:sz="1"/>
              <w:right w:val="single" w:color="D1D5DB" w:sz="1"/>
            </w:tcBorders>
            <w:shd w:fill="0D7E7E" w:val="clear"/>
            <w:tcMar>
              <w:top w:type="dxa" w:w="80"/>
              <w:left w:type="dxa" w:w="120"/>
              <w:bottom w:type="dxa" w:w="80"/>
              <w:right w:type="dxa" w:w="120"/>
            </w:tcMar>
          </w:tcPr>
          <w:p>
            <w:r>
              <w:rPr>
                <w:rFonts w:ascii="Arial" w:cs="Arial" w:eastAsia="Arial" w:hAnsi="Arial"/>
                <w:b/>
                <w:bCs/>
                <w:color w:val="FFFFFF"/>
                <w:sz w:val="18"/>
                <w:szCs w:val="18"/>
              </w:rPr>
              <w:t xml:space="preserve">Sub-key</w:t>
            </w:r>
          </w:p>
        </w:tc>
        <w:tc>
          <w:tcPr>
            <w:tcW w:type="dxa" w:w="1200"/>
            <w:tcBorders>
              <w:top w:val="single" w:color="D1D5DB" w:sz="1"/>
              <w:left w:val="single" w:color="D1D5DB" w:sz="1"/>
              <w:bottom w:val="single" w:color="D1D5DB" w:sz="1"/>
              <w:right w:val="single" w:color="D1D5DB" w:sz="1"/>
            </w:tcBorders>
            <w:shd w:fill="0D7E7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200"/>
            <w:tcBorders>
              <w:top w:val="single" w:color="D1D5DB" w:sz="1"/>
              <w:left w:val="single" w:color="D1D5DB" w:sz="1"/>
              <w:bottom w:val="single" w:color="D1D5DB" w:sz="1"/>
              <w:right w:val="single" w:color="D1D5DB" w:sz="1"/>
            </w:tcBorders>
            <w:shd w:fill="0D7E7E" w:val="clear"/>
            <w:tcMar>
              <w:top w:type="dxa" w:w="80"/>
              <w:left w:type="dxa" w:w="120"/>
              <w:bottom w:type="dxa" w:w="80"/>
              <w:right w:type="dxa" w:w="120"/>
            </w:tcMar>
          </w:tcPr>
          <w:p>
            <w:r>
              <w:rPr>
                <w:rFonts w:ascii="Arial" w:cs="Arial" w:eastAsia="Arial" w:hAnsi="Arial"/>
                <w:b/>
                <w:bCs/>
                <w:color w:val="FFFFFF"/>
                <w:sz w:val="18"/>
                <w:szCs w:val="18"/>
              </w:rPr>
              <w:t xml:space="preserve">Shape</w:t>
            </w:r>
          </w:p>
        </w:tc>
        <w:tc>
          <w:tcPr>
            <w:tcW w:type="dxa" w:w="3560"/>
            <w:tcBorders>
              <w:top w:val="single" w:color="D1D5DB" w:sz="1"/>
              <w:left w:val="single" w:color="D1D5DB" w:sz="1"/>
              <w:bottom w:val="single" w:color="D1D5DB" w:sz="1"/>
              <w:right w:val="single" w:color="D1D5DB" w:sz="1"/>
            </w:tcBorders>
            <w:shd w:fill="0D7E7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misoprostol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array | null</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 dose: "25mcg", route: "Vaginal", datetime: "03/04/2026 6:00 AM" }]</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Array of dose objects. Updated via formatDateTime(). Q4h dosing typical. Times updated to relative times at app init.</w:t>
            </w:r>
          </w:p>
        </w:tc>
      </w:tr>
      <w:tr>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crib</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object | null</w:t>
            </w:r>
          </w:p>
        </w:tc>
        <w:tc>
          <w:tcPr>
            <w:tcW w:type="dxa" w:w="3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 device: "Cook Catheter", placedAt: "...", removedAt: null }</w:t>
            </w:r>
          </w:p>
        </w:tc>
        <w:tc>
          <w:tcPr>
            <w:tcW w:type="dxa" w:w="3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Single device entry. placedAt and removedAt tracked. Duration calculated if removedAt is null.</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dinoprostone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object | null</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 dose: "10mg", route: "Vaginal insert", placedAt: "..." }</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Cervidil. One at a time.</w:t>
            </w:r>
          </w:p>
        </w:tc>
      </w:tr>
    </w:tbl>
    <w:p>
      <w:pPr>
        <w:spacing w:after="120"/>
      </w:pPr>
    </w:p>
    <w:p>
      <w:pPr>
        <w:spacing w:after="60" w:before="200"/>
      </w:pPr>
      <w:r>
        <w:rPr>
          <w:rFonts w:ascii="Arial" w:cs="Arial" w:eastAsia="Arial" w:hAnsi="Arial"/>
          <w:b/>
          <w:bCs/>
          <w:color w:val="0D7E7E"/>
          <w:spacing w:val="40"/>
          <w:sz w:val="16"/>
          <w:szCs w:val="16"/>
        </w:rPr>
        <w:t xml:space="preserve">4.2 TOLAC CONTRAINDICATION BADGE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1D5DB" w:sz="1"/>
              <w:left w:val="single" w:color="D1D5DB" w:sz="1"/>
              <w:bottom w:val="single" w:color="D1D5DB" w:sz="1"/>
              <w:right w:val="single" w:color="D1D5DB" w:sz="1"/>
            </w:tcBorders>
            <w:shd w:fill="C04001" w:val="clear"/>
            <w:tcMar>
              <w:top w:type="dxa" w:w="80"/>
              <w:left w:type="dxa" w:w="120"/>
              <w:bottom w:type="dxa" w:w="80"/>
              <w:right w:type="dxa" w:w="120"/>
            </w:tcMar>
          </w:tcPr>
          <w:p>
            <w:r>
              <w:rPr>
                <w:rFonts w:ascii="Arial" w:cs="Arial" w:eastAsia="Arial" w:hAnsi="Arial"/>
                <w:b/>
                <w:bCs/>
                <w:color w:val="FFFFFF"/>
                <w:sz w:val="18"/>
                <w:szCs w:val="18"/>
              </w:rPr>
              <w:t xml:space="preserve">Agent</w:t>
            </w:r>
          </w:p>
        </w:tc>
        <w:tc>
          <w:tcPr>
            <w:tcW w:type="dxa" w:w="2400"/>
            <w:tcBorders>
              <w:top w:val="single" w:color="D1D5DB" w:sz="1"/>
              <w:left w:val="single" w:color="D1D5DB" w:sz="1"/>
              <w:bottom w:val="single" w:color="D1D5DB" w:sz="1"/>
              <w:right w:val="single" w:color="D1D5DB" w:sz="1"/>
            </w:tcBorders>
            <w:shd w:fill="C04001" w:val="clear"/>
            <w:tcMar>
              <w:top w:type="dxa" w:w="80"/>
              <w:left w:type="dxa" w:w="120"/>
              <w:bottom w:type="dxa" w:w="80"/>
              <w:right w:type="dxa" w:w="120"/>
            </w:tcMar>
          </w:tcPr>
          <w:p>
            <w:r>
              <w:rPr>
                <w:rFonts w:ascii="Arial" w:cs="Arial" w:eastAsia="Arial" w:hAnsi="Arial"/>
                <w:b/>
                <w:bCs/>
                <w:color w:val="FFFFFF"/>
                <w:sz w:val="18"/>
                <w:szCs w:val="18"/>
              </w:rPr>
              <w:t xml:space="preserve">Contraindicated in TOLAC?</w:t>
            </w:r>
          </w:p>
        </w:tc>
        <w:tc>
          <w:tcPr>
            <w:tcW w:type="dxa" w:w="4560"/>
            <w:tcBorders>
              <w:top w:val="single" w:color="D1D5DB" w:sz="1"/>
              <w:left w:val="single" w:color="D1D5DB" w:sz="1"/>
              <w:bottom w:val="single" w:color="D1D5DB" w:sz="1"/>
              <w:right w:val="single" w:color="D1D5DB" w:sz="1"/>
            </w:tcBorders>
            <w:shd w:fill="C04001" w:val="clear"/>
            <w:tcMar>
              <w:top w:type="dxa" w:w="80"/>
              <w:left w:type="dxa" w:w="120"/>
              <w:bottom w:type="dxa" w:w="80"/>
              <w:right w:type="dxa" w:w="120"/>
            </w:tcMar>
          </w:tcPr>
          <w:p>
            <w:r>
              <w:rPr>
                <w:rFonts w:ascii="Arial" w:cs="Arial" w:eastAsia="Arial" w:hAnsi="Arial"/>
                <w:b/>
                <w:bCs/>
                <w:color w:val="FFFFFF"/>
                <w:sz w:val="18"/>
                <w:szCs w:val="18"/>
              </w:rPr>
              <w:t xml:space="preserve">Display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Misoprostol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YES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Shows .tolac-warning badge "CI IN TOLAC" on .ripening-agent-name</w:t>
            </w:r>
          </w:p>
        </w:tc>
      </w:tr>
      <w:tr>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Dinoprostone (Cervidil)</w:t>
            </w:r>
          </w:p>
        </w:tc>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YES</w:t>
            </w:r>
          </w:p>
        </w:tc>
        <w:tc>
          <w:tcPr>
            <w:tcW w:type="dxa" w:w="4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Shows .tolac-warning badge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Cook Catheter / Foley Balloon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No — mechanical only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No warning badge</w:t>
            </w:r>
          </w:p>
        </w:tc>
      </w:tr>
      <w:tr>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Oxytocin</w:t>
            </w:r>
          </w:p>
        </w:tc>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No (caution, not CI)</w:t>
            </w:r>
          </w:p>
        </w:tc>
        <w:tc>
          <w:tcPr>
            <w:tcW w:type="dxa" w:w="4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Not in cervical ripening section — shown in medication panel</w:t>
            </w:r>
          </w:p>
        </w:tc>
      </w:tr>
    </w:tbl>
    <w:p>
      <w:pPr>
        <w:spacing w:after="200"/>
      </w:pPr>
    </w:p>
    <w:p>
      <w:r>
        <w:br w:type="page"/>
      </w:r>
    </w:p>
    <w:p>
      <w:pPr>
        <w:pStyle w:val="Heading1"/>
        <w:spacing w:after="160" w:before="480"/>
      </w:pPr>
      <w:r>
        <w:rPr>
          <w:rFonts w:ascii="Arial" w:cs="Arial" w:eastAsia="Arial" w:hAnsi="Arial"/>
          <w:b/>
          <w:bCs/>
          <w:color w:val="1B3A5C"/>
        </w:rPr>
        <w:t xml:space="preserve">5. PPH Active Management — patient.pph Object</w:t>
      </w:r>
    </w:p>
    <w:p>
      <w:pPr>
        <w:pBdr>
          <w:bottom w:val="single" w:color="0D7E7E" w:sz="4"/>
        </w:pBdr>
        <w:spacing w:after="160"/>
      </w:pPr>
    </w:p>
    <w:p>
      <w:pPr>
        <w:spacing w:after="80"/>
      </w:pPr>
      <w:r>
        <w:rPr>
          <w:rFonts w:ascii="Arial" w:cs="Arial" w:eastAsia="Arial" w:hAnsi="Arial"/>
          <w:color w:val="4B5563"/>
          <w:sz w:val="20"/>
          <w:szCs w:val="20"/>
        </w:rPr>
        <w:t xml:space="preserve">When patient.pph is truthy (non-null, non-false), the patient receives status-pph — the HIGHEST priority color class. The pph object tracks interventions:</w:t>
      </w:r>
    </w:p>
    <w:p>
      <w:pPr>
        <w:spacing w:after="120"/>
      </w:pPr>
    </w:p>
    <w:p>
      <w:pPr>
        <w:spacing w:after="60" w:before="200"/>
      </w:pPr>
      <w:r>
        <w:rPr>
          <w:rFonts w:ascii="Arial" w:cs="Arial" w:eastAsia="Arial" w:hAnsi="Arial"/>
          <w:b/>
          <w:bCs/>
          <w:color w:val="0D7E7E"/>
          <w:spacing w:val="40"/>
          <w:sz w:val="16"/>
          <w:szCs w:val="16"/>
        </w:rPr>
        <w:t xml:space="preserve">5.1 PATIENT.PPH OBJECT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D1D5DB" w:sz="1"/>
              <w:left w:val="single" w:color="D1D5DB" w:sz="1"/>
              <w:bottom w:val="single" w:color="D1D5DB" w:sz="1"/>
              <w:right w:val="single" w:color="D1D5DB"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Sub-array</w:t>
            </w:r>
          </w:p>
        </w:tc>
        <w:tc>
          <w:tcPr>
            <w:tcW w:type="dxa" w:w="2200"/>
            <w:tcBorders>
              <w:top w:val="single" w:color="D1D5DB" w:sz="1"/>
              <w:left w:val="single" w:color="D1D5DB" w:sz="1"/>
              <w:bottom w:val="single" w:color="D1D5DB" w:sz="1"/>
              <w:right w:val="single" w:color="D1D5DB"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Item Fields</w:t>
            </w:r>
          </w:p>
        </w:tc>
        <w:tc>
          <w:tcPr>
            <w:tcW w:type="dxa" w:w="5360"/>
            <w:tcBorders>
              <w:top w:val="single" w:color="D1D5DB" w:sz="1"/>
              <w:left w:val="single" w:color="D1D5DB" w:sz="1"/>
              <w:bottom w:val="single" w:color="D1D5DB" w:sz="1"/>
              <w:right w:val="single" w:color="D1D5DB"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Example Values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uterotonics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 drug, dose, type, time }</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 drug: "Oxytocin", dose: "40U in 1L LR", type: "infusing", time: "11:55 AM" } · { drug: "Methergine", dose: "0.2mg IM", type: "given", time: "12:00 PM" } · { drug: "Cytotec", dose: "800mcg PR", type: "given", time: "12:05 PM" }</w:t>
            </w:r>
          </w:p>
        </w:tc>
      </w:tr>
      <w:tr>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devices</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 type, status, time }</w:t>
            </w:r>
          </w:p>
        </w:tc>
        <w:tc>
          <w:tcPr>
            <w:tcW w:type="dxa" w:w="5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 type: "Bakri Balloon", status: "Placed, 300mL", time: "12:15 PM" } · { type: "JADA System", status: "Active", time: "11:45 AM" }</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bloodProducts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 type, units, time }</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 type: "pRBC", units: 2, time: "12:30 PM" } · { type: "FFP", units: 2, time: "12:45 PM"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5FA0" w:sz="1"/>
              <w:left w:val="single" w:color="1E5FA0" w:sz="12"/>
              <w:bottom w:val="single" w:color="1E5FA0" w:sz="1"/>
              <w:right w:val="single" w:color="1E5FA0" w:sz="1"/>
            </w:tcBorders>
            <w:shd w:fill="EBF3FB" w:val="clear"/>
            <w:tcMar>
              <w:top w:type="dxa" w:w="100"/>
              <w:left w:type="dxa" w:w="180"/>
              <w:bottom w:type="dxa" w:w="100"/>
              <w:right w:type="dxa" w:w="120"/>
            </w:tcMar>
          </w:tcPr>
          <w:p>
            <w:r>
              <w:rPr>
                <w:rFonts w:ascii="Arial" w:cs="Arial" w:eastAsia="Arial" w:hAnsi="Arial"/>
                <w:color w:val="4B5563"/>
                <w:sz w:val="19"/>
                <w:szCs w:val="19"/>
              </w:rPr>
              <w:t xml:space="preserve">📝 "type" field in uterotonics: "infusing" = currently running IV drip; "given" = bolus/IM dose already administered. Do not confuse with device "type" in the devices array.</w:t>
            </w:r>
          </w:p>
        </w:tc>
      </w:tr>
    </w:tbl>
    <w:p>
      <w:pPr>
        <w:spacing w:after="120"/>
      </w:pPr>
    </w:p>
    <w:p>
      <w:pPr>
        <w:spacing w:after="60" w:before="200"/>
      </w:pPr>
      <w:r>
        <w:rPr>
          <w:rFonts w:ascii="Arial" w:cs="Arial" w:eastAsia="Arial" w:hAnsi="Arial"/>
          <w:b/>
          <w:bCs/>
          <w:color w:val="0D7E7E"/>
          <w:spacing w:val="40"/>
          <w:sz w:val="16"/>
          <w:szCs w:val="16"/>
        </w:rPr>
        <w:t xml:space="preserve">5.2 PATIENT.WARNINGS ARRAY — PPH CLINICAL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1D5DB" w:sz="1"/>
              <w:left w:val="single" w:color="D1D5DB" w:sz="1"/>
              <w:bottom w:val="single" w:color="D1D5DB" w:sz="1"/>
              <w:right w:val="single" w:color="D1D5DB" w:sz="1"/>
            </w:tcBorders>
            <w:shd w:fill="C04001" w:val="clear"/>
            <w:tcMar>
              <w:top w:type="dxa" w:w="80"/>
              <w:left w:type="dxa" w:w="120"/>
              <w:bottom w:type="dxa" w:w="80"/>
              <w:right w:type="dxa" w:w="120"/>
            </w:tcMar>
          </w:tcPr>
          <w:p>
            <w:r>
              <w:rPr>
                <w:rFonts w:ascii="Arial" w:cs="Arial" w:eastAsia="Arial" w:hAnsi="Arial"/>
                <w:b/>
                <w:bCs/>
                <w:color w:val="FFFFFF"/>
                <w:sz w:val="18"/>
                <w:szCs w:val="18"/>
              </w:rPr>
              <w:t xml:space="preserve">Example String</w:t>
            </w:r>
          </w:p>
        </w:tc>
        <w:tc>
          <w:tcPr>
            <w:tcW w:type="dxa" w:w="5560"/>
            <w:tcBorders>
              <w:top w:val="single" w:color="D1D5DB" w:sz="1"/>
              <w:left w:val="single" w:color="D1D5DB" w:sz="1"/>
              <w:bottom w:val="single" w:color="D1D5DB" w:sz="1"/>
              <w:right w:val="single" w:color="D1D5DB" w:sz="1"/>
            </w:tcBorders>
            <w:shd w:fill="C04001" w:val="clear"/>
            <w:tcMar>
              <w:top w:type="dxa" w:w="80"/>
              <w:left w:type="dxa" w:w="120"/>
              <w:bottom w:type="dxa" w:w="80"/>
              <w:right w:type="dxa" w:w="120"/>
            </w:tcMar>
          </w:tcPr>
          <w:p>
            <w:r>
              <w:rPr>
                <w:rFonts w:ascii="Arial" w:cs="Arial" w:eastAsia="Arial" w:hAnsi="Arial"/>
                <w:b/>
                <w:bCs/>
                <w:color w:val="FFFFFF"/>
                <w:sz w:val="18"/>
                <w:szCs w:val="18"/>
              </w:rPr>
              <w:t xml:space="preserve">Trigger Context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"PPH — QBL 1250 mL"</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Always present when pph active; QBL updated as tracked</w:t>
            </w:r>
          </w:p>
        </w:tc>
      </w:tr>
      <w:tr>
        <w:tc>
          <w:tcPr>
            <w:tcW w:type="dxa" w:w="3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"Bakri Balloon IN PLACE (300mL)"</w:t>
            </w:r>
          </w:p>
        </w:tc>
        <w:tc>
          <w:tcPr>
            <w:tcW w:type="dxa" w:w="5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Bakri intrauterine balloon placed</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"JADA System IN PLACE"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JADA negative-pressure intrauterine device active</w:t>
            </w:r>
          </w:p>
        </w:tc>
      </w:tr>
      <w:tr>
        <w:tc>
          <w:tcPr>
            <w:tcW w:type="dxa" w:w="3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"MTP activated"</w:t>
            </w:r>
          </w:p>
        </w:tc>
        <w:tc>
          <w:tcPr>
            <w:tcW w:type="dxa" w:w="5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Massive Transfusion Protocol triggered</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"Type &amp; Screen pending"</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Crossmatch not yet complete</w:t>
            </w:r>
          </w:p>
        </w:tc>
      </w:tr>
      <w:tr>
        <w:tc>
          <w:tcPr>
            <w:tcW w:type="dxa" w:w="3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"Trend H/H closely"</w:t>
            </w:r>
          </w:p>
        </w:tc>
        <w:tc>
          <w:tcPr>
            <w:tcW w:type="dxa" w:w="5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Serial Hgb/Hct monitoring instruction</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"NO METHERGINE - preeclampsia"</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Methylergonovine is CI in hypertensive disorders — warn prominently</w:t>
            </w:r>
          </w:p>
        </w:tc>
      </w:tr>
      <w:tr>
        <w:tc>
          <w:tcPr>
            <w:tcW w:type="dxa" w:w="3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"BP monitoring q15min"</w:t>
            </w:r>
          </w:p>
        </w:tc>
        <w:tc>
          <w:tcPr>
            <w:tcW w:type="dxa" w:w="5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Severe range BP monitoring requirement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"Mag sulfate at bedside"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Seizure prophylaxis readiness reminder</w:t>
            </w:r>
          </w:p>
        </w:tc>
      </w:tr>
    </w:tbl>
    <w:p>
      <w:pPr>
        <w:spacing w:after="200"/>
      </w:pPr>
    </w:p>
    <w:p>
      <w:r>
        <w:br w:type="page"/>
      </w:r>
    </w:p>
    <w:p>
      <w:pPr>
        <w:pStyle w:val="Heading1"/>
        <w:spacing w:after="160" w:before="480"/>
      </w:pPr>
      <w:r>
        <w:rPr>
          <w:rFonts w:ascii="Arial" w:cs="Arial" w:eastAsia="Arial" w:hAnsi="Arial"/>
          <w:b/>
          <w:bCs/>
          <w:color w:val="1B3A5C"/>
        </w:rPr>
        <w:t xml:space="preserve">6. Medication Data Models</w:t>
      </w:r>
    </w:p>
    <w:p>
      <w:pPr>
        <w:pBdr>
          <w:bottom w:val="single" w:color="0D7E7E" w:sz="4"/>
        </w:pBdr>
        <w:spacing w:after="160"/>
      </w:pPr>
    </w:p>
    <w:p>
      <w:pPr>
        <w:spacing w:after="60" w:before="200"/>
      </w:pPr>
      <w:r>
        <w:rPr>
          <w:rFonts w:ascii="Arial" w:cs="Arial" w:eastAsia="Arial" w:hAnsi="Arial"/>
          <w:b/>
          <w:bCs/>
          <w:color w:val="0D7E7E"/>
          <w:spacing w:val="40"/>
          <w:sz w:val="16"/>
          <w:szCs w:val="16"/>
        </w:rPr>
        <w:t xml:space="preserve">6.1 PATIENT.MAGSULFATE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D1D5DB" w:sz="1"/>
              <w:left w:val="single" w:color="D1D5DB" w:sz="1"/>
              <w:bottom w:val="single" w:color="D1D5DB" w:sz="1"/>
              <w:right w:val="single" w:color="D1D5DB" w:sz="1"/>
            </w:tcBorders>
            <w:shd w:fill="1E5FA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200"/>
            <w:tcBorders>
              <w:top w:val="single" w:color="D1D5DB" w:sz="1"/>
              <w:left w:val="single" w:color="D1D5DB" w:sz="1"/>
              <w:bottom w:val="single" w:color="D1D5DB" w:sz="1"/>
              <w:right w:val="single" w:color="D1D5DB" w:sz="1"/>
            </w:tcBorders>
            <w:shd w:fill="1E5FA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6160"/>
            <w:tcBorders>
              <w:top w:val="single" w:color="D1D5DB" w:sz="1"/>
              <w:left w:val="single" w:color="D1D5DB" w:sz="1"/>
              <w:bottom w:val="single" w:color="D1D5DB" w:sz="1"/>
              <w:right w:val="single" w:color="D1D5DB" w:sz="1"/>
            </w:tcBorders>
            <w:shd w:fill="1E5FA0"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loading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"4g IV over 20 min"</w:t>
            </w:r>
          </w:p>
        </w:tc>
      </w:tr>
      <w:tr>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maintenance</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61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"2g/hr IV"</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started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"6:50 AM" (updated by timeOffset)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5FA0" w:sz="1"/>
              <w:left w:val="single" w:color="1E5FA0" w:sz="12"/>
              <w:bottom w:val="single" w:color="1E5FA0" w:sz="1"/>
              <w:right w:val="single" w:color="1E5FA0" w:sz="1"/>
            </w:tcBorders>
            <w:shd w:fill="EBF3FB" w:val="clear"/>
            <w:tcMar>
              <w:top w:type="dxa" w:w="100"/>
              <w:left w:type="dxa" w:w="180"/>
              <w:bottom w:type="dxa" w:w="100"/>
              <w:right w:type="dxa" w:w="120"/>
            </w:tcMar>
          </w:tcPr>
          <w:p>
            <w:r>
              <w:rPr>
                <w:rFonts w:ascii="Arial" w:cs="Arial" w:eastAsia="Arial" w:hAnsi="Arial"/>
                <w:color w:val="4B5563"/>
                <w:sz w:val="19"/>
                <w:szCs w:val="19"/>
              </w:rPr>
              <w:t xml:space="preserve">📝 p.mag = true means MgSO4 is running. magSulfate object holds the specific protocol details. Do not conflate p.mag (boolean flag) with the magSulfate object (dose/rate/time data).</w:t>
            </w:r>
          </w:p>
        </w:tc>
      </w:tr>
    </w:tbl>
    <w:p>
      <w:pPr>
        <w:spacing w:after="120"/>
      </w:pPr>
    </w:p>
    <w:p>
      <w:pPr>
        <w:spacing w:after="60" w:before="200"/>
      </w:pPr>
      <w:r>
        <w:rPr>
          <w:rFonts w:ascii="Arial" w:cs="Arial" w:eastAsia="Arial" w:hAnsi="Arial"/>
          <w:b/>
          <w:bCs/>
          <w:color w:val="0D7E7E"/>
          <w:spacing w:val="40"/>
          <w:sz w:val="16"/>
          <w:szCs w:val="16"/>
        </w:rPr>
        <w:t xml:space="preserve">6.2 PATIENT.BPMEDS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D1D5DB" w:sz="1"/>
              <w:left w:val="single" w:color="D1D5DB" w:sz="1"/>
              <w:bottom w:val="single" w:color="D1D5DB" w:sz="1"/>
              <w:right w:val="single" w:color="D1D5DB"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200"/>
            <w:tcBorders>
              <w:top w:val="single" w:color="D1D5DB" w:sz="1"/>
              <w:left w:val="single" w:color="D1D5DB" w:sz="1"/>
              <w:bottom w:val="single" w:color="D1D5DB" w:sz="1"/>
              <w:right w:val="single" w:color="D1D5DB"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6160"/>
            <w:tcBorders>
              <w:top w:val="single" w:color="D1D5DB" w:sz="1"/>
              <w:left w:val="single" w:color="D1D5DB" w:sz="1"/>
              <w:bottom w:val="single" w:color="D1D5DB" w:sz="1"/>
              <w:right w:val="single" w:color="D1D5DB"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drug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"Labetalol"</w:t>
            </w:r>
          </w:p>
        </w:tc>
      </w:tr>
      <w:tr>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dose</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61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"200mg IV"</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time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"12:30 PM"</w:t>
            </w:r>
          </w:p>
        </w:tc>
      </w:tr>
      <w:tr>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reason</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61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"BP 152/96" (BP reading that triggered administration)</w:t>
            </w:r>
          </w:p>
        </w:tc>
      </w:tr>
    </w:tbl>
    <w:p>
      <w:pPr>
        <w:spacing w:after="120"/>
      </w:pPr>
    </w:p>
    <w:p>
      <w:pPr>
        <w:spacing w:after="60" w:before="200"/>
      </w:pPr>
      <w:r>
        <w:rPr>
          <w:rFonts w:ascii="Arial" w:cs="Arial" w:eastAsia="Arial" w:hAnsi="Arial"/>
          <w:b/>
          <w:bCs/>
          <w:color w:val="0D7E7E"/>
          <w:spacing w:val="40"/>
          <w:sz w:val="16"/>
          <w:szCs w:val="16"/>
        </w:rPr>
        <w:t xml:space="preserve">6.3 PATIENT.STEROIDS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200"/>
        <w:gridCol w:w="4760"/>
      </w:tblGrid>
      <w:tr>
        <w:trPr>
          <w:tblHeader/>
        </w:trPr>
        <w:tc>
          <w:tcPr>
            <w:tcW w:type="dxa" w:w="1400"/>
            <w:tcBorders>
              <w:top w:val="single" w:color="D1D5DB" w:sz="1"/>
              <w:left w:val="single" w:color="D1D5DB" w:sz="1"/>
              <w:bottom w:val="single" w:color="D1D5DB" w:sz="1"/>
              <w:right w:val="single" w:color="D1D5DB" w:sz="1"/>
            </w:tcBorders>
            <w:shd w:fill="C04001"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000"/>
            <w:tcBorders>
              <w:top w:val="single" w:color="D1D5DB" w:sz="1"/>
              <w:left w:val="single" w:color="D1D5DB" w:sz="1"/>
              <w:bottom w:val="single" w:color="D1D5DB" w:sz="1"/>
              <w:right w:val="single" w:color="D1D5DB" w:sz="1"/>
            </w:tcBorders>
            <w:shd w:fill="C04001"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200"/>
            <w:tcBorders>
              <w:top w:val="single" w:color="D1D5DB" w:sz="1"/>
              <w:left w:val="single" w:color="D1D5DB" w:sz="1"/>
              <w:bottom w:val="single" w:color="D1D5DB" w:sz="1"/>
              <w:right w:val="single" w:color="D1D5DB" w:sz="1"/>
            </w:tcBorders>
            <w:shd w:fill="C04001" w:val="clear"/>
            <w:tcMar>
              <w:top w:type="dxa" w:w="80"/>
              <w:left w:type="dxa" w:w="120"/>
              <w:bottom w:type="dxa" w:w="80"/>
              <w:right w:type="dxa" w:w="120"/>
            </w:tcMar>
          </w:tcPr>
          <w:p>
            <w:r>
              <w:rPr>
                <w:rFonts w:ascii="Arial" w:cs="Arial" w:eastAsia="Arial" w:hAnsi="Arial"/>
                <w:b/>
                <w:bCs/>
                <w:color w:val="FFFFFF"/>
                <w:sz w:val="18"/>
                <w:szCs w:val="18"/>
              </w:rPr>
              <w:t xml:space="preserve">Example</w:t>
            </w:r>
          </w:p>
        </w:tc>
        <w:tc>
          <w:tcPr>
            <w:tcW w:type="dxa" w:w="4760"/>
            <w:tcBorders>
              <w:top w:val="single" w:color="D1D5DB" w:sz="1"/>
              <w:left w:val="single" w:color="D1D5DB" w:sz="1"/>
              <w:bottom w:val="single" w:color="D1D5DB" w:sz="1"/>
              <w:right w:val="single" w:color="D1D5DB" w:sz="1"/>
            </w:tcBorders>
            <w:shd w:fill="C04001"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drug</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"Betamethasone"</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Standard agent for lung maturity</w:t>
            </w:r>
          </w:p>
        </w:tc>
      </w:tr>
      <w:tr>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doses</w:t>
            </w:r>
          </w:p>
        </w:tc>
        <w:tc>
          <w:tcPr>
            <w:tcW w:type="dxa" w:w="1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"12mg IM x2, 24h apart"</w:t>
            </w:r>
          </w:p>
        </w:tc>
        <w:tc>
          <w:tcPr>
            <w:tcW w:type="dxa" w:w="47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Dosing schedule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firstDose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"Yesterday 11:45 AM"</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Set to relative time at app init</w:t>
            </w:r>
          </w:p>
        </w:tc>
      </w:tr>
      <w:tr>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complete</w:t>
            </w:r>
          </w:p>
        </w:tc>
        <w:tc>
          <w:tcPr>
            <w:tcW w:type="dxa" w:w="1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boolean</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false</w:t>
            </w:r>
          </w:p>
        </w:tc>
        <w:tc>
          <w:tcPr>
            <w:tcW w:type="dxa" w:w="47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True when both doses administered</w:t>
            </w:r>
          </w:p>
        </w:tc>
      </w:tr>
    </w:tbl>
    <w:p>
      <w:pPr>
        <w:spacing w:after="120"/>
      </w:pPr>
    </w:p>
    <w:p>
      <w:pPr>
        <w:spacing w:after="60" w:before="200"/>
      </w:pPr>
      <w:r>
        <w:rPr>
          <w:rFonts w:ascii="Arial" w:cs="Arial" w:eastAsia="Arial" w:hAnsi="Arial"/>
          <w:b/>
          <w:bCs/>
          <w:color w:val="0D7E7E"/>
          <w:spacing w:val="40"/>
          <w:sz w:val="16"/>
          <w:szCs w:val="16"/>
        </w:rPr>
        <w:t xml:space="preserve">6.4 PATIENT.OXYHISTORY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200"/>
        <w:gridCol w:w="4760"/>
      </w:tblGrid>
      <w:tr>
        <w:trPr>
          <w:tblHeader/>
        </w:trPr>
        <w:tc>
          <w:tcPr>
            <w:tcW w:type="dxa" w:w="1400"/>
            <w:tcBorders>
              <w:top w:val="single" w:color="D1D5DB" w:sz="1"/>
              <w:left w:val="single" w:color="D1D5DB" w:sz="1"/>
              <w:bottom w:val="single" w:color="D1D5DB" w:sz="1"/>
              <w:right w:val="single" w:color="D1D5DB" w:sz="1"/>
            </w:tcBorders>
            <w:shd w:fill="0D7E7E"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000"/>
            <w:tcBorders>
              <w:top w:val="single" w:color="D1D5DB" w:sz="1"/>
              <w:left w:val="single" w:color="D1D5DB" w:sz="1"/>
              <w:bottom w:val="single" w:color="D1D5DB" w:sz="1"/>
              <w:right w:val="single" w:color="D1D5DB" w:sz="1"/>
            </w:tcBorders>
            <w:shd w:fill="0D7E7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200"/>
            <w:tcBorders>
              <w:top w:val="single" w:color="D1D5DB" w:sz="1"/>
              <w:left w:val="single" w:color="D1D5DB" w:sz="1"/>
              <w:bottom w:val="single" w:color="D1D5DB" w:sz="1"/>
              <w:right w:val="single" w:color="D1D5DB" w:sz="1"/>
            </w:tcBorders>
            <w:shd w:fill="0D7E7E" w:val="clear"/>
            <w:tcMar>
              <w:top w:type="dxa" w:w="80"/>
              <w:left w:type="dxa" w:w="120"/>
              <w:bottom w:type="dxa" w:w="80"/>
              <w:right w:type="dxa" w:w="120"/>
            </w:tcMar>
          </w:tcPr>
          <w:p>
            <w:r>
              <w:rPr>
                <w:rFonts w:ascii="Arial" w:cs="Arial" w:eastAsia="Arial" w:hAnsi="Arial"/>
                <w:b/>
                <w:bCs/>
                <w:color w:val="FFFFFF"/>
                <w:sz w:val="18"/>
                <w:szCs w:val="18"/>
              </w:rPr>
              <w:t xml:space="preserve">Example</w:t>
            </w:r>
          </w:p>
        </w:tc>
        <w:tc>
          <w:tcPr>
            <w:tcW w:type="dxa" w:w="4760"/>
            <w:tcBorders>
              <w:top w:val="single" w:color="D1D5DB" w:sz="1"/>
              <w:left w:val="single" w:color="D1D5DB" w:sz="1"/>
              <w:bottom w:val="single" w:color="D1D5DB" w:sz="1"/>
              <w:right w:val="single" w:color="D1D5DB" w:sz="1"/>
            </w:tcBorders>
            <w:shd w:fill="0D7E7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dose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number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8</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Oxytocin dose in mU/min</w:t>
            </w:r>
          </w:p>
        </w:tc>
      </w:tr>
      <w:tr>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t</w:t>
            </w:r>
          </w:p>
        </w:tc>
        <w:tc>
          <w:tcPr>
            <w:tcW w:type="dxa" w:w="1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"2:00 PM"</w:t>
            </w:r>
          </w:p>
        </w:tc>
        <w:tc>
          <w:tcPr>
            <w:tcW w:type="dxa" w:w="47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Time of dose change (Q30min increments, updated by timeOffset)</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note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 (optional)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"Increased for inadequate contractions"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Reason for change</w:t>
            </w:r>
          </w:p>
        </w:tc>
      </w:tr>
    </w:tbl>
    <w:p>
      <w:pPr>
        <w:spacing w:after="120"/>
      </w:pPr>
    </w:p>
    <w:p>
      <w:pPr>
        <w:spacing w:after="60" w:before="200"/>
      </w:pPr>
      <w:r>
        <w:rPr>
          <w:rFonts w:ascii="Arial" w:cs="Arial" w:eastAsia="Arial" w:hAnsi="Arial"/>
          <w:b/>
          <w:bCs/>
          <w:color w:val="0D7E7E"/>
          <w:spacing w:val="40"/>
          <w:sz w:val="16"/>
          <w:szCs w:val="16"/>
        </w:rPr>
        <w:t xml:space="preserve">6.5 PATIENT.LASTMED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D1D5DB" w:sz="1"/>
              <w:left w:val="single" w:color="D1D5DB" w:sz="1"/>
              <w:bottom w:val="single" w:color="D1D5DB" w:sz="1"/>
              <w:right w:val="single" w:color="D1D5DB" w:sz="1"/>
            </w:tcBorders>
            <w:shd w:fill="4B5563"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200"/>
            <w:tcBorders>
              <w:top w:val="single" w:color="D1D5DB" w:sz="1"/>
              <w:left w:val="single" w:color="D1D5DB" w:sz="1"/>
              <w:bottom w:val="single" w:color="D1D5DB" w:sz="1"/>
              <w:right w:val="single" w:color="D1D5DB" w:sz="1"/>
            </w:tcBorders>
            <w:shd w:fill="4B5563"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6160"/>
            <w:tcBorders>
              <w:top w:val="single" w:color="D1D5DB" w:sz="1"/>
              <w:left w:val="single" w:color="D1D5DB" w:sz="1"/>
              <w:bottom w:val="single" w:color="D1D5DB" w:sz="1"/>
              <w:right w:val="single" w:color="D1D5DB" w:sz="1"/>
            </w:tcBorders>
            <w:shd w:fill="4B5563"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name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"Oxytocin"</w:t>
            </w:r>
          </w:p>
        </w:tc>
      </w:tr>
      <w:tr>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dose</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61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"8 mU/min"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time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"1:00 PM"</w:t>
            </w:r>
          </w:p>
        </w:tc>
      </w:tr>
      <w:tr>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route</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61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"IV"</w:t>
            </w:r>
          </w:p>
        </w:tc>
      </w:tr>
    </w:tbl>
    <w:p>
      <w:pPr>
        <w:spacing w:after="200"/>
      </w:pPr>
    </w:p>
    <w:p>
      <w:r>
        <w:br w:type="page"/>
      </w:r>
    </w:p>
    <w:p>
      <w:pPr>
        <w:pStyle w:val="Heading1"/>
        <w:spacing w:after="160" w:before="480"/>
      </w:pPr>
      <w:r>
        <w:rPr>
          <w:rFonts w:ascii="Arial" w:cs="Arial" w:eastAsia="Arial" w:hAnsi="Arial"/>
          <w:b/>
          <w:bCs/>
          <w:color w:val="1B3A5C"/>
        </w:rPr>
        <w:t xml:space="preserve">7. ROM Duration &amp; Urgency</w:t>
      </w:r>
    </w:p>
    <w:p>
      <w:pPr>
        <w:pBdr>
          <w:bottom w:val="single" w:color="0D7E7E" w:sz="4"/>
        </w:pBdr>
        <w:spacing w:after="160"/>
      </w:pPr>
    </w:p>
    <w:p>
      <w:pPr>
        <w:spacing w:after="60" w:before="200"/>
      </w:pPr>
      <w:r>
        <w:rPr>
          <w:rFonts w:ascii="Arial" w:cs="Arial" w:eastAsia="Arial" w:hAnsi="Arial"/>
          <w:b/>
          <w:bCs/>
          <w:color w:val="0D7E7E"/>
          <w:spacing w:val="40"/>
          <w:sz w:val="16"/>
          <w:szCs w:val="16"/>
        </w:rPr>
        <w:t xml:space="preserve">7.1 PATIENT.ROM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800"/>
        <w:gridCol w:w="4160"/>
      </w:tblGrid>
      <w:tr>
        <w:trPr>
          <w:tblHeader/>
        </w:trPr>
        <w:tc>
          <w:tcPr>
            <w:tcW w:type="dxa" w:w="1200"/>
            <w:tcBorders>
              <w:top w:val="single" w:color="D1D5DB" w:sz="1"/>
              <w:left w:val="single" w:color="D1D5DB" w:sz="1"/>
              <w:bottom w:val="single" w:color="D1D5DB" w:sz="1"/>
              <w:right w:val="single" w:color="D1D5DB" w:sz="1"/>
            </w:tcBorders>
            <w:shd w:fill="1E5FA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200"/>
            <w:tcBorders>
              <w:top w:val="single" w:color="D1D5DB" w:sz="1"/>
              <w:left w:val="single" w:color="D1D5DB" w:sz="1"/>
              <w:bottom w:val="single" w:color="D1D5DB" w:sz="1"/>
              <w:right w:val="single" w:color="D1D5DB" w:sz="1"/>
            </w:tcBorders>
            <w:shd w:fill="1E5FA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800"/>
            <w:tcBorders>
              <w:top w:val="single" w:color="D1D5DB" w:sz="1"/>
              <w:left w:val="single" w:color="D1D5DB" w:sz="1"/>
              <w:bottom w:val="single" w:color="D1D5DB" w:sz="1"/>
              <w:right w:val="single" w:color="D1D5DB" w:sz="1"/>
            </w:tcBorders>
            <w:shd w:fill="1E5FA0" w:val="clear"/>
            <w:tcMar>
              <w:top w:type="dxa" w:w="80"/>
              <w:left w:type="dxa" w:w="120"/>
              <w:bottom w:type="dxa" w:w="80"/>
              <w:right w:type="dxa" w:w="120"/>
            </w:tcMar>
          </w:tcPr>
          <w:p>
            <w:r>
              <w:rPr>
                <w:rFonts w:ascii="Arial" w:cs="Arial" w:eastAsia="Arial" w:hAnsi="Arial"/>
                <w:b/>
                <w:bCs/>
                <w:color w:val="FFFFFF"/>
                <w:sz w:val="18"/>
                <w:szCs w:val="18"/>
              </w:rPr>
              <w:t xml:space="preserve">Values</w:t>
            </w:r>
          </w:p>
        </w:tc>
        <w:tc>
          <w:tcPr>
            <w:tcW w:type="dxa" w:w="4160"/>
            <w:tcBorders>
              <w:top w:val="single" w:color="D1D5DB" w:sz="1"/>
              <w:left w:val="single" w:color="D1D5DB" w:sz="1"/>
              <w:bottom w:val="single" w:color="D1D5DB" w:sz="1"/>
              <w:right w:val="single" w:color="D1D5DB" w:sz="1"/>
            </w:tcBorders>
            <w:shd w:fill="1E5FA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type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"AROM" | "SROM" | "PPROM" | "Intact" | "Intact until CS"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Rupture type</w:t>
            </w:r>
          </w:p>
        </w:tc>
      </w:tr>
      <w:tr>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time</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 | null</w:t>
            </w:r>
          </w:p>
        </w:tc>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"1:00 PM" or null</w:t>
            </w:r>
          </w:p>
        </w:tc>
        <w:tc>
          <w:tcPr>
            <w:tcW w:type="dxa" w:w="41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null if membranes intact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color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string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"Clear" | "Meconium" | "Bloody"</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Amniotic fluid color at rupture</w:t>
            </w:r>
          </w:p>
        </w:tc>
      </w:tr>
    </w:tbl>
    <w:p>
      <w:pPr>
        <w:spacing w:after="120"/>
      </w:pPr>
    </w:p>
    <w:p>
      <w:pPr>
        <w:spacing w:after="60" w:before="200"/>
      </w:pPr>
      <w:r>
        <w:rPr>
          <w:rFonts w:ascii="Arial" w:cs="Arial" w:eastAsia="Arial" w:hAnsi="Arial"/>
          <w:b/>
          <w:bCs/>
          <w:color w:val="0D7E7E"/>
          <w:spacing w:val="40"/>
          <w:sz w:val="16"/>
          <w:szCs w:val="16"/>
        </w:rPr>
        <w:t xml:space="preserve">7.2 ROMURGENCY CLASSES (COMPUTED IN RENDERNURSECARD)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3960"/>
      </w:tblGrid>
      <w:tr>
        <w:trPr>
          <w:tblHeader/>
        </w:trPr>
        <w:tc>
          <w:tcPr>
            <w:tcW w:type="dxa" w:w="1800"/>
            <w:tcBorders>
              <w:top w:val="single" w:color="D1D5DB" w:sz="1"/>
              <w:left w:val="single" w:color="D1D5DB" w:sz="1"/>
              <w:bottom w:val="single" w:color="D1D5DB" w:sz="1"/>
              <w:right w:val="single" w:color="D1D5DB" w:sz="1"/>
            </w:tcBorders>
            <w:shd w:fill="C04001" w:val="clear"/>
            <w:tcMar>
              <w:top w:type="dxa" w:w="80"/>
              <w:left w:type="dxa" w:w="120"/>
              <w:bottom w:type="dxa" w:w="80"/>
              <w:right w:type="dxa" w:w="120"/>
            </w:tcMar>
          </w:tcPr>
          <w:p>
            <w:r>
              <w:rPr>
                <w:rFonts w:ascii="Arial" w:cs="Arial" w:eastAsia="Arial" w:hAnsi="Arial"/>
                <w:b/>
                <w:bCs/>
                <w:color w:val="FFFFFF"/>
                <w:sz w:val="18"/>
                <w:szCs w:val="18"/>
              </w:rPr>
              <w:t xml:space="preserve">romHours value</w:t>
            </w:r>
          </w:p>
        </w:tc>
        <w:tc>
          <w:tcPr>
            <w:tcW w:type="dxa" w:w="1600"/>
            <w:tcBorders>
              <w:top w:val="single" w:color="D1D5DB" w:sz="1"/>
              <w:left w:val="single" w:color="D1D5DB" w:sz="1"/>
              <w:bottom w:val="single" w:color="D1D5DB" w:sz="1"/>
              <w:right w:val="single" w:color="D1D5DB" w:sz="1"/>
            </w:tcBorders>
            <w:shd w:fill="C04001" w:val="clear"/>
            <w:tcMar>
              <w:top w:type="dxa" w:w="80"/>
              <w:left w:type="dxa" w:w="120"/>
              <w:bottom w:type="dxa" w:w="80"/>
              <w:right w:type="dxa" w:w="120"/>
            </w:tcMar>
          </w:tcPr>
          <w:p>
            <w:r>
              <w:rPr>
                <w:rFonts w:ascii="Arial" w:cs="Arial" w:eastAsia="Arial" w:hAnsi="Arial"/>
                <w:b/>
                <w:bCs/>
                <w:color w:val="FFFFFF"/>
                <w:sz w:val="18"/>
                <w:szCs w:val="18"/>
              </w:rPr>
              <w:t xml:space="preserve">romUrgency</w:t>
            </w:r>
          </w:p>
        </w:tc>
        <w:tc>
          <w:tcPr>
            <w:tcW w:type="dxa" w:w="2000"/>
            <w:tcBorders>
              <w:top w:val="single" w:color="D1D5DB" w:sz="1"/>
              <w:left w:val="single" w:color="D1D5DB" w:sz="1"/>
              <w:bottom w:val="single" w:color="D1D5DB" w:sz="1"/>
              <w:right w:val="single" w:color="D1D5DB" w:sz="1"/>
            </w:tcBorders>
            <w:shd w:fill="C04001" w:val="clear"/>
            <w:tcMar>
              <w:top w:type="dxa" w:w="80"/>
              <w:left w:type="dxa" w:w="120"/>
              <w:bottom w:type="dxa" w:w="80"/>
              <w:right w:type="dxa" w:w="120"/>
            </w:tcMar>
          </w:tcPr>
          <w:p>
            <w:r>
              <w:rPr>
                <w:rFonts w:ascii="Arial" w:cs="Arial" w:eastAsia="Arial" w:hAnsi="Arial"/>
                <w:b/>
                <w:bCs/>
                <w:color w:val="FFFFFF"/>
                <w:sz w:val="18"/>
                <w:szCs w:val="18"/>
              </w:rPr>
              <w:t xml:space="preserve">Alert color</w:t>
            </w:r>
          </w:p>
        </w:tc>
        <w:tc>
          <w:tcPr>
            <w:tcW w:type="dxa" w:w="3960"/>
            <w:tcBorders>
              <w:top w:val="single" w:color="D1D5DB" w:sz="1"/>
              <w:left w:val="single" w:color="D1D5DB" w:sz="1"/>
              <w:bottom w:val="single" w:color="D1D5DB" w:sz="1"/>
              <w:right w:val="single" w:color="D1D5DB" w:sz="1"/>
            </w:tcBorders>
            <w:shd w:fill="C04001" w:val="clear"/>
            <w:tcMar>
              <w:top w:type="dxa" w:w="80"/>
              <w:left w:type="dxa" w:w="120"/>
              <w:bottom w:type="dxa" w:w="80"/>
              <w:right w:type="dxa" w:w="120"/>
            </w:tcMar>
          </w:tcPr>
          <w:p>
            <w:r>
              <w:rPr>
                <w:rFonts w:ascii="Arial" w:cs="Arial" w:eastAsia="Arial" w:hAnsi="Arial"/>
                <w:b/>
                <w:bCs/>
                <w:color w:val="FFFFFF"/>
                <w:sz w:val="18"/>
                <w:szCs w:val="18"/>
              </w:rPr>
              <w:t xml:space="preserve">Applies when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&lt; 12</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ok</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Normal</w:t>
            </w:r>
          </w:p>
        </w:tc>
      </w:tr>
      <w:tr>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12–18</w:t>
            </w:r>
          </w:p>
        </w:tc>
        <w:tc>
          <w:tcPr>
            <w:tcW w:type="dxa" w:w="1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caution</w:t>
            </w:r>
          </w:p>
        </w:tc>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Amber / warning</w:t>
            </w:r>
          </w:p>
        </w:tc>
        <w:tc>
          <w:tcPr>
            <w:tcW w:type="dxa" w:w="39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Approaching prolonged ROM threshold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&gt; 18</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urgent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Red / critical</w:t>
            </w:r>
          </w:p>
        </w:tc>
        <w:tc>
          <w:tcPr>
            <w:tcW w:type="dxa" w:w="39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B45309"/>
                <w:sz w:val="19"/>
                <w:szCs w:val="19"/>
              </w:rPr>
              <w:t xml:space="preserve">⚠ Prolonged ROM — significantly elevated infection risk</w:t>
            </w:r>
          </w:p>
        </w:tc>
      </w:tr>
      <w:tr>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type === "Intact" (any hours)</w:t>
            </w:r>
          </w:p>
        </w:tc>
        <w:tc>
          <w:tcPr>
            <w:tcW w:type="dxa" w:w="1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null (not calculated)</w:t>
            </w:r>
          </w:p>
        </w:tc>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w:t>
            </w:r>
          </w:p>
        </w:tc>
        <w:tc>
          <w:tcPr>
            <w:tcW w:type="dxa" w:w="39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ROM not applicable — row not shown</w:t>
            </w:r>
          </w:p>
        </w:tc>
      </w:tr>
    </w:tbl>
    <w:p>
      <w:pPr>
        <w:spacing w:after="200"/>
      </w:pPr>
    </w:p>
    <w:p>
      <w:r>
        <w:br w:type="page"/>
      </w:r>
    </w:p>
    <w:p>
      <w:pPr>
        <w:pStyle w:val="Heading1"/>
        <w:spacing w:after="160" w:before="480"/>
      </w:pPr>
      <w:r>
        <w:rPr>
          <w:rFonts w:ascii="Arial" w:cs="Arial" w:eastAsia="Arial" w:hAnsi="Arial"/>
          <w:b/>
          <w:bCs/>
          <w:color w:val="1B3A5C"/>
        </w:rPr>
        <w:t xml:space="preserve">8. Progress Note Interval Requirements</w:t>
      </w:r>
    </w:p>
    <w:p>
      <w:pPr>
        <w:pBdr>
          <w:bottom w:val="single" w:color="0D7E7E" w:sz="4"/>
        </w:pBdr>
        <w:spacing w:after="160"/>
      </w:pPr>
    </w:p>
    <w:p>
      <w:pPr>
        <w:spacing w:after="80"/>
      </w:pPr>
      <w:r>
        <w:rPr>
          <w:rFonts w:ascii="Arial" w:cs="Arial" w:eastAsia="Arial" w:hAnsi="Arial"/>
          <w:sz w:val="20"/>
          <w:color w:val="4B5563"/>
        </w:rPr>
        <w:t xml:space="preserve">patient.lastProgressNote stores the time of the most recent documented progress note (e.g. “4:45 PM”). The nurse card uses elapsed minutes from this time against the expected interval for the patient’s current labor stage to flag overdue documentation.</w:t>
      </w:r>
    </w:p>
    <w:p>
      <w:pPr>
        <w:spacing w:after="120"/>
      </w:pPr>
    </w:p>
    <w:p>
      <w:pPr>
        <w:spacing w:before="200" w:after="60"/>
      </w:pPr>
      <w:r>
        <w:rPr>
          <w:rFonts w:ascii="Arial" w:cs="Arial" w:eastAsia="Arial" w:hAnsi="Arial"/>
          <w:b/>
          <w:bCs/>
          <w:sz w:val="16"/>
          <w:color w:val="0D7E7E"/>
          <w:cs w:val="40"/>
        </w:rPr>
        <w:t>EXPECTED NOTE INTERVALS BY LABOR STAGE</w:t>
      </w:r>
    </w:p>
    <w:tbl>
      <w:tblPr>
        <w:tblW w:type="dxa" w:w="9360"/>
        <w:tblBorders>
          <w:top w:val="single" w:color="D1D5DB" w:sz="1"/>
          <w:left w:val="single" w:color="D1D5DB" w:sz="1"/>
          <w:bottom w:val="single" w:color="D1D5DB" w:sz="1"/>
          <w:right w:val="single" w:color="D1D5DB" w:sz="1"/>
          <w:insideH w:val="single" w:color="D1D5DB" w:sz="1"/>
          <w:insideV w:val="single" w:color="D1D5DB" w:sz="1"/>
        </w:tblBorders>
      </w:tblPr>
      <w:tblGrid>
        <w:gridCol w:w="2400"/>
        <w:gridCol w:w="1600"/>
        <w:gridCol w:w="2200"/>
        <w:gridCol w:w="3160"/>
      </w:tblGrid>
      <w:tr>
        <w:trPr>
          <w:tblHeader/>
        </w:trPr>
        <w:tc>
          <w:tcPr>
            <w:tcW w:type="dxa" w:w="2400"/>
            <w:shd w:fill="0D7E7E" w:val="clear"/>
            <w:tcMar>
              <w:top w:type="dxa" w:w="80"/>
              <w:bottom w:type="dxa" w:w="80"/>
              <w:left w:type="dxa" w:w="120"/>
              <w:right w:type="dxa" w:w="120"/>
            </w:tcMar>
          </w:tcPr>
          <w:p>
            <w:r>
              <w:rPr>
                <w:rFonts w:ascii="Arial" w:cs="Arial" w:eastAsia="Arial" w:hAnsi="Arial"/>
                <w:b/>
                <w:bCs/>
                <w:sz w:val="18"/>
                <w:color w:val="FFFFFF"/>
              </w:rPr>
              <w:t>Labor Stage</w:t>
            </w:r>
          </w:p>
        </w:tc>
        <w:tc>
          <w:tcPr>
            <w:tcW w:type="dxa" w:w="1600"/>
            <w:shd w:fill="0D7E7E" w:val="clear"/>
            <w:tcMar>
              <w:top w:type="dxa" w:w="80"/>
              <w:bottom w:type="dxa" w:w="80"/>
              <w:left w:type="dxa" w:w="120"/>
              <w:right w:type="dxa" w:w="120"/>
            </w:tcMar>
          </w:tcPr>
          <w:p>
            <w:r>
              <w:rPr>
                <w:rFonts w:ascii="Arial" w:cs="Arial" w:eastAsia="Arial" w:hAnsi="Arial"/>
                <w:b/>
                <w:bCs/>
                <w:sz w:val="18"/>
                <w:color w:val="FFFFFF"/>
              </w:rPr>
              <w:t>Interval</w:t>
            </w:r>
          </w:p>
        </w:tc>
        <w:tc>
          <w:tcPr>
            <w:tcW w:type="dxa" w:w="2200"/>
            <w:shd w:fill="0D7E7E" w:val="clear"/>
            <w:tcMar>
              <w:top w:type="dxa" w:w="80"/>
              <w:bottom w:type="dxa" w:w="80"/>
              <w:left w:type="dxa" w:w="120"/>
              <w:right w:type="dxa" w:w="120"/>
            </w:tcMar>
          </w:tcPr>
          <w:p>
            <w:r>
              <w:rPr>
                <w:rFonts w:ascii="Arial" w:cs="Arial" w:eastAsia="Arial" w:hAnsi="Arial"/>
                <w:b/>
                <w:bCs/>
                <w:sz w:val="18"/>
                <w:color w:val="FFFFFF"/>
              </w:rPr>
              <w:t>Overdue Trigger</w:t>
            </w:r>
          </w:p>
        </w:tc>
        <w:tc>
          <w:tcPr>
            <w:tcW w:type="dxa" w:w="3160"/>
            <w:shd w:fill="0D7E7E" w:val="clear"/>
            <w:tcMar>
              <w:top w:type="dxa" w:w="80"/>
              <w:bottom w:type="dxa" w:w="80"/>
              <w:left w:type="dxa" w:w="120"/>
              <w:right w:type="dxa" w:w="120"/>
            </w:tcMar>
          </w:tcPr>
          <w:p>
            <w:r>
              <w:rPr>
                <w:rFonts w:ascii="Arial" w:cs="Arial" w:eastAsia="Arial" w:hAnsi="Arial"/>
                <w:b/>
                <w:bCs/>
                <w:sz w:val="18"/>
                <w:color w:val="FFFFFF"/>
              </w:rPr>
              <w:t>Status Condition (p.dilation)</w:t>
            </w:r>
          </w:p>
        </w:tc>
      </w:tr>
      <w:tr>
        <w:tc>
          <w:tcPr>
            <w:tcW w:type="dxa" w:w="2400"/>
            <w:shd w:fill="F0F4F8" w:val="clear"/>
            <w:tcMar>
              <w:top w:type="dxa" w:w="80"/>
              <w:bottom w:type="dxa" w:w="80"/>
              <w:left w:type="dxa" w:w="120"/>
              <w:right w:type="dxa" w:w="120"/>
            </w:tcMar>
          </w:tcPr>
          <w:p>
            <w:r>
              <w:rPr>
                <w:rFonts w:ascii="Arial" w:cs="Arial" w:eastAsia="Arial" w:hAnsi="Arial"/>
                <w:sz w:val="19"/>
                <w:color w:val="4B5563"/>
              </w:rPr>
              <w:t>Latent Labor</w:t>
            </w:r>
          </w:p>
        </w:tc>
        <w:tc>
          <w:tcPr>
            <w:tcW w:type="dxa" w:w="1600"/>
            <w:shd w:fill="F0F4F8" w:val="clear"/>
            <w:tcMar>
              <w:top w:type="dxa" w:w="80"/>
              <w:bottom w:type="dxa" w:w="80"/>
              <w:left w:type="dxa" w:w="120"/>
              <w:right w:type="dxa" w:w="120"/>
            </w:tcMar>
          </w:tcPr>
          <w:p>
            <w:r>
              <w:rPr>
                <w:rFonts w:ascii="Arial" w:cs="Arial" w:eastAsia="Arial" w:hAnsi="Arial"/>
                <w:sz w:val="19"/>
                <w:color w:val="4B5563"/>
                <w:b/>
                <w:bCs/>
              </w:rPr>
              <w:t>Q4H</w:t>
            </w:r>
          </w:p>
        </w:tc>
        <w:tc>
          <w:tcPr>
            <w:tcW w:type="dxa" w:w="2200"/>
            <w:shd w:fill="F0F4F8" w:val="clear"/>
            <w:tcMar>
              <w:top w:type="dxa" w:w="80"/>
              <w:bottom w:type="dxa" w:w="80"/>
              <w:left w:type="dxa" w:w="120"/>
              <w:right w:type="dxa" w:w="120"/>
            </w:tcMar>
          </w:tcPr>
          <w:p>
            <w:r>
              <w:rPr>
                <w:rFonts w:ascii="Arial" w:cs="Arial" w:eastAsia="Arial" w:hAnsi="Arial"/>
                <w:sz w:val="19"/>
                <w:color w:val="4B5563"/>
              </w:rPr>
              <w:t>&gt; 4 hours elapsed</w:t>
            </w:r>
          </w:p>
        </w:tc>
        <w:tc>
          <w:tcPr>
            <w:tcW w:type="dxa" w:w="3160"/>
            <w:shd w:fill="F0F4F8" w:val="clear"/>
            <w:tcMar>
              <w:top w:type="dxa" w:w="80"/>
              <w:bottom w:type="dxa" w:w="80"/>
              <w:left w:type="dxa" w:w="120"/>
              <w:right w:type="dxa" w:w="120"/>
            </w:tcMar>
          </w:tcPr>
          <w:p>
            <w:r>
              <w:rPr>
                <w:rFonts w:ascii="Arial" w:cs="Arial" w:eastAsia="Arial" w:hAnsi="Arial"/>
                <w:sz w:val="19"/>
                <w:color w:val="4B5563"/>
              </w:rPr>
              <w:t>p.dilation &lt; 6 (nurse card statusClass: latent)</w:t>
            </w:r>
          </w:p>
        </w:tc>
      </w:tr>
      <w:tr>
        <w:tc>
          <w:tcPr>
            <w:tcW w:type="dxa" w:w="2400"/>
            <w:shd w:fill="FFFFFF" w:val="clear"/>
            <w:tcMar>
              <w:top w:type="dxa" w:w="80"/>
              <w:bottom w:type="dxa" w:w="80"/>
              <w:left w:type="dxa" w:w="120"/>
              <w:right w:type="dxa" w:w="120"/>
            </w:tcMar>
          </w:tcPr>
          <w:p>
            <w:r>
              <w:rPr>
                <w:rFonts w:ascii="Arial" w:cs="Arial" w:eastAsia="Arial" w:hAnsi="Arial"/>
                <w:sz w:val="19"/>
                <w:color w:val="4B5563"/>
              </w:rPr>
              <w:t>Active Labor</w:t>
            </w:r>
          </w:p>
        </w:tc>
        <w:tc>
          <w:tcPr>
            <w:tcW w:type="dxa" w:w="1600"/>
            <w:shd w:fill="FFFFFF" w:val="clear"/>
            <w:tcMar>
              <w:top w:type="dxa" w:w="80"/>
              <w:bottom w:type="dxa" w:w="80"/>
              <w:left w:type="dxa" w:w="120"/>
              <w:right w:type="dxa" w:w="120"/>
            </w:tcMar>
          </w:tcPr>
          <w:p>
            <w:r>
              <w:rPr>
                <w:rFonts w:ascii="Arial" w:cs="Arial" w:eastAsia="Arial" w:hAnsi="Arial"/>
                <w:sz w:val="19"/>
                <w:color w:val="4B5563"/>
                <w:b/>
                <w:bCs/>
              </w:rPr>
              <w:t>Q2H</w:t>
            </w:r>
          </w:p>
        </w:tc>
        <w:tc>
          <w:tcPr>
            <w:tcW w:type="dxa" w:w="2200"/>
            <w:shd w:fill="FFFFFF" w:val="clear"/>
            <w:tcMar>
              <w:top w:type="dxa" w:w="80"/>
              <w:bottom w:type="dxa" w:w="80"/>
              <w:left w:type="dxa" w:w="120"/>
              <w:right w:type="dxa" w:w="120"/>
            </w:tcMar>
          </w:tcPr>
          <w:p>
            <w:r>
              <w:rPr>
                <w:rFonts w:ascii="Arial" w:cs="Arial" w:eastAsia="Arial" w:hAnsi="Arial"/>
                <w:sz w:val="19"/>
                <w:color w:val="4B5563"/>
              </w:rPr>
              <w:t>&gt; 2 hours elapsed</w:t>
            </w:r>
          </w:p>
        </w:tc>
        <w:tc>
          <w:tcPr>
            <w:tcW w:type="dxa" w:w="3160"/>
            <w:shd w:fill="FFFFFF" w:val="clear"/>
            <w:tcMar>
              <w:top w:type="dxa" w:w="80"/>
              <w:bottom w:type="dxa" w:w="80"/>
              <w:left w:type="dxa" w:w="120"/>
              <w:right w:type="dxa" w:w="120"/>
            </w:tcMar>
          </w:tcPr>
          <w:p>
            <w:r>
              <w:rPr>
                <w:rFonts w:ascii="Arial" w:cs="Arial" w:eastAsia="Arial" w:hAnsi="Arial"/>
                <w:sz w:val="19"/>
                <w:color w:val="4B5563"/>
              </w:rPr>
              <w:t>p.dilation 6–9 (nurse card statusClass: active)</w:t>
            </w:r>
          </w:p>
        </w:tc>
      </w:tr>
      <w:tr>
        <w:tc>
          <w:tcPr>
            <w:tcW w:type="dxa" w:w="2400"/>
            <w:shd w:fill="F0F4F8" w:val="clear"/>
            <w:tcMar>
              <w:top w:type="dxa" w:w="80"/>
              <w:bottom w:type="dxa" w:w="80"/>
              <w:left w:type="dxa" w:w="120"/>
              <w:right w:type="dxa" w:w="120"/>
            </w:tcMar>
          </w:tcPr>
          <w:p>
            <w:r>
              <w:rPr>
                <w:rFonts w:ascii="Arial" w:cs="Arial" w:eastAsia="Arial" w:hAnsi="Arial"/>
                <w:sz w:val="19"/>
                <w:color w:val="4B5563"/>
              </w:rPr>
              <w:t>Pushing / 2nd Stage</w:t>
            </w:r>
          </w:p>
        </w:tc>
        <w:tc>
          <w:tcPr>
            <w:tcW w:type="dxa" w:w="1600"/>
            <w:shd w:fill="F0F4F8" w:val="clear"/>
            <w:tcMar>
              <w:top w:type="dxa" w:w="80"/>
              <w:bottom w:type="dxa" w:w="80"/>
              <w:left w:type="dxa" w:w="120"/>
              <w:right w:type="dxa" w:w="120"/>
            </w:tcMar>
          </w:tcPr>
          <w:p>
            <w:r>
              <w:rPr>
                <w:rFonts w:ascii="Arial" w:cs="Arial" w:eastAsia="Arial" w:hAnsi="Arial"/>
                <w:sz w:val="19"/>
                <w:color w:val="4B5563"/>
                <w:b/>
                <w:bCs/>
              </w:rPr>
              <w:t>Q1H</w:t>
            </w:r>
          </w:p>
        </w:tc>
        <w:tc>
          <w:tcPr>
            <w:tcW w:type="dxa" w:w="2200"/>
            <w:shd w:fill="F0F4F8" w:val="clear"/>
            <w:tcMar>
              <w:top w:type="dxa" w:w="80"/>
              <w:bottom w:type="dxa" w:w="80"/>
              <w:left w:type="dxa" w:w="120"/>
              <w:right w:type="dxa" w:w="120"/>
            </w:tcMar>
          </w:tcPr>
          <w:p>
            <w:r>
              <w:rPr>
                <w:rFonts w:ascii="Arial" w:cs="Arial" w:eastAsia="Arial" w:hAnsi="Arial"/>
                <w:sz w:val="19"/>
                <w:color w:val="4B5563"/>
              </w:rPr>
              <w:t>&gt; 1 hour elapsed</w:t>
            </w:r>
          </w:p>
        </w:tc>
        <w:tc>
          <w:tcPr>
            <w:tcW w:type="dxa" w:w="3160"/>
            <w:shd w:fill="F0F4F8" w:val="clear"/>
            <w:tcMar>
              <w:top w:type="dxa" w:w="80"/>
              <w:bottom w:type="dxa" w:w="80"/>
              <w:left w:type="dxa" w:w="120"/>
              <w:right w:type="dxa" w:w="120"/>
            </w:tcMar>
          </w:tcPr>
          <w:p>
            <w:r>
              <w:rPr>
                <w:rFonts w:ascii="Arial" w:cs="Arial" w:eastAsia="Arial" w:hAnsi="Arial"/>
                <w:sz w:val="19"/>
                <w:color w:val="4B5563"/>
              </w:rPr>
              <w:t>p.pushing = true OR p.dilation = 10 (nurse card statusClass: pushing or complete)</w:t>
            </w:r>
          </w:p>
        </w:tc>
      </w:tr>
    </w:tbl>
    <w:p>
      <w:pPr>
        <w:spacing w:after="200"/>
      </w:pPr>
    </w:p>
    <w:p>
      <w:r>
        <w:br w:type="page"/>
      </w:r>
    </w:p>
    <w:p>
      <w:pPr>
        <w:pStyle w:val="Heading1"/>
        <w:spacing w:after="160" w:before="480"/>
      </w:pPr>
      <w:r>
        <w:rPr>
          <w:rFonts w:ascii="Arial" w:cs="Arial" w:eastAsia="Arial" w:hAnsi="Arial"/>
          <w:b/>
          <w:bCs/>
          <w:color w:val="1B3A5C"/>
        </w:rPr>
        <w:t xml:space="preserve">9. History Arrays</w:t>
      </w:r>
    </w:p>
    <w:p>
      <w:pPr>
        <w:pBdr>
          <w:bottom w:val="single" w:color="0D7E7E" w:sz="4"/>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Array Field</w:t>
            </w:r>
          </w:p>
        </w:tc>
        <w:tc>
          <w:tcPr>
            <w:tcW w:type="dxa" w:w="28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Item Shape</w:t>
            </w:r>
          </w:p>
        </w:tc>
        <w:tc>
          <w:tcPr>
            <w:tcW w:type="dxa" w:w="43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Time Update Logic</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roomHistory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 time, room, reason }</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Delivered patients: times relative to delivery time. Active: timeOffset at 90-min intervals.</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providerHistory</w:t>
            </w:r>
          </w:p>
        </w:tc>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 provider, startTime, endTime }</w:t>
            </w:r>
          </w:p>
        </w:tc>
        <w:tc>
          <w:tcPr>
            <w:tcW w:type="dxa" w:w="4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endTime: null = current coverage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nurseHistory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 date, startTime, nurse }</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date = today or yesterday (ISO format); startTime = "7:00 AM" or "7:00 PM"</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cervixHistory</w:t>
            </w:r>
          </w:p>
        </w:tc>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 time, dilation, effacement, station, consistency, position }</w:t>
            </w:r>
          </w:p>
        </w:tc>
        <w:tc>
          <w:tcPr>
            <w:tcW w:type="dxa" w:w="4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times updated via formatDateTime() at ~120-min intervals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labHistory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 time, hgb, plt, wbc, ... }</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time = "Admission" | "Prior day" | time string (240-min intervals)</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preeLabHistory</w:t>
            </w:r>
          </w:p>
        </w:tc>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 time, ast, alt, ldh, creat, mag, plt }</w:t>
            </w:r>
          </w:p>
        </w:tc>
        <w:tc>
          <w:tcPr>
            <w:tcW w:type="dxa" w:w="4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Index 0 = timeOffset(-120); index 1 = "Prior day"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vitalHistory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 t, bp, hr, temp, spo2, fhr }</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B5563"/>
                <w:sz w:val="19"/>
                <w:szCs w:val="19"/>
              </w:rPr>
              <w:t xml:space="preserve">Updated at Q15min intervals via timeOffset</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oxyHistory</w:t>
            </w:r>
          </w:p>
        </w:tc>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 dose, t, note }</w:t>
            </w:r>
          </w:p>
        </w:tc>
        <w:tc>
          <w:tcPr>
            <w:tcW w:type="dxa" w:w="4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val="false"/>
                <w:bCs w:val="false"/>
                <w:color w:val="4B5563"/>
                <w:sz w:val="19"/>
                <w:szCs w:val="19"/>
              </w:rPr>
              <w:t xml:space="preserve">Updated at Q30min intervals via timeOffset</w:t>
            </w:r>
          </w:p>
        </w:tc>
      </w:tr>
    </w:tbl>
    <w:p>
      <w:pPr>
        <w:spacing w:after="200"/>
      </w:pP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E7E" w:sz="4"/>
      </w:pBdr>
      <w:spacing w:after="60"/>
    </w:pPr>
    <w:r>
      <w:rPr>
        <w:rFonts w:ascii="Arial" w:cs="Arial" w:eastAsia="Arial" w:hAnsi="Arial"/>
        <w:color w:val="4B5563"/>
        <w:sz w:val="16"/>
        <w:szCs w:val="16"/>
      </w:rPr>
      <w:t xml:space="preserve">BIRTH MODEL — PRD Part 4: Patient Data Model · Nurse Card · Vital Logic · PPH · Medications | Dr. Anish J. Shah · Mar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B556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3A5C"/>
      <w:sz w:val="40"/>
      <w:szCs w:val="40"/>
    </w:rPr>
  </w:style>
  <w:style w:type="paragraph" w:styleId="Heading2">
    <w:name w:val="Heading 2"/>
    <w:basedOn w:val="Normal"/>
    <w:next w:val="Normal"/>
    <w:qFormat/>
    <w:pPr>
      <w:spacing w:after="100" w:before="240"/>
      <w:outlineLvl w:val="1"/>
    </w:pPr>
    <w:rPr>
      <w:rFonts w:ascii="Arial" w:cs="Arial" w:eastAsia="Arial" w:hAnsi="Arial"/>
      <w:b/>
      <w:bCs/>
      <w:color w:val="0D7E7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E5F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2026-03-17T00:24:55.775Z</dcterms:created>
  <dcterms:modified xsi:type="dcterms:W3CDTF">2026-03-17T00:24:55.775Z</dcterms:modified>
</cp:coreProperties>
</file>

<file path=docProps/custom.xml><?xml version="1.0" encoding="utf-8"?>
<Properties xmlns="http://schemas.openxmlformats.org/officeDocument/2006/custom-properties" xmlns:vt="http://schemas.openxmlformats.org/officeDocument/2006/docPropsVTypes"/>
</file>