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8476A"/>
          <w:sz w:val="40"/>
        </w:rPr>
        <w:t>GEZGAH</w:t>
      </w:r>
    </w:p>
    <w:p>
      <w:pPr>
        <w:jc w:val="center"/>
      </w:pPr>
      <w:r>
        <w:rPr>
          <w:rFonts w:ascii="Arial" w:hAnsi="Arial"/>
          <w:b/>
          <w:color w:val="18476A"/>
          <w:sz w:val="32"/>
        </w:rPr>
        <w:t>01 - Gezgah Kullanıcı Sözleşmesi</w:t>
      </w:r>
    </w:p>
    <w:p>
      <w:pPr>
        <w:jc w:val="center"/>
      </w:pPr>
      <w:r>
        <w:rPr>
          <w:rFonts w:ascii="Arial" w:hAnsi="Arial"/>
          <w:color w:val="666666"/>
          <w:sz w:val="20"/>
        </w:rPr>
        <w:t>Kullanıcı uygulaması kullanım koşulları</w:t>
      </w:r>
    </w:p>
    <w:tbl>
      <w:tblPr>
        <w:tblStyle w:val="TableGrid"/>
        <w:tblW w:type="auto" w:w="0"/>
        <w:jc w:val="center"/>
        <w:tblLook w:firstColumn="1" w:firstRow="1" w:lastColumn="0" w:lastRow="0" w:noHBand="0" w:noVBand="1" w:val="04A0"/>
      </w:tblPr>
      <w:tblGrid>
        <w:gridCol w:w="5100"/>
        <w:gridCol w:w="5100"/>
      </w:tblGrid>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Marka / uygulama</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Gezgah</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Veri sorumlusu / hizmet sağlayıcı</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[ŞİRKET/ŞAHIS İŞLETMESİ ÜNVANI]</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Adres</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[ticari adres]</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İletişim</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[destek e-posta adresi]</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KVKK başvuru kanalı</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[hukuk/kvkk e-posta adresi]</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Versiyon</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2.0 - Taslak</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Hazırlanma tarihi</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14 Temmuz 2026</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Durum</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Avukat ve KVKK danışmanı incelemesine sunulacak profesyonel taslak</w:t>
            </w:r>
          </w:p>
        </w:tc>
      </w:tr>
    </w:tbl>
    <w:p/>
    <w:tbl>
      <w:tblPr>
        <w:tblW w:type="auto" w:w="0"/>
        <w:jc w:val="center"/>
        <w:tblLook w:firstColumn="1" w:firstRow="1" w:lastColumn="0" w:lastRow="0" w:noHBand="0" w:noVBand="1" w:val="04A0"/>
      </w:tblPr>
      <w:tblGrid>
        <w:gridCol w:w="10200"/>
      </w:tblGrid>
      <w:tr>
        <w:tc>
          <w:tcPr>
            <w:tcW w:type="dxa" w:w="10200"/>
            <w:shd w:fill="EEF6FA"/>
            <w:tcBorders>
              <w:top w:sz="8" w:val="single" w:color="A5C8D9"/>
              <w:left w:sz="8" w:val="single" w:color="A5C8D9"/>
              <w:bottom w:sz="8" w:val="single" w:color="A5C8D9"/>
              <w:right w:sz="8" w:val="single" w:color="A5C8D9"/>
            </w:tcBorders>
          </w:tcPr>
          <w:p>
            <w:pPr>
              <w:spacing w:after="0"/>
            </w:pPr>
            <w:r>
              <w:rPr>
                <w:rFonts w:ascii="Arial" w:hAnsi="Arial"/>
                <w:b/>
                <w:color w:val="18476A"/>
                <w:sz w:val="18"/>
              </w:rPr>
              <w:t xml:space="preserve">Önemli uyarı: </w:t>
            </w:r>
            <w:r>
              <w:rPr>
                <w:rFonts w:ascii="Arial" w:hAnsi="Arial"/>
                <w:sz w:val="18"/>
              </w:rPr>
              <w:t>Önemli not: Bu belge Gezgah kullanıcı uygulamasının bildirilen işleyişine göre hazırlanmış profesyonel taslak niteliğindedir. Nihai yayından önce şirket/şahıs işletmesi bilgileri, ödeme kuruluşu, saklama süreleri, yurt dışı aktarım durumu, kullanılan SDK/çerezler, İYS/VERBİS yükümlülükleri ve tüketici hukuku hükümleri bakımından avukat ve KVKK danışmanı tarafından kontrol edilmelidir.</w:t>
            </w:r>
          </w:p>
        </w:tc>
      </w:tr>
    </w:tbl>
    <w:p/>
    <w:p>
      <w:pPr>
        <w:pStyle w:val="Heading1"/>
      </w:pPr>
      <w:r>
        <w:t>1. Taraflar ve kabul</w:t>
      </w:r>
    </w:p>
    <w:p>
      <w:r>
        <w:t>İşbu Kullanıcı Sözleşmesi (“Sözleşme”), [ŞİRKET/ŞAHIS İŞLETMESİ ÜNVANI] (“Gezgah”, “Şirket”, “biz”) ile Gezgah mobil uygulamasını, web sitesini ve bunlara bağlı hizmetleri kullanan gerçek kişiler (“Kullanıcı”, “siz”) arasında düzenlenmiştir. Kullanıcı; uygulamaya üye olarak, uygulamayı kullanarak, rezervasyon talebi oluşturarak veya Gezgah hizmetlerinden yararlanarak bu Sözleşme hükümlerini kabul eder.</w:t>
      </w:r>
    </w:p>
    <w:p>
      <w:r>
        <w:t>Kullanıcı 18 yaşından küçükse uygulamayı veli veya yasal temsilcisinin gözetimi ve onayıyla kullanmalıdır. Rezervasyon, depozito, ödeme veya hukuki işlem doğuran işlemler yalnızca fiil ehliyetine sahip kullanıcılar tarafından yapılmalıdır.</w:t>
      </w:r>
    </w:p>
    <w:p>
      <w:pPr>
        <w:pStyle w:val="Heading1"/>
      </w:pPr>
      <w:r>
        <w:t>2. Tanımlar</w:t>
      </w:r>
    </w:p>
    <w:tbl>
      <w:tblPr>
        <w:tblStyle w:val="TableGrid"/>
        <w:tblW w:type="auto" w:w="0"/>
        <w:jc w:val="center"/>
        <w:tblLook w:firstColumn="1" w:firstRow="1" w:lastColumn="0" w:lastRow="0" w:noHBand="0" w:noVBand="1" w:val="04A0"/>
      </w:tblPr>
      <w:tblGrid>
        <w:gridCol w:w="5100"/>
        <w:gridCol w:w="5100"/>
      </w:tblGrid>
      <w:tr>
        <w:tc>
          <w:tcPr>
            <w:tcW w:type="dxa" w:w="2268"/>
            <w:vAlign w:val="top"/>
            <w:tcBorders>
              <w:top w:sz="4" w:val="single" w:color="D9D9D9"/>
              <w:left w:sz="4" w:val="single" w:color="D9D9D9"/>
              <w:bottom w:sz="4" w:val="single" w:color="D9D9D9"/>
              <w:right w:sz="4" w:val="single" w:color="D9D9D9"/>
            </w:tcBorders>
            <w:shd w:fill="18476A"/>
          </w:tcPr>
          <w:p>
            <w:pPr>
              <w:spacing w:after="0"/>
            </w:pPr>
            <w:r>
              <w:rPr>
                <w:rFonts w:ascii="Arial" w:hAnsi="Arial" w:eastAsia="Arial"/>
                <w:b/>
                <w:color w:val="FFFFFF"/>
                <w:sz w:val="17"/>
              </w:rPr>
              <w:t>Tanım</w:t>
            </w:r>
          </w:p>
        </w:tc>
        <w:tc>
          <w:tcPr>
            <w:tcW w:type="dxa" w:w="6236"/>
            <w:vAlign w:val="top"/>
            <w:tcBorders>
              <w:top w:sz="4" w:val="single" w:color="D9D9D9"/>
              <w:left w:sz="4" w:val="single" w:color="D9D9D9"/>
              <w:bottom w:sz="4" w:val="single" w:color="D9D9D9"/>
              <w:right w:sz="4" w:val="single" w:color="D9D9D9"/>
            </w:tcBorders>
            <w:shd w:fill="18476A"/>
          </w:tcPr>
          <w:p>
            <w:pPr>
              <w:spacing w:after="0"/>
            </w:pPr>
            <w:r>
              <w:rPr>
                <w:rFonts w:ascii="Arial" w:hAnsi="Arial" w:eastAsia="Arial"/>
                <w:b/>
                <w:color w:val="FFFFFF"/>
                <w:sz w:val="17"/>
              </w:rPr>
              <w:t>Açıklama</w:t>
            </w:r>
          </w:p>
        </w:tc>
      </w:tr>
      <w:tr>
        <w:tc>
          <w:tcPr>
            <w:tcW w:type="dxa" w:w="226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Uygulama</w:t>
            </w:r>
          </w:p>
        </w:tc>
        <w:tc>
          <w:tcPr>
            <w:tcW w:type="dxa" w:w="6236"/>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Gezgah markasıyla sunulan mobil uygulama, web sitesi ve bunlara bağlı dijital hizmetler.</w:t>
            </w:r>
          </w:p>
        </w:tc>
      </w:tr>
      <w:tr>
        <w:tc>
          <w:tcPr>
            <w:tcW w:type="dxa" w:w="226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İşletme</w:t>
            </w:r>
          </w:p>
        </w:tc>
        <w:tc>
          <w:tcPr>
            <w:tcW w:type="dxa" w:w="6236"/>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Gezgah’ta listelenen restoran, kafe, plaj işletmesi, etkinlik alanı veya benzeri ticari mekan.</w:t>
            </w:r>
          </w:p>
        </w:tc>
      </w:tr>
      <w:tr>
        <w:tc>
          <w:tcPr>
            <w:tcW w:type="dxa" w:w="226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Doğrulanmış Mekan</w:t>
            </w:r>
          </w:p>
        </w:tc>
        <w:tc>
          <w:tcPr>
            <w:tcW w:type="dxa" w:w="6236"/>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Gezgah ekibi tarafından eklenen, incelenen veya işletmeyle temas kurularak doğrulanan mekan.</w:t>
            </w:r>
          </w:p>
        </w:tc>
      </w:tr>
      <w:tr>
        <w:tc>
          <w:tcPr>
            <w:tcW w:type="dxa" w:w="226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Manuel Eklenen Mekan</w:t>
            </w:r>
          </w:p>
        </w:tc>
        <w:tc>
          <w:tcPr>
            <w:tcW w:type="dxa" w:w="6236"/>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Kullanıcılara öneri sunmak amacıyla kamuya açık kaynaklar, saha çalışması veya manuel giriş yoluyla eklenen ve işletme tarafından henüz doğrulanmamış olabilecek mekan.</w:t>
            </w:r>
          </w:p>
        </w:tc>
      </w:tr>
      <w:tr>
        <w:tc>
          <w:tcPr>
            <w:tcW w:type="dxa" w:w="226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Kedy</w:t>
            </w:r>
          </w:p>
        </w:tc>
        <w:tc>
          <w:tcPr>
            <w:tcW w:type="dxa" w:w="6236"/>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Gezgah uygulamasında sunulan yapay zeka destekli arama, öneri ve sohbet asistanı.</w:t>
            </w:r>
          </w:p>
        </w:tc>
      </w:tr>
      <w:tr>
        <w:tc>
          <w:tcPr>
            <w:tcW w:type="dxa" w:w="226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Rezervasyon Talebi</w:t>
            </w:r>
          </w:p>
        </w:tc>
        <w:tc>
          <w:tcPr>
            <w:tcW w:type="dxa" w:w="6236"/>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Kullanıcının belirli tarih, saat ve kişi sayısı için işletmeye iletilmek üzere oluşturduğu, işletme onayına bağlı talep.</w:t>
            </w:r>
          </w:p>
        </w:tc>
      </w:tr>
      <w:tr>
        <w:tc>
          <w:tcPr>
            <w:tcW w:type="dxa" w:w="226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Depozito / Ön Ödeme</w:t>
            </w:r>
          </w:p>
        </w:tc>
        <w:tc>
          <w:tcPr>
            <w:tcW w:type="dxa" w:w="6236"/>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İşletmenin talep etmesi halinde rezervasyonun güvence altına alınması amacıyla tahsil edilebilecek tutar.</w:t>
            </w:r>
          </w:p>
        </w:tc>
      </w:tr>
      <w:tr>
        <w:tc>
          <w:tcPr>
            <w:tcW w:type="dxa" w:w="226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İşlem Ücreti</w:t>
            </w:r>
          </w:p>
        </w:tc>
        <w:tc>
          <w:tcPr>
            <w:tcW w:type="dxa" w:w="6236"/>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Gezgah’ın rezervasyon, ödeme altyapısı ve platform hizmetleri kapsamında tahsil edebileceği hizmet bedeli.</w:t>
            </w:r>
          </w:p>
        </w:tc>
      </w:tr>
      <w:tr>
        <w:tc>
          <w:tcPr>
            <w:tcW w:type="dxa" w:w="226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Sponsorlu İçerik</w:t>
            </w:r>
          </w:p>
        </w:tc>
        <w:tc>
          <w:tcPr>
            <w:tcW w:type="dxa" w:w="6236"/>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Ücretli veya ticari iş birliği kapsamında öne çıkarılan mekan, etkinlik, kategori, bildirim, video veya reklam alanı.</w:t>
            </w:r>
          </w:p>
        </w:tc>
      </w:tr>
    </w:tbl>
    <w:p/>
    <w:p>
      <w:pPr>
        <w:pStyle w:val="Heading1"/>
      </w:pPr>
      <w:r>
        <w:t>3. Hizmetin kapsamı</w:t>
      </w:r>
    </w:p>
    <w:p>
      <w:r>
        <w:t>Gezgah; kullanıcıların mekanları keşfetmesini, fotoğraflarını incelemesini, mekan özelliklerini görmesini, menülere, sosyal medya adreslerine, telefon numaralarına, çalışma saatlerine, konum/uzaklık bilgilerine, yol tarifine, etkinlik bilgilerine ve mekan açıklamalarına ulaşmasını sağlayan dijital bir keşif platformudur. Kullanıcılar mekanları ve etkinlikleri favorilerine ekleyebilir, ana ekranda yemek veya mekan araması yapabilir, Gezgah’ın oluşturduğu kategorilerden işletmelere ulaşabilir ve mikrofon özelliğiyle sesli arama yapabilir.</w:t>
      </w:r>
    </w:p>
    <w:p>
      <w:r>
        <w:t>Gezgah ayrıca park, mesire alanı, plaj, koy ve benzeri keşif noktalarını harita ve liste görünümüyle sunabilir. Bu alanlara ilişkin özellikler Gezgah ekibinin saha çalışması, manuel incelemesi, işletme/belediye/kamuya açık kaynak bilgileri veya mevcut dijital kaynaklar doğrultusunda oluşturulabilir.</w:t>
      </w:r>
    </w:p>
    <w:p>
      <w:r>
        <w:t>Gezgah’ın anlaşmalı işletmeleri bakımından kullanıcı, işletmeye rezervasyon talebi gönderebilir. Rezervasyon talebinin işletmeye iletilmesi, rezervasyonun kesinleştiği anlamına gelmez. Kesinleşme için işletme onayı ve varsa depozito/ön ödeme adımının tamamlanması gerekir.</w:t>
      </w:r>
    </w:p>
    <w:p>
      <w:pPr>
        <w:pStyle w:val="Heading1"/>
      </w:pPr>
      <w:r>
        <w:t>4. Üyelik, hesap güvenliği ve doğruluk yükümlülüğü</w:t>
      </w:r>
    </w:p>
    <w:p>
      <w:r>
        <w:t>Kullanıcı üyelik sırasında doğru, güncel ve kendisine ait bilgileri vermekle yükümlüdür. Kullanıcı hesabının güvenliğinden ve hesabı üzerinden yapılan işlemlerden sorumludur. Şüpheli kullanım, sahte bilgi, yetkisiz erişim, spam, hileli rezervasyon, başkasına ait verilerin kullanılması veya uygulama güvenliğini tehdit eden davranışların tespiti halinde Gezgah hesabı geçici olarak askıya alabilir, doğrulama talep edebilir veya hesabı kapatabilir.</w:t>
      </w:r>
    </w:p>
    <w:p>
      <w:r>
        <w:t>Gezgah; güvenlik, dolandırıcılık önleme, sistem bütünlüğü, hukuki yükümlülükler ve kullanıcı deneyimini koruma amacıyla hesap doğrulaması, telefon/e-posta teyidi veya ek bilgi talep edebilir.</w:t>
      </w:r>
    </w:p>
    <w:p>
      <w:pPr>
        <w:pStyle w:val="Heading1"/>
      </w:pPr>
      <w:r>
        <w:t>5. Mekan bilgileri, menüler ve çalışma saatleri</w:t>
      </w:r>
    </w:p>
    <w:p>
      <w:r>
        <w:t>Uygulamada yer alan mekan özellikleri, menüler, fiyatlar, sosyal medya adresleri, telefon numaraları, çalışma saatleri, fotoğraflar, etkinlik bilgileri ve açıklamalar; işletme tarafından, işletmenin Gezgah ekibine ilettiği bilgiler doğrultusunda veya Gezgah ekibinin saha ve içerik çalışmalarıyla girilebilir. İşletme sahibi bu bilgilerin değiştirilmesini Gezgah ekibinden talep edebilir.</w:t>
      </w:r>
    </w:p>
    <w:p>
      <w:r>
        <w:t>Menü fiyatları, çalışma saatleri, kampanyalar, doluluk durumu, ürün bulunabilirliği, etkinlik içerikleri, alkol/alkolsüz seçenekler, vale/otopark durumu ve benzeri bilgiler anlık olarak değişebilir. Gezgah bilgilerin güncel ve doğru kalması için makul özeni gösterir; ancak işletmenin son dakika değişikliklerinden, hatalı bildirimlerinden, üçüncü taraf sistemlerden veya kamuya açık kaynaklardaki hatalardan sorumlu tutulamaz.</w:t>
      </w:r>
    </w:p>
    <w:p>
      <w:r>
        <w:t>Gezgah’ın kendi QR menü sistemi üzerinden yayınlanan menülerde Gezgah, kendisine iletilen veya ekibi tarafından sisteme girilen bilgilerin uygulamada teknik olarak doğru gösterilmesi için makul özen gösterir. Bununla birlikte menü içeriği, fiyat, ürün açıklaması, alerjen bilgisi, stok bilgisi, porsiyon ve kampanya koşulları bakımından nihai sorumluluk ilgili işletmeye aittir. İşletmenin kendi sistemi, üçüncü taraf QR menüsü veya harici web bağlantısı üzerinden sunduğu bilgiler için Gezgah doğruluk garantisi vermez.</w:t>
      </w:r>
    </w:p>
    <w:p>
      <w:pPr>
        <w:pStyle w:val="Heading1"/>
      </w:pPr>
      <w:r>
        <w:t>6. Mekan özellikleri ve filtreler</w:t>
      </w:r>
    </w:p>
    <w:p>
      <w:r>
        <w:t>Gezgah’ta otopark, dijital menü, Wi-Fi, çalışma alanı, çocuk alanı, alkol, alkolsüz seçenek, vale, çevre otoparkı, mescit, engelsiz erişim, nargile, evcil hayvan uygunluğu, ısıtıcı, soğutucu, toplu etkinlik, rezervasyon, yabancı dil ve benzeri filtreler bulunabilir. Bu özellikler işletme tarafından “var”, “yok”, “uygundur” veya benzeri seçeneklerle bildirilmiş; ya da Gezgah ekibi tarafından gözlem/inceleme yoluyla eklenmiş olabilir.</w:t>
      </w:r>
    </w:p>
    <w:p>
      <w:r>
        <w:t>Filtreler kullanıcıya keşif kolaylığı sağlamak içindir. Özelliklerin fiili durumu işletme uygulamalarına, sezon şartlarına, tadilata, kapasiteye, mevzuata veya işletme kararlarına göre değişebilir. Kullanıcı, kendisi için kritik olan özellikleri işletmeyle doğrudan teyit etmelidir.</w:t>
      </w:r>
    </w:p>
    <w:p>
      <w:pPr>
        <w:pStyle w:val="Heading1"/>
      </w:pPr>
      <w:r>
        <w:t>7. Fotoğraf, video ve görsel içerikler</w:t>
      </w:r>
    </w:p>
    <w:p>
      <w:r>
        <w:t>Mekan fotoğrafları veya videoları Gezgah ekibi tarafından çekilebilir, işletme sahibi tarafından iletilebilir veya işletmenin izniyle yayınlanabilir. Gezgah; uygulama deneyimini, kalite standardını, marka bütünlüğünü, hukuki uygunluğu ve kullanıcı güvenliğini korumak amacıyla görselleri yayına alıp almama, düzenleme, kırpma, kaldırma, güncelleme veya yeniden sıralama hakkına sahiptir.</w:t>
      </w:r>
    </w:p>
    <w:p>
      <w:r>
        <w:t>Gezgah’ta yayınlanan fotoğraf, logo, video, metin, tasarım, ikon, kategori kurgusu ve benzeri içerikler Gezgah’a veya ilgili hak sahiplerine aittir. Kullanıcı bu içerikleri Gezgah’ın yazılı izni olmadan kopyalayamaz, ticari amaçla kullanamaz, çoğaltamaz, yeniden yayınlayamaz veya başka platformlara aktaramaz.</w:t>
      </w:r>
    </w:p>
    <w:p>
      <w:pPr>
        <w:pStyle w:val="Heading1"/>
      </w:pPr>
      <w:r>
        <w:t>8. Doğrulanmış ve manuel eklenen mekanlar</w:t>
      </w:r>
    </w:p>
    <w:p>
      <w:r>
        <w:t>Doğrulanmış mekanlar, Gezgah ekibi tarafından eklenen, incelenen veya işletme ile temas kurularak doğrulanan mekanları ifade eder. Manuel eklenen mekanlar ise kullanıcılara keşif önerisi sunmak amacıyla sisteme eklenmiş olabilir ve tüm bilgileri işletme tarafından doğrulanmamış olabilir.</w:t>
      </w:r>
    </w:p>
    <w:p>
      <w:r>
        <w:t>Gezgah; herhangi bir işletmeyi yayına alma, yayından kaldırma, geçici olarak gizleme, kategori değiştirme, sponsorlu gösterimden çıkarma veya kullanıcıya göstermeme hakkını saklı tutar. Bu hak kalite, güvenlik, hukuki uygunluk, kullanıcı deneyimi, işletme talebi, marka politikası, teknik gereklilik veya ticari karar nedeniyle kullanılabilir.</w:t>
      </w:r>
    </w:p>
    <w:p>
      <w:pPr>
        <w:pStyle w:val="Heading1"/>
      </w:pPr>
      <w:r>
        <w:t>9. Harita, konum ve yol tarifi</w:t>
      </w:r>
    </w:p>
    <w:p>
      <w:r>
        <w:t>Gezgah, kullanıcıların harita üzerinden mekan, park, mesire alanı, plaj ve etkinlik bulmasını sağlayabilir. Uzaklık, rota, yol tarifi ve konum bilgileri cihaz konumu, harita sağlayıcısı, GPS doğruluğu, internet bağlantısı, işletme adres bilgisi ve teknik koşullara göre değişebilir.</w:t>
      </w:r>
    </w:p>
    <w:p>
      <w:r>
        <w:t>Gezgah harita üzerindeki konumların, kullanıcıya olan uzaklıkların, yol tariflerinin veya ulaşım sürelerinin mutlak doğruluğunu garanti etmez. Kullanıcı, özellikle rezervasyon, etkinlik, mesafe veya zaman hassasiyeti olan durumlarda konumu işletme, resmi kurum veya ilgili harita sağlayıcısı üzerinden teyit etmelidir.</w:t>
      </w:r>
    </w:p>
    <w:p>
      <w:pPr>
        <w:pStyle w:val="Heading1"/>
      </w:pPr>
      <w:r>
        <w:t>10. Park, mesire alanı ve plaj bilgileri</w:t>
      </w:r>
    </w:p>
    <w:p>
      <w:r>
        <w:t>Gezgah kullanıcıların uygulama üzerinden mesire alanları, parklar, plajlar, beach club alanları ve koylara ulaşmasını sağlayabilir. Mesire/park özellikleri tenis kortu, WC, mescit, otopark, kamp, tesis, plaj, göl kenarı, oyun parkı, futbol/basketbol sahası, oturma alanı, seyir terası, piknik, yürüyüş parkuru ve ateş yakabilme gibi başlıklardan oluşabilir. Plaj özellikleri halk plajı, beach club, koy, dalgakıran, cankurtaran, şezlong, yeme-içme, otopark, kayalık, çakıl, kum, ücretsiz ve ücretli gibi başlıklardan oluşabilir.</w:t>
      </w:r>
    </w:p>
    <w:p>
      <w:r>
        <w:t>Bu bilgiler Gezgah ekibinin incelemesi veya mevcut kaynaklar doğrultusunda eklenir. Mevsimsel koşullar, belediye/işletme kararları, hava durumu, tadilat, güvenlik, kapasite, ücretlendirme ve mevzuat değişiklikleri nedeniyle bilgiler değişebilir. Gezgah bu alanların açık/kapalı olma durumunu, kullanım güvenliğini, ücret bilgisini veya hizmetlerin kesintisiz sunulacağını garanti etmez.</w:t>
      </w:r>
    </w:p>
    <w:p>
      <w:pPr>
        <w:pStyle w:val="Heading1"/>
      </w:pPr>
      <w:r>
        <w:t>11. Sponsorlu içerikler ve reklamlar</w:t>
      </w:r>
    </w:p>
    <w:p>
      <w:r>
        <w:t>Gezgah uygulama içinde ana sayfa listelemelerinde, arama sonuçlarında, kategori sayfalarında, mekan detaylarında, sponsorlu listelemelerde, video alanlarında ve bildirimlerde reklam veya sponsorlu içerik gösterebilir. Sponsorlu içerikler uygun alanlarda “sponsorlu”, “reklam”, “öne çıkan” veya benzeri ibarelerle ayrıştırılabilir.</w:t>
      </w:r>
    </w:p>
    <w:p>
      <w:r>
        <w:t>Sponsorlu gösterim, Gezgah’ın ilgili işletmeyi diğer işletmelerden üstün gördüğü, hizmet kalitesini garanti ettiği veya işletme adına taahhütte bulunduğu anlamına gelmez. Reklam veren işletmelerin sunduğu hizmet, fiyat, kampanya, stok, etkinlik ve taahhütlerden ilgili işletme sorumludur.</w:t>
      </w:r>
    </w:p>
    <w:p>
      <w:pPr>
        <w:pStyle w:val="Heading1"/>
      </w:pPr>
      <w:r>
        <w:t>12. Rezervasyon sistemi</w:t>
      </w:r>
    </w:p>
    <w:p>
      <w:r>
        <w:t>Kullanıcı, Gezgah’ın anlaşmalı işletmeleri için rezervasyon talebi oluşturabilir. Talep; işletme sahibine, işletmenin yetkili hesabına veya Gezgah tarafından belirlenen operasyon kanalına iletilir. İşletme uygunluk görürse rezervasyonu onaylayabilir, reddedebilir, farklı saat önerebilir veya depozito/ön ödeme talep edebilir.</w:t>
      </w:r>
    </w:p>
    <w:p>
      <w:r>
        <w:t>İşletme kapasitesi, özel günler, etkinlikler, hava koşulları, teknik arızalar, masa düzeni, kullanıcı kişi sayısı veya operasyonel nedenlerle rezervasyon iptal edilebilir veya değiştirilebilir. Böyle bir durumda kullanıcıya uygulama bildirimi, SMS, e-posta, telefon veya uygun başka bir kanalla bilgi verilebilir.</w:t>
      </w:r>
    </w:p>
    <w:p>
      <w:pPr>
        <w:pStyle w:val="Heading1"/>
      </w:pPr>
      <w:r>
        <w:t>13. Depozito, işlem ücreti ve ödeme</w:t>
      </w:r>
    </w:p>
    <w:p>
      <w:r>
        <w:t>İşletmenin talep etmesi halinde kullanıcıdan rezervasyonu güvence altına almak için depozito veya ön ödeme alınabilir. Ödeme işlemleri Gezgah’ın anlaşmalı ödeme kuruluşu veya üçüncü taraf ödeme altyapısı üzerinden yürütülür. Kart numarası, CVV ve benzeri hassas kart verileri Gezgah tarafından doğrudan saklanmamalıdır; bu veriler ödeme kuruluşunun güvenli altyapısında işlenir.</w:t>
      </w:r>
    </w:p>
    <w:p>
      <w:r>
        <w:t>Gezgah, rezervasyon ve ödeme altyapısının kullanımı karşılığında işlem ücreti tahsil edebilir. Depozito, işlem ücreti, iade koşulları, iptal süresi, kesinti oranı ve varsa hizmet bedeli ödeme öncesinde kullanıcıya açık şekilde gösterilmelidir. Kanundan doğan tüketici hakları saklıdır.</w:t>
      </w:r>
    </w:p>
    <w:p>
      <w:pPr>
        <w:pStyle w:val="Heading1"/>
      </w:pPr>
      <w:r>
        <w:t>14. Kedy yapay zeka kullanımı</w:t>
      </w:r>
    </w:p>
    <w:p>
      <w:r>
        <w:t>Kedy; mekan arama, filtreleme, öneri ve sohbet deneyimi sunan yapay zeka destekli asistandır. Kedy tarafından verilen cevaplar uygulamadaki bilgiler, kullanıcının sorgusu, mekan verileri ve yapay zeka modelinin çıktıları doğrultusunda oluşturulur. Yapay zeka cevapları her zaman doğru, güncel, eksiksiz veya kullanıcı beklentisine uygun olmayabilir.</w:t>
      </w:r>
    </w:p>
    <w:p>
      <w:r>
        <w:t>Kedy’nin önerileri profesyonel tavsiye, kesin yönlendirme, sağlık/gıda güvenliği tavsiyesi, hukuki görüş veya finansal tavsiye niteliği taşımaz. Kullanıcı kritik bilgileri ilgili işletme, resmi kurum veya güvenilir kaynaklardan teyit etmelidir.</w:t>
      </w:r>
    </w:p>
    <w:p>
      <w:pPr>
        <w:pStyle w:val="Heading1"/>
      </w:pPr>
      <w:r>
        <w:t>15. Favoriler, değerlendirme ve puanlama</w:t>
      </w:r>
    </w:p>
    <w:p>
      <w:r>
        <w:t>Kullanıcı dilediği mekan veya etkinliği favorilerine ekleyebilir. Favoriler kullanıcının hesabında saklanır ve kişiselleştirilmiş keşif deneyimi sunmak için kullanılabilir.</w:t>
      </w:r>
    </w:p>
    <w:p>
      <w:r>
        <w:t>Kullanıcı uygulama üzerinden işletmelere değerlendirme ve puan verebilir. Bu değerlendirme ve puanlar ilk aşamada kullanıcı uygulamasında yayınlanmayabilir; Gezgah Pro üzerinden ilgili işletmeyi yöneten yetkili hesap tarafından görüntülenebilir. Gezgah ileride değerlendirme sistemini kamuya açık hale getirmek isterse, kullanıcıya değerlendirme akışında açık bilgilendirme sunmalı ve değerlendirmeleri anonim, rumuzlu veya kullanıcı ayarlarına uygun şekilde yayınlamalıdır. Geçmişte yalnızca işletmeye gösterileceği belirtilerek alınan değerlendirmeler, kullanıcıya ek bilgilendirme ve uygun haklar sunulmadan kamuya açık şekilde yayınlanmamalıdır.</w:t>
      </w:r>
    </w:p>
    <w:p>
      <w:r>
        <w:t>Kullanıcı; hakaret, tehdit, küfür, ayrımcılık, yanıltıcı bilgi, reklam, spam, sahte deneyim, kişisel veri ifşası, başkasına ait görsel veya telif ihlali içeren değerlendirme paylaşamaz. Gezgah bu tür içerikleri kaldırabilir veya hesabı sınırlandırabilir.</w:t>
      </w:r>
    </w:p>
    <w:p>
      <w:pPr>
        <w:pStyle w:val="Heading1"/>
      </w:pPr>
      <w:r>
        <w:t>16. Kullanıcının yükümlülükleri</w:t>
      </w:r>
    </w:p>
    <w:p>
      <w:r>
        <w:t>Kullanıcı uygulamayı hukuka, dürüstlük kuralına, üçüncü kişilerin haklarına ve Gezgah politikalarına uygun kullanmakla yükümlüdür. Kullanıcı; sahte hesap açamaz, başkası adına işlem yapamaz, işletmeleri yanıltamaz, bot/otomasyon kullanamaz, tersine mühendislik yapamaz, uygulama verilerini izinsiz kazıyamaz, sponsorlu alanları manipüle edemez veya yanlış konum/kimlik bilgisi veremez.</w:t>
      </w:r>
    </w:p>
    <w:p>
      <w:r>
        <w:t>Kullanıcı rezervasyonlarında iyi niyet ve nezaket kurallarına uygun davranmalı; gelemeyeceği rezervasyonu makul süre içinde iptal etmeli ve ödeme öncesinde kendisine gösterilen depozito/no-show koşullarına uygun hareket etmelidir.</w:t>
      </w:r>
    </w:p>
    <w:p>
      <w:pPr>
        <w:pStyle w:val="Heading1"/>
      </w:pPr>
      <w:r>
        <w:t>17. Hizmet değişiklikleri ve erişim</w:t>
      </w:r>
    </w:p>
    <w:p>
      <w:r>
        <w:t>Gezgah; uygulamanın kapsamını, özelliklerini, kategori yapısını, sponsorlu alanlarını, filtrelerini, rezervasyon sistemini, Kedy yapay zeka özelliklerini, ödeme altyapısını ve diğer hizmet bileşenlerini güncelleyebilir, geçici olarak durdurabilir veya kaldırabilir. Bakım, güvenlik, teknik arıza, mevzuata uyum veya ticari kararlar nedeniyle uygulamaya erişim geçici olarak kesilebilir.</w:t>
      </w:r>
    </w:p>
    <w:p>
      <w:pPr>
        <w:pStyle w:val="Heading1"/>
      </w:pPr>
      <w:r>
        <w:t>18. Sorumluluğun sınırları</w:t>
      </w:r>
    </w:p>
    <w:p>
      <w:r>
        <w:t>Gezgah uygulamayı makul özenle sunar. Bununla birlikte işletmelerin fiili hizmet kalitesi, fiyatlandırması, ürünleri, menü içeriği, alerjen bilgisi, çalışma saatleri, rezervasyon kapasitesi, etkinlik iptalleri, işletme içi hizmet kusurları, üçüncü taraf harita/ödeme/iletişim altyapıları, internet bağlantısı, cihaz sorunları ve kullanıcı kaynaklı hatalardan sorumlu değildir.</w:t>
      </w:r>
    </w:p>
    <w:p>
      <w:r>
        <w:t>Hiçbir hüküm Gezgah’ın ağır kusurundan, kasıtlı davranışından veya emredici mevzuat gereği sınırlandırılamayacak sorumluluklarından muafiyet anlamına gelmez.</w:t>
      </w:r>
    </w:p>
    <w:p>
      <w:pPr>
        <w:pStyle w:val="Heading1"/>
      </w:pPr>
      <w:r>
        <w:t>19. Fikri mülkiyet</w:t>
      </w:r>
    </w:p>
    <w:p>
      <w:r>
        <w:t>Gezgah adı, logosu, tasarımları, yazılımları, veri tabanı yapısı, kategori ve filtre kurgusu, arayüzleri, metinleri, görsel düzeni, Kedy markası ve uygulama içi tüm özgün unsurlar Gezgah’a veya lisans verenlerine aittir. Kullanıcıya yalnızca kişisel, sınırlı, devredilemez ve münhasır olmayan kullanım hakkı verilir.</w:t>
      </w:r>
    </w:p>
    <w:p>
      <w:pPr>
        <w:pStyle w:val="Heading1"/>
      </w:pPr>
      <w:r>
        <w:t>20. Hesap silme ve fesih</w:t>
      </w:r>
    </w:p>
    <w:p>
      <w:r>
        <w:t>Kullanıcı Hesabım ekranından kişisel bilgilerini yönetebilir, izinlerini değiştirebilir ve hesabını dilediği zaman silebilir. Hesap silme talebi sonrası kişisel veriler; hukuki yükümlülükler, ödeme/rezervasyon uyuşmazlıkları, güvenlik kayıtları ve kanuni saklama süreleri saklı kalmak üzere silinir, yok edilir veya anonim hale getirilir.</w:t>
      </w:r>
    </w:p>
    <w:p>
      <w:r>
        <w:t>Gezgah, kullanıcının sözleşmeye aykırı davranması, sahte işlem yapması, sistem güvenliğini tehdit etmesi, işletmelere veya diğer kullanıcılara zarar vermesi veya hukuki zorunluluk doğması halinde hesabı askıya alabilir veya feshedebilir.</w:t>
      </w:r>
    </w:p>
    <w:p>
      <w:pPr>
        <w:pStyle w:val="Heading1"/>
      </w:pPr>
      <w:r>
        <w:t>21. Sözleşme değişiklikleri</w:t>
      </w:r>
    </w:p>
    <w:p>
      <w:r>
        <w:t>Gezgah; mevzuat, uygulama özellikleri, ödeme modeli, rezervasyon sistemi, veri işleme faaliyetleri veya ticari süreçlerdeki değişiklikler nedeniyle bu Sözleşme’yi güncelleyebilir. Önemli değişiklikler uygulama içi bildirim, e-posta veya uygun diğer yollarla duyurulur. Kullanıcı değişiklikleri kabul etmiyorsa hesabını silebilir ve uygulamayı kullanmayı bırakabilir.</w:t>
      </w:r>
    </w:p>
    <w:p>
      <w:pPr>
        <w:pStyle w:val="Heading1"/>
      </w:pPr>
      <w:r>
        <w:t>22. Uygulanacak hukuk ve uyuşmazlık çözümü</w:t>
      </w:r>
    </w:p>
    <w:p>
      <w:r>
        <w:t>Bu Sözleşme Türkiye Cumhuriyeti hukukuna tabidir. Tüketici sıfatıyla işlem yapan kullanıcıların kanundan doğan tüketici hakları saklıdır. Uyuşmazlıklarda parasal sınırlar dahilinde tüketici hakem heyetleri ve yetkili tüketici mahkemeleri; diğer hallerde yetkili mahkemeler ve icra daireleri görevli olabilir.</w:t>
      </w:r>
    </w:p>
    <w:sectPr w:rsidR="00FC693F" w:rsidRPr="0006063C" w:rsidSect="00034616">
      <w:headerReference w:type="default" r:id="rId9"/>
      <w:footerReference w:type="default" r:id="rId10"/>
      <w:pgSz w:w="12240" w:h="15840"/>
      <w:pgMar w:top="964"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Taslak belge - Nihai yayın öncesinde hukuki kontrol önerilir.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GEZGAH | Hukuki Metin Taslağı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eastAsia="Arial"/>
      <w:b/>
      <w:bCs/>
      <w:color w:val="18476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847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