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00"/>
        </w:rPr>
        <w:t>Final Incident Level Error Analysis Tables</w:t>
      </w:r>
    </w:p>
    <w:p>
      <w:r>
        <w:t>These tables summarize frozen-prediction error analysis for the terminal Final Holdout. They are additive diagnostic materials only; no model was retrained, recalibrated, rerun, or modified.</w:t>
      </w:r>
    </w:p>
    <w:p>
      <w:r>
        <w:rPr>
          <w:b/>
        </w:rPr>
        <w:t>Table A. Final Holdout Incident Level Error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True Class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Predicted Class</w:t>
            </w:r>
          </w:p>
        </w:tc>
        <w:tc>
          <w:tcPr>
            <w:tcW w:type="dxa" w:w="10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Count</w:t>
            </w:r>
          </w:p>
        </w:tc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% of True Class</w:t>
            </w:r>
          </w:p>
        </w:tc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% Top-2 Rescue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Mean Top-1 Score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Mean Margin</w:t>
            </w:r>
          </w:p>
        </w:tc>
      </w:tr>
      <w:t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Hijack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Leak</w:t>
            </w:r>
          </w:p>
        </w:tc>
        <w:tc>
          <w:tcPr>
            <w:tcW w:type="dxa" w:w="10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12.68%</w:t>
            </w:r>
          </w:p>
        </w:tc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88.89%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0.687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0.435</w:t>
            </w:r>
          </w:p>
        </w:tc>
      </w:tr>
      <w:tr>
        <w:tc>
          <w:tcPr>
            <w:tcW w:type="dxa" w:w="1584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Hijack</w:t>
            </w:r>
          </w:p>
        </w:tc>
        <w:tc>
          <w:tcPr>
            <w:tcW w:type="dxa" w:w="1728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Outage</w:t>
            </w:r>
          </w:p>
        </w:tc>
        <w:tc>
          <w:tcPr>
            <w:tcW w:type="dxa" w:w="1008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1656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1.41%</w:t>
            </w:r>
          </w:p>
        </w:tc>
        <w:tc>
          <w:tcPr>
            <w:tcW w:type="dxa" w:w="1656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0.00%</w:t>
            </w:r>
          </w:p>
        </w:tc>
        <w:tc>
          <w:tcPr>
            <w:tcW w:type="dxa" w:w="1800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0.517</w:t>
            </w:r>
          </w:p>
        </w:tc>
        <w:tc>
          <w:tcPr>
            <w:tcW w:type="dxa" w:w="1440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0.265</w:t>
            </w:r>
          </w:p>
        </w:tc>
      </w:tr>
      <w:t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Leak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Hijack</w:t>
            </w:r>
          </w:p>
        </w:tc>
        <w:tc>
          <w:tcPr>
            <w:tcW w:type="dxa" w:w="10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7.04%</w:t>
            </w:r>
          </w:p>
        </w:tc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100.00%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0.669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0.376</w:t>
            </w:r>
          </w:p>
        </w:tc>
      </w:tr>
      <w:tr>
        <w:tc>
          <w:tcPr>
            <w:tcW w:type="dxa" w:w="1584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Leak</w:t>
            </w:r>
          </w:p>
        </w:tc>
        <w:tc>
          <w:tcPr>
            <w:tcW w:type="dxa" w:w="1728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Outage</w:t>
            </w:r>
          </w:p>
        </w:tc>
        <w:tc>
          <w:tcPr>
            <w:tcW w:type="dxa" w:w="1008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1656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0.00%</w:t>
            </w:r>
          </w:p>
        </w:tc>
        <w:tc>
          <w:tcPr>
            <w:tcW w:type="dxa" w:w="1656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0.00%</w:t>
            </w:r>
          </w:p>
        </w:tc>
        <w:tc>
          <w:tcPr>
            <w:tcW w:type="dxa" w:w="1800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NA</w:t>
            </w:r>
          </w:p>
        </w:tc>
        <w:tc>
          <w:tcPr>
            <w:tcW w:type="dxa" w:w="1440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NA</w:t>
            </w:r>
          </w:p>
        </w:tc>
      </w:tr>
      <w:t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Outage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Hijack</w:t>
            </w:r>
          </w:p>
        </w:tc>
        <w:tc>
          <w:tcPr>
            <w:tcW w:type="dxa" w:w="10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2.82%</w:t>
            </w:r>
          </w:p>
        </w:tc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100.00%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0.665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0.405</w:t>
            </w:r>
          </w:p>
        </w:tc>
      </w:tr>
      <w:tr>
        <w:tc>
          <w:tcPr>
            <w:tcW w:type="dxa" w:w="1584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Outage</w:t>
            </w:r>
          </w:p>
        </w:tc>
        <w:tc>
          <w:tcPr>
            <w:tcW w:type="dxa" w:w="1728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Leak</w:t>
            </w:r>
          </w:p>
        </w:tc>
        <w:tc>
          <w:tcPr>
            <w:tcW w:type="dxa" w:w="1008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1656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0.00%</w:t>
            </w:r>
          </w:p>
        </w:tc>
        <w:tc>
          <w:tcPr>
            <w:tcW w:type="dxa" w:w="1656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0.00%</w:t>
            </w:r>
          </w:p>
        </w:tc>
        <w:tc>
          <w:tcPr>
            <w:tcW w:type="dxa" w:w="1800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NA</w:t>
            </w:r>
          </w:p>
        </w:tc>
        <w:tc>
          <w:tcPr>
            <w:tcW w:type="dxa" w:w="1440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NA</w:t>
            </w:r>
          </w:p>
        </w:tc>
      </w:tr>
    </w:tbl>
    <w:p/>
    <w:p>
      <w:r>
        <w:rPr>
          <w:b/>
        </w:rPr>
        <w:t>Table B. Representative Final Holdout Misclassifications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</w:tblGrid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Selection Criterion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Incident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True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Predicted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Top-1 Score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Top-2 Class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Margin</w:t>
            </w:r>
          </w:p>
        </w:tc>
        <w:tc>
          <w:tcPr>
            <w:tcW w:type="dxa" w:w="9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True Rank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Relevant Obs.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Duration Min.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highest-confidence error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Hijack:98570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Hijack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Leak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0.933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Hijack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0.875</w:t>
            </w:r>
          </w:p>
        </w:tc>
        <w:tc>
          <w:tcPr>
            <w:tcW w:type="dxa" w:w="9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1495682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14089</w:t>
            </w:r>
          </w:p>
        </w:tc>
      </w:tr>
      <w:tr>
        <w:tc>
          <w:tcPr>
            <w:tcW w:type="dxa" w:w="2448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lowest-margin error</w:t>
            </w:r>
          </w:p>
        </w:tc>
        <w:tc>
          <w:tcPr>
            <w:tcW w:type="dxa" w:w="1800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Hijack:133140</w:t>
            </w:r>
          </w:p>
        </w:tc>
        <w:tc>
          <w:tcPr>
            <w:tcW w:type="dxa" w:w="1080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Hijack</w:t>
            </w:r>
          </w:p>
        </w:tc>
        <w:tc>
          <w:tcPr>
            <w:tcW w:type="dxa" w:w="1224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Leak</w:t>
            </w:r>
          </w:p>
        </w:tc>
        <w:tc>
          <w:tcPr>
            <w:tcW w:type="dxa" w:w="1224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0.428</w:t>
            </w:r>
          </w:p>
        </w:tc>
        <w:tc>
          <w:tcPr>
            <w:tcW w:type="dxa" w:w="1296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Hijack</w:t>
            </w:r>
          </w:p>
        </w:tc>
        <w:tc>
          <w:tcPr>
            <w:tcW w:type="dxa" w:w="1080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0.033</w:t>
            </w:r>
          </w:p>
        </w:tc>
        <w:tc>
          <w:tcPr>
            <w:tcW w:type="dxa" w:w="936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1296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1939</w:t>
            </w:r>
          </w:p>
        </w:tc>
        <w:tc>
          <w:tcPr>
            <w:tcW w:type="dxa" w:w="1296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149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representative Hijack error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Hijack:133140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Hijack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Leak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0.428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Hijack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0.033</w:t>
            </w:r>
          </w:p>
        </w:tc>
        <w:tc>
          <w:tcPr>
            <w:tcW w:type="dxa" w:w="9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1939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149</w:t>
            </w:r>
          </w:p>
        </w:tc>
      </w:tr>
      <w:tr>
        <w:tc>
          <w:tcPr>
            <w:tcW w:type="dxa" w:w="2448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representative Leak error</w:t>
            </w:r>
          </w:p>
        </w:tc>
        <w:tc>
          <w:tcPr>
            <w:tcW w:type="dxa" w:w="1800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Leak:229210</w:t>
            </w:r>
          </w:p>
        </w:tc>
        <w:tc>
          <w:tcPr>
            <w:tcW w:type="dxa" w:w="1080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Leak</w:t>
            </w:r>
          </w:p>
        </w:tc>
        <w:tc>
          <w:tcPr>
            <w:tcW w:type="dxa" w:w="1224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Hijack</w:t>
            </w:r>
          </w:p>
        </w:tc>
        <w:tc>
          <w:tcPr>
            <w:tcW w:type="dxa" w:w="1224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0.629</w:t>
            </w:r>
          </w:p>
        </w:tc>
        <w:tc>
          <w:tcPr>
            <w:tcW w:type="dxa" w:w="1296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Leak</w:t>
            </w:r>
          </w:p>
        </w:tc>
        <w:tc>
          <w:tcPr>
            <w:tcW w:type="dxa" w:w="1080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0.293</w:t>
            </w:r>
          </w:p>
        </w:tc>
        <w:tc>
          <w:tcPr>
            <w:tcW w:type="dxa" w:w="936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1296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1789987</w:t>
            </w:r>
          </w:p>
        </w:tc>
        <w:tc>
          <w:tcPr>
            <w:tcW w:type="dxa" w:w="1296"/>
            <w:shd w:fill="F7FBFF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10799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representative Outage error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Outage:1378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Outage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Hijack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0.670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Outage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0.354</w:t>
            </w:r>
          </w:p>
        </w:tc>
        <w:tc>
          <w:tcPr>
            <w:tcW w:type="dxa" w:w="9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100994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60</w:t>
            </w:r>
          </w:p>
        </w:tc>
      </w:tr>
    </w:tbl>
    <w:p/>
    <w:p>
      <w:r>
        <w:rPr>
          <w:b/>
        </w:rPr>
        <w:t xml:space="preserve">Interpretation note: </w:t>
      </w:r>
      <w:r>
        <w:t>Feature and evidence associations in these tables are descriptive only. They should not be interpreted as causal explanations.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