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Table Source Separated Iec Set V1</w:t>
      </w:r>
    </w:p>
    <w:tbl>
      <w:tr>
        <w:tc>
          <w:p>
            <w:r>
              <w:t>iec_label</w:t>
            </w:r>
          </w:p>
        </w:tc>
        <w:tc>
          <w:p>
            <w:r>
              <w:t>source_family</w:t>
            </w:r>
          </w:p>
        </w:tc>
        <w:tc>
          <w:p>
            <w:r>
              <w:t>candidate_count</w:t>
            </w:r>
          </w:p>
        </w:tc>
      </w:tr>
      <w:tr>
        <w:tc>
          <w:p>
            <w:r>
              <w:t>Hijack</w:t>
            </w:r>
          </w:p>
        </w:tc>
        <w:tc>
          <w:p>
            <w:r>
              <w:t>BGPHorizon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Hijack</w:t>
            </w:r>
          </w:p>
        </w:tc>
        <w:tc>
          <w:p>
            <w:r>
              <w:t>MANRS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Hijack</w:t>
            </w:r>
          </w:p>
        </w:tc>
        <w:tc>
          <w:p>
            <w:r>
              <w:t>NOG/NANOG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Hijack</w:t>
            </w:r>
          </w:p>
        </w:tc>
        <w:tc>
          <w:p>
            <w:r>
              <w:t>Qrator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Hijack</w:t>
            </w:r>
          </w:p>
        </w:tc>
        <w:tc>
          <w:p>
            <w:r>
              <w:t>RouteCause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Leak</w:t>
            </w:r>
          </w:p>
        </w:tc>
        <w:tc>
          <w:p>
            <w:r>
              <w:t>Kentik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Leak</w:t>
            </w:r>
          </w:p>
        </w:tc>
        <w:tc>
          <w:p>
            <w:r>
              <w:t>MANRS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Leak</w:t>
            </w:r>
          </w:p>
        </w:tc>
        <w:tc>
          <w:p>
            <w:r>
              <w:t>Qrator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Outage</w:t>
            </w:r>
          </w:p>
        </w:tc>
        <w:tc>
          <w:p>
            <w:r>
              <w:t>IODA</w:t>
            </w:r>
          </w:p>
        </w:tc>
        <w:tc>
          <w:p>
            <w:r>
              <w:t>30</w:t>
            </w:r>
          </w:p>
        </w:tc>
      </w:tr>
    </w:tbl>
    <w:sectPr/>
  </w:body>
</w:document>
</file>