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 Balancing Audit Manuscript Tables</w:t>
      </w:r>
    </w:p>
    <w:p>
      <w:pPr>
        <w:pStyle w:val="Heading2"/>
      </w:pPr>
      <w:r>
        <w:t>Final Corpus Construction and Balancing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Stage</w:t>
            </w:r>
          </w:p>
        </w:tc>
        <w:tc>
          <w:tcPr>
            <w:tcW w:type="dxa" w:w="1440"/>
          </w:tcPr>
          <w:p>
            <w:r>
              <w:t>Hijack</w:t>
            </w:r>
          </w:p>
        </w:tc>
        <w:tc>
          <w:tcPr>
            <w:tcW w:type="dxa" w:w="1440"/>
          </w:tcPr>
          <w:p>
            <w:r>
              <w:t>Leak</w:t>
            </w:r>
          </w:p>
        </w:tc>
        <w:tc>
          <w:tcPr>
            <w:tcW w:type="dxa" w:w="1440"/>
          </w:tcPr>
          <w:p>
            <w:r>
              <w:t>Outage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Operation</w:t>
            </w:r>
          </w:p>
        </w:tc>
      </w:tr>
      <w:tr>
        <w:tc>
          <w:tcPr>
            <w:tcW w:type="dxa" w:w="1440"/>
          </w:tcPr>
          <w:p>
            <w:r>
              <w:t>Raw Cloudflare-derived source records</w:t>
            </w:r>
          </w:p>
        </w:tc>
        <w:tc>
          <w:tcPr>
            <w:tcW w:type="dxa" w:w="1440"/>
          </w:tcPr>
          <w:p>
            <w:r>
              <w:t>112290</w:t>
            </w:r>
          </w:p>
        </w:tc>
        <w:tc>
          <w:tcPr>
            <w:tcW w:type="dxa" w:w="1440"/>
          </w:tcPr>
          <w:p>
            <w:r>
              <w:t>125051</w:t>
            </w:r>
          </w:p>
        </w:tc>
        <w:tc>
          <w:tcPr>
            <w:tcW w:type="dxa" w:w="1440"/>
          </w:tcPr>
          <w:p>
            <w:r>
              <w:t>804</w:t>
            </w:r>
          </w:p>
        </w:tc>
        <w:tc>
          <w:tcPr>
            <w:tcW w:type="dxa" w:w="1440"/>
          </w:tcPr>
          <w:p>
            <w:r>
              <w:t>238145</w:t>
            </w:r>
          </w:p>
        </w:tc>
        <w:tc>
          <w:tcPr>
            <w:tcW w:type="dxa" w:w="1440"/>
          </w:tcPr>
          <w:p>
            <w:r>
              <w:t>Fetched available Cloudflare Radar BGP/outage records through 2026-01; these are source records, not yet class-balanced corpus incidents.</w:t>
            </w:r>
          </w:p>
        </w:tc>
      </w:tr>
      <w:tr>
        <w:tc>
          <w:tcPr>
            <w:tcW w:type="dxa" w:w="1440"/>
          </w:tcPr>
          <w:p>
            <w:r>
              <w:t>Documented deduplication/source validation</w:t>
            </w:r>
          </w:p>
        </w:tc>
        <w:tc>
          <w:tcPr>
            <w:tcW w:type="dxa" w:w="1440"/>
          </w:tcPr>
          <w:p>
            <w:r>
              <w:t>112290</w:t>
            </w:r>
          </w:p>
        </w:tc>
        <w:tc>
          <w:tcPr>
            <w:tcW w:type="dxa" w:w="1440"/>
          </w:tcPr>
          <w:p>
            <w:r>
              <w:t>125051</w:t>
            </w:r>
          </w:p>
        </w:tc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238111</w:t>
            </w:r>
          </w:p>
        </w:tc>
        <w:tc>
          <w:tcPr>
            <w:tcW w:type="dxa" w:w="1440"/>
          </w:tcPr>
          <w:p>
            <w:r>
              <w:t>Outage deduplication documented; full-universe Hijack/Leak duplicate collapse artifact not found.</w:t>
            </w:r>
          </w:p>
        </w:tc>
      </w:tr>
      <w:tr>
        <w:tc>
          <w:tcPr>
            <w:tcW w:type="dxa" w:w="1440"/>
          </w:tcPr>
          <w:p>
            <w:r>
              <w:t>Usable pre-balancing candidate pool</w:t>
            </w:r>
          </w:p>
        </w:tc>
        <w:tc>
          <w:tcPr>
            <w:tcW w:type="dxa" w:w="1440"/>
          </w:tcPr>
          <w:p>
            <w:r>
              <w:t>112290</w:t>
            </w:r>
          </w:p>
        </w:tc>
        <w:tc>
          <w:tcPr>
            <w:tcW w:type="dxa" w:w="1440"/>
          </w:tcPr>
          <w:p>
            <w:r>
              <w:t>125051</w:t>
            </w:r>
          </w:p>
        </w:tc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>237814</w:t>
            </w:r>
          </w:p>
        </w:tc>
        <w:tc>
          <w:tcPr>
            <w:tcW w:type="dxa" w:w="1440"/>
          </w:tcPr>
          <w:p>
            <w:r>
              <w:t>Observed collected-corpus distribution before deliberate balancing.</w:t>
            </w:r>
          </w:p>
        </w:tc>
      </w:tr>
      <w:tr>
        <w:tc>
          <w:tcPr>
            <w:tcW w:type="dxa" w:w="1440"/>
          </w:tcPr>
          <w:p>
            <w:r>
              <w:t>Balanced v1 selected</w:t>
            </w:r>
          </w:p>
        </w:tc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>1419</w:t>
            </w:r>
          </w:p>
        </w:tc>
        <w:tc>
          <w:tcPr>
            <w:tcW w:type="dxa" w:w="1440"/>
          </w:tcPr>
          <w:p>
            <w:r>
              <w:t>Quality-stratified Hijack/Leak sample plus 473 final Outage pool.</w:t>
            </w:r>
          </w:p>
        </w:tc>
      </w:tr>
      <w:tr>
        <w:tc>
          <w:tcPr>
            <w:tcW w:type="dxa" w:w="1440"/>
          </w:tcPr>
          <w:p>
            <w:r>
              <w:t>Post-v2 duplicate collapse</w:t>
            </w:r>
          </w:p>
        </w:tc>
        <w:tc>
          <w:tcPr>
            <w:tcW w:type="dxa" w:w="1440"/>
          </w:tcPr>
          <w:p>
            <w:r>
              <w:t>443</w:t>
            </w:r>
          </w:p>
        </w:tc>
        <w:tc>
          <w:tcPr>
            <w:tcW w:type="dxa" w:w="1440"/>
          </w:tcPr>
          <w:p>
            <w:r>
              <w:t>416</w:t>
            </w:r>
          </w:p>
        </w:tc>
        <w:tc>
          <w:tcPr>
            <w:tcW w:type="dxa" w:w="1440"/>
          </w:tcPr>
          <w:p>
            <w:r>
              <w:t>464</w:t>
            </w:r>
          </w:p>
        </w:tc>
        <w:tc>
          <w:tcPr>
            <w:tcW w:type="dxa" w:w="1440"/>
          </w:tcPr>
          <w:p>
            <w:r>
              <w:t>1323</w:t>
            </w:r>
          </w:p>
        </w:tc>
        <w:tc>
          <w:tcPr>
            <w:tcW w:type="dxa" w:w="1440"/>
          </w:tcPr>
          <w:p>
            <w:r>
              <w:t>Confirmed duplicate groups removed logically while preserving source audit records.</w:t>
            </w:r>
          </w:p>
        </w:tc>
      </w:tr>
      <w:tr>
        <w:tc>
          <w:tcPr>
            <w:tcW w:type="dxa" w:w="1440"/>
          </w:tcPr>
          <w:p>
            <w:r>
              <w:t>V2 replacements added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Replacement incidents selected from unsampled candidate pools to restore class balance.</w:t>
            </w:r>
          </w:p>
        </w:tc>
      </w:tr>
      <w:tr>
        <w:tc>
          <w:tcPr>
            <w:tcW w:type="dxa" w:w="1440"/>
          </w:tcPr>
          <w:p>
            <w:r>
              <w:t>Frozen final v2 corpus</w:t>
            </w:r>
          </w:p>
        </w:tc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>1419</w:t>
            </w:r>
          </w:p>
        </w:tc>
        <w:tc>
          <w:tcPr>
            <w:tcW w:type="dxa" w:w="1440"/>
          </w:tcPr>
          <w:p>
            <w:r>
              <w:t>Authoritative corpus used for final partitions and experiments.</w:t>
            </w:r>
          </w:p>
        </w:tc>
      </w:tr>
    </w:tbl>
    <w:p>
      <w:pPr>
        <w:pStyle w:val="Heading2"/>
      </w:pPr>
      <w:r>
        <w:t>Class Balancing versus Incident-Aware Weighting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Evaluation Treatment</w:t>
            </w:r>
          </w:p>
        </w:tc>
      </w:tr>
      <w:tr>
        <w:tc>
          <w:tcPr>
            <w:tcW w:type="dxa" w:w="1728"/>
          </w:tcPr>
          <w:p>
            <w:r>
              <w:t>Class count imbalance</w:t>
            </w:r>
          </w:p>
        </w:tc>
        <w:tc>
          <w:tcPr>
            <w:tcW w:type="dxa" w:w="1728"/>
          </w:tcPr>
          <w:p>
            <w:r>
              <w:t>Incident corpus</w:t>
            </w:r>
          </w:p>
        </w:tc>
        <w:tc>
          <w:tcPr>
            <w:tcW w:type="dxa" w:w="1728"/>
          </w:tcPr>
          <w:p>
            <w:r>
              <w:t>473 incidents selected per class</w:t>
            </w:r>
          </w:p>
        </w:tc>
        <w:tc>
          <w:tcPr>
            <w:tcW w:type="dxa" w:w="1728"/>
          </w:tcPr>
          <w:p>
            <w:r>
              <w:t>Controlled scientific comparison across Hijack, Leak, and Outage</w:t>
            </w:r>
          </w:p>
        </w:tc>
        <w:tc>
          <w:tcPr>
            <w:tcW w:type="dxa" w:w="1728"/>
          </w:tcPr>
          <w:p>
            <w:r>
              <w:t>Used before train/validation/holdout partitioning</w:t>
            </w:r>
          </w:p>
        </w:tc>
      </w:tr>
      <w:tr>
        <w:tc>
          <w:tcPr>
            <w:tcW w:type="dxa" w:w="1728"/>
          </w:tcPr>
          <w:p>
            <w:r>
              <w:t>Duplicate records</w:t>
            </w:r>
          </w:p>
        </w:tc>
        <w:tc>
          <w:tcPr>
            <w:tcW w:type="dxa" w:w="1728"/>
          </w:tcPr>
          <w:p>
            <w:r>
              <w:t>Incident corpus</w:t>
            </w:r>
          </w:p>
        </w:tc>
        <w:tc>
          <w:tcPr>
            <w:tcW w:type="dxa" w:w="1728"/>
          </w:tcPr>
          <w:p>
            <w:r>
              <w:t>V2 canonicalization and replacement plan</w:t>
            </w:r>
          </w:p>
        </w:tc>
        <w:tc>
          <w:tcPr>
            <w:tcW w:type="dxa" w:w="1728"/>
          </w:tcPr>
          <w:p>
            <w:r>
              <w:t>Ensure 1,419 independent incidents</w:t>
            </w:r>
          </w:p>
        </w:tc>
        <w:tc>
          <w:tcPr>
            <w:tcW w:type="dxa" w:w="1728"/>
          </w:tcPr>
          <w:p>
            <w:r>
              <w:t>No source records deleted; noncanonical records excluded from v2 roster</w:t>
            </w:r>
          </w:p>
        </w:tc>
      </w:tr>
      <w:tr>
        <w:tc>
          <w:tcPr>
            <w:tcW w:type="dxa" w:w="1728"/>
          </w:tcPr>
          <w:p>
            <w:r>
              <w:t>Unequal window counts per incident</w:t>
            </w:r>
          </w:p>
        </w:tc>
        <w:tc>
          <w:tcPr>
            <w:tcW w:type="dxa" w:w="1728"/>
          </w:tcPr>
          <w:p>
            <w:r>
              <w:t>Model training rows</w:t>
            </w:r>
          </w:p>
        </w:tc>
        <w:tc>
          <w:tcPr>
            <w:tcW w:type="dxa" w:w="1728"/>
          </w:tcPr>
          <w:p>
            <w:r>
              <w:t>I1 incident-aware sample weight = 1 / number of windows for that incident within the training fold</w:t>
            </w:r>
          </w:p>
        </w:tc>
        <w:tc>
          <w:tcPr>
            <w:tcW w:type="dxa" w:w="1728"/>
          </w:tcPr>
          <w:p>
            <w:r>
              <w:t>Prevent long incidents from dominating model fitting</w:t>
            </w:r>
          </w:p>
        </w:tc>
        <w:tc>
          <w:tcPr>
            <w:tcW w:type="dxa" w:w="1728"/>
          </w:tcPr>
          <w:p>
            <w:r>
              <w:t>Weights computed inside TRAIN folds only</w:t>
            </w:r>
          </w:p>
        </w:tc>
      </w:tr>
      <w:tr>
        <w:tc>
          <w:tcPr>
            <w:tcW w:type="dxa" w:w="1728"/>
          </w:tcPr>
          <w:p>
            <w:r>
              <w:t>Temporal cap alternative</w:t>
            </w:r>
          </w:p>
        </w:tc>
        <w:tc>
          <w:tcPr>
            <w:tcW w:type="dxa" w:w="1728"/>
          </w:tcPr>
          <w:p>
            <w:r>
              <w:t>Model training rows</w:t>
            </w:r>
          </w:p>
        </w:tc>
        <w:tc>
          <w:tcPr>
            <w:tcW w:type="dxa" w:w="1728"/>
          </w:tcPr>
          <w:p>
            <w:r>
              <w:t>I2 p95 cap plus I1 weighting</w:t>
            </w:r>
          </w:p>
        </w:tc>
        <w:tc>
          <w:tcPr>
            <w:tcW w:type="dxa" w:w="1728"/>
          </w:tcPr>
          <w:p>
            <w:r>
              <w:t>Sensitivity check for long incident dominance</w:t>
            </w:r>
          </w:p>
        </w:tc>
        <w:tc>
          <w:tcPr>
            <w:tcW w:type="dxa" w:w="1728"/>
          </w:tcPr>
          <w:p>
            <w:r>
              <w:t>Historical experiment; I1 retained for final V4 modeling</w:t>
            </w:r>
          </w:p>
        </w:tc>
      </w:tr>
      <w:tr>
        <w:tc>
          <w:tcPr>
            <w:tcW w:type="dxa" w:w="1728"/>
          </w:tcPr>
          <w:p>
            <w:r>
              <w:t>Natural collected-corpus prior</w:t>
            </w:r>
          </w:p>
        </w:tc>
        <w:tc>
          <w:tcPr>
            <w:tcW w:type="dxa" w:w="1728"/>
          </w:tcPr>
          <w:p>
            <w:r>
              <w:t>Evaluation sensitivity</w:t>
            </w:r>
          </w:p>
        </w:tc>
        <w:tc>
          <w:tcPr>
            <w:tcW w:type="dxa" w:w="1728"/>
          </w:tcPr>
          <w:p>
            <w:r>
              <w:t>Prevalence/prior reweighting of existing TRAIN nested-CV predictions</w:t>
            </w:r>
          </w:p>
        </w:tc>
        <w:tc>
          <w:tcPr>
            <w:tcW w:type="dxa" w:w="1728"/>
          </w:tcPr>
          <w:p>
            <w:r>
              <w:t>Advisor-facing sensitivity to observed source-corpus proportions</w:t>
            </w:r>
          </w:p>
        </w:tc>
        <w:tc>
          <w:tcPr>
            <w:tcW w:type="dxa" w:w="1728"/>
          </w:tcPr>
          <w:p>
            <w:r>
              <w:t>Does not replace balanced corpus or final Holdout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