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Title"/>
        <w:spacing w:line="360" w:lineRule="auto"/>
        <w:jc w:val="both"/>
        <w:rPr>
          <w:rFonts w:ascii="Times New Roman" w:cs="Times New Roman" w:eastAsia="Times New Roman" w:hAnsi="Times New Roman"/>
        </w:rPr>
      </w:pPr>
      <w:bookmarkStart w:colFirst="0" w:colLast="0" w:name="_h0e0f247xh2i" w:id="0"/>
      <w:bookmarkEnd w:id="0"/>
      <w:r w:rsidDel="00000000" w:rsidR="00000000" w:rsidRPr="00000000">
        <w:rPr>
          <w:rFonts w:ascii="Times New Roman" w:cs="Times New Roman" w:eastAsia="Times New Roman" w:hAnsi="Times New Roman"/>
          <w:rtl w:val="0"/>
        </w:rPr>
        <w:t xml:space="preserve">TEST PLAN</w:t>
      </w:r>
    </w:p>
    <w:p w:rsidR="00000000" w:rsidDel="00000000" w:rsidP="00000000" w:rsidRDefault="00000000" w:rsidRPr="00000000" w14:paraId="00000003">
      <w:pPr>
        <w:pStyle w:val="Heading2"/>
        <w:spacing w:before="0" w:line="360" w:lineRule="auto"/>
        <w:jc w:val="both"/>
        <w:rPr>
          <w:rFonts w:ascii="Times New Roman" w:cs="Times New Roman" w:eastAsia="Times New Roman" w:hAnsi="Times New Roman"/>
          <w:b w:val="1"/>
          <w:bCs w:val="1"/>
          <w:sz w:val="24"/>
          <w:szCs w:val="24"/>
        </w:rPr>
      </w:pPr>
      <w:bookmarkStart w:colFirst="0" w:colLast="0" w:name="_9q9dcdvdu4ko" w:id="1"/>
      <w:bookmarkEnd w:id="1"/>
      <w:r w:rsidDel="00000000" w:rsidR="00000000" w:rsidRPr="00000000">
        <w:rPr>
          <w:rFonts w:ascii="Times New Roman" w:cs="Times New Roman" w:eastAsia="Times New Roman" w:hAnsi="Times New Roman"/>
          <w:b w:val="1"/>
          <w:bCs w:val="1"/>
          <w:rtl w:val="0"/>
        </w:rPr>
        <w:t xml:space="preserve">Home Loan EMI Calculator</w:t>
      </w:r>
      <w:r w:rsidDel="00000000" w:rsidR="00000000" w:rsidRPr="00000000">
        <w:rPr>
          <w:rtl w:val="0"/>
        </w:rPr>
      </w:r>
    </w:p>
    <w:tbl>
      <w:tblPr>
        <w:tblStyle w:val="Table1"/>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3960"/>
        <w:tblGridChange w:id="0">
          <w:tblGrid>
            <w:gridCol w:w="328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Under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https://emicalculator.net/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13,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Biru Shrestha</w:t>
            </w:r>
          </w:p>
        </w:tc>
      </w:tr>
    </w:tbl>
    <w:p w:rsidR="00000000" w:rsidDel="00000000" w:rsidP="00000000" w:rsidRDefault="00000000" w:rsidRPr="00000000" w14:paraId="0000000A">
      <w:pPr>
        <w:pStyle w:val="Heading3"/>
        <w:spacing w:after="0" w:line="360" w:lineRule="auto"/>
        <w:jc w:val="both"/>
        <w:rPr>
          <w:rFonts w:ascii="Times New Roman" w:cs="Times New Roman" w:eastAsia="Times New Roman" w:hAnsi="Times New Roman"/>
          <w:b w:val="1"/>
          <w:bCs w:val="1"/>
          <w:color w:val="000000"/>
        </w:rPr>
      </w:pPr>
      <w:bookmarkStart w:colFirst="0" w:colLast="0" w:name="_stommwr4q1l8" w:id="2"/>
      <w:bookmarkEnd w:id="2"/>
      <w:r w:rsidDel="00000000" w:rsidR="00000000" w:rsidRPr="00000000">
        <w:rPr>
          <w:rFonts w:ascii="Times New Roman" w:cs="Times New Roman" w:eastAsia="Times New Roman" w:hAnsi="Times New Roman"/>
          <w:b w:val="1"/>
          <w:bCs w:val="1"/>
          <w:color w:val="000000"/>
          <w:rtl w:val="0"/>
        </w:rPr>
        <w:t xml:space="preserve">1. Introduction</w:t>
      </w:r>
    </w:p>
    <w:p w:rsidR="00000000" w:rsidDel="00000000" w:rsidP="00000000" w:rsidRDefault="00000000" w:rsidRPr="00000000" w14:paraId="0000000B">
      <w:pPr>
        <w:pStyle w:val="Heading4"/>
        <w:spacing w:after="0" w:before="0" w:line="360" w:lineRule="auto"/>
        <w:jc w:val="both"/>
        <w:rPr>
          <w:rFonts w:ascii="Times New Roman" w:cs="Times New Roman" w:eastAsia="Times New Roman" w:hAnsi="Times New Roman"/>
          <w:b w:val="1"/>
          <w:bCs w:val="1"/>
          <w:color w:val="000000"/>
        </w:rPr>
      </w:pPr>
      <w:bookmarkStart w:colFirst="0" w:colLast="0" w:name="_t1yu64nmj7c1" w:id="3"/>
      <w:bookmarkEnd w:id="3"/>
      <w:r w:rsidDel="00000000" w:rsidR="00000000" w:rsidRPr="00000000">
        <w:rPr>
          <w:rFonts w:ascii="Times New Roman" w:cs="Times New Roman" w:eastAsia="Times New Roman" w:hAnsi="Times New Roman"/>
          <w:b w:val="1"/>
          <w:bCs w:val="1"/>
          <w:color w:val="000000"/>
          <w:rtl w:val="0"/>
        </w:rPr>
        <w:t xml:space="preserve">1.1 Purpose</w:t>
      </w:r>
    </w:p>
    <w:p w:rsidR="00000000" w:rsidDel="00000000" w:rsidP="00000000" w:rsidRDefault="00000000" w:rsidRPr="00000000" w14:paraId="0000000C">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Plan defines the strategy, scope, objectives, resources, schedule, and deliverables for testing the Home Loan EMI Calculator web application at https://emicalculator.net/. It serves as the governing document for all QA activities related to this engagement.</w:t>
      </w:r>
    </w:p>
    <w:p w:rsidR="00000000" w:rsidDel="00000000" w:rsidP="00000000" w:rsidRDefault="00000000" w:rsidRPr="00000000" w14:paraId="0000000D">
      <w:pPr>
        <w:pStyle w:val="Heading4"/>
        <w:spacing w:after="0" w:line="360" w:lineRule="auto"/>
        <w:jc w:val="both"/>
        <w:rPr>
          <w:rFonts w:ascii="Times New Roman" w:cs="Times New Roman" w:eastAsia="Times New Roman" w:hAnsi="Times New Roman"/>
          <w:b w:val="1"/>
          <w:bCs w:val="1"/>
          <w:color w:val="000000"/>
        </w:rPr>
      </w:pPr>
      <w:bookmarkStart w:colFirst="0" w:colLast="0" w:name="_qds7bylh0vx4" w:id="4"/>
      <w:bookmarkEnd w:id="4"/>
      <w:r w:rsidDel="00000000" w:rsidR="00000000" w:rsidRPr="00000000">
        <w:rPr>
          <w:rFonts w:ascii="Times New Roman" w:cs="Times New Roman" w:eastAsia="Times New Roman" w:hAnsi="Times New Roman"/>
          <w:b w:val="1"/>
          <w:bCs w:val="1"/>
          <w:color w:val="000000"/>
          <w:rtl w:val="0"/>
        </w:rPr>
        <w:t xml:space="preserve">1.2 Application Overview</w:t>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EMI Calculator is a client-side financial web application enabling users to compute Equated Monthly Installments (EMI) for home loans. Core functionality includes:</w:t>
      </w:r>
    </w:p>
    <w:p w:rsidR="00000000" w:rsidDel="00000000" w:rsidP="00000000" w:rsidRDefault="00000000" w:rsidRPr="00000000" w14:paraId="0000000F">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sliders and manual text inputs for Loan Amount, Interest Rate, and Loan Tenure</w:t>
      </w:r>
    </w:p>
    <w:p w:rsidR="00000000" w:rsidDel="00000000" w:rsidP="00000000" w:rsidRDefault="00000000" w:rsidRPr="00000000" w14:paraId="00000010">
      <w:pPr>
        <w:numPr>
          <w:ilvl w:val="0"/>
          <w:numId w:val="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EMI, Total Interest, and Total Payment recalculation</w:t>
      </w:r>
    </w:p>
    <w:p w:rsidR="00000000" w:rsidDel="00000000" w:rsidP="00000000" w:rsidRDefault="00000000" w:rsidRPr="00000000" w14:paraId="00000011">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 showing principal vs. interest breakdown</w:t>
      </w:r>
    </w:p>
    <w:p w:rsidR="00000000" w:rsidDel="00000000" w:rsidP="00000000" w:rsidRDefault="00000000" w:rsidRPr="00000000" w14:paraId="00000012">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Year-wise amortization bar chart and data table</w:t>
      </w:r>
    </w:p>
    <w:p w:rsidR="00000000" w:rsidDel="00000000" w:rsidP="00000000" w:rsidRDefault="00000000" w:rsidRPr="00000000" w14:paraId="00000013">
      <w:pPr>
        <w:numPr>
          <w:ilvl w:val="0"/>
          <w:numId w:val="1"/>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Downloadable Excel report of the amortization schedule</w:t>
      </w:r>
    </w:p>
    <w:p w:rsidR="00000000" w:rsidDel="00000000" w:rsidP="00000000" w:rsidRDefault="00000000" w:rsidRPr="00000000" w14:paraId="00000014">
      <w:pPr>
        <w:pStyle w:val="Heading4"/>
        <w:spacing w:after="0" w:line="360" w:lineRule="auto"/>
        <w:jc w:val="both"/>
        <w:rPr>
          <w:rFonts w:ascii="Times New Roman" w:cs="Times New Roman" w:eastAsia="Times New Roman" w:hAnsi="Times New Roman"/>
          <w:b w:val="1"/>
          <w:bCs w:val="1"/>
          <w:color w:val="000000"/>
        </w:rPr>
      </w:pPr>
      <w:bookmarkStart w:colFirst="0" w:colLast="0" w:name="_pt0c4d3rnq6t" w:id="5"/>
      <w:bookmarkEnd w:id="5"/>
      <w:r w:rsidDel="00000000" w:rsidR="00000000" w:rsidRPr="00000000">
        <w:rPr>
          <w:rFonts w:ascii="Times New Roman" w:cs="Times New Roman" w:eastAsia="Times New Roman" w:hAnsi="Times New Roman"/>
          <w:b w:val="1"/>
          <w:bCs w:val="1"/>
          <w:color w:val="000000"/>
          <w:rtl w:val="0"/>
        </w:rPr>
        <w:t xml:space="preserve">1.3 Document References</w:t>
      </w:r>
    </w:p>
    <w:p w:rsidR="00000000" w:rsidDel="00000000" w:rsidP="00000000" w:rsidRDefault="00000000" w:rsidRPr="00000000" w14:paraId="00000015">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 Assessment brief</w:t>
      </w:r>
    </w:p>
    <w:p w:rsidR="00000000" w:rsidDel="00000000" w:rsidP="00000000" w:rsidRDefault="00000000" w:rsidRPr="00000000" w14:paraId="00000016">
      <w:pPr>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URL: https://emicalculator.net/</w:t>
      </w:r>
    </w:p>
    <w:p w:rsidR="00000000" w:rsidDel="00000000" w:rsidP="00000000" w:rsidRDefault="00000000" w:rsidRPr="00000000" w14:paraId="0000001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 Documentation: https://playwright.dev/</w:t>
      </w:r>
    </w:p>
    <w:p w:rsidR="00000000" w:rsidDel="00000000" w:rsidP="00000000" w:rsidRDefault="00000000" w:rsidRPr="00000000" w14:paraId="00000018">
      <w:pPr>
        <w:numPr>
          <w:ilvl w:val="0"/>
          <w:numId w:val="3"/>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 Formula: P × r × (1+r)^n / ((1+r)^n - 1)</w:t>
      </w:r>
    </w:p>
    <w:p w:rsidR="00000000" w:rsidDel="00000000" w:rsidP="00000000" w:rsidRDefault="00000000" w:rsidRPr="00000000" w14:paraId="00000019">
      <w:pPr>
        <w:pStyle w:val="Heading3"/>
        <w:spacing w:after="0" w:line="360" w:lineRule="auto"/>
        <w:jc w:val="both"/>
        <w:rPr>
          <w:rFonts w:ascii="Times New Roman" w:cs="Times New Roman" w:eastAsia="Times New Roman" w:hAnsi="Times New Roman"/>
          <w:b w:val="1"/>
          <w:bCs w:val="1"/>
          <w:color w:val="000000"/>
        </w:rPr>
      </w:pPr>
      <w:bookmarkStart w:colFirst="0" w:colLast="0" w:name="_sco2x71f8cdf" w:id="6"/>
      <w:bookmarkEnd w:id="6"/>
      <w:r w:rsidDel="00000000" w:rsidR="00000000" w:rsidRPr="00000000">
        <w:rPr>
          <w:rFonts w:ascii="Times New Roman" w:cs="Times New Roman" w:eastAsia="Times New Roman" w:hAnsi="Times New Roman"/>
          <w:b w:val="1"/>
          <w:bCs w:val="1"/>
          <w:color w:val="000000"/>
          <w:rtl w:val="0"/>
        </w:rPr>
        <w:t xml:space="preserve">2. Scope</w:t>
      </w:r>
    </w:p>
    <w:p w:rsidR="00000000" w:rsidDel="00000000" w:rsidP="00000000" w:rsidRDefault="00000000" w:rsidRPr="00000000" w14:paraId="0000001A">
      <w:pPr>
        <w:pStyle w:val="Heading4"/>
        <w:spacing w:after="0" w:before="0" w:line="360" w:lineRule="auto"/>
        <w:jc w:val="both"/>
        <w:rPr>
          <w:rFonts w:ascii="Times New Roman" w:cs="Times New Roman" w:eastAsia="Times New Roman" w:hAnsi="Times New Roman"/>
          <w:b w:val="1"/>
          <w:bCs w:val="1"/>
          <w:color w:val="000000"/>
        </w:rPr>
      </w:pPr>
      <w:bookmarkStart w:colFirst="0" w:colLast="0" w:name="_h9h6fi3cmtfq" w:id="7"/>
      <w:bookmarkEnd w:id="7"/>
      <w:r w:rsidDel="00000000" w:rsidR="00000000" w:rsidRPr="00000000">
        <w:rPr>
          <w:rFonts w:ascii="Times New Roman" w:cs="Times New Roman" w:eastAsia="Times New Roman" w:hAnsi="Times New Roman"/>
          <w:b w:val="1"/>
          <w:bCs w:val="1"/>
          <w:color w:val="000000"/>
          <w:rtl w:val="0"/>
        </w:rPr>
        <w:t xml:space="preserve">2.1 In Scope</w:t>
      </w:r>
    </w:p>
    <w:p w:rsidR="00000000" w:rsidDel="00000000" w:rsidP="00000000" w:rsidRDefault="00000000" w:rsidRPr="00000000" w14:paraId="0000001B">
      <w:pPr>
        <w:numPr>
          <w:ilvl w:val="0"/>
          <w:numId w:val="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Loan tab: Loan Amount, Interest Rate, Loan Tenure inputs and sliders</w:t>
      </w:r>
    </w:p>
    <w:p w:rsidR="00000000" w:rsidDel="00000000" w:rsidP="00000000" w:rsidRDefault="00000000" w:rsidRPr="00000000" w14:paraId="0000001C">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 calculation accuracy validated against formula</w:t>
      </w:r>
    </w:p>
    <w:p w:rsidR="00000000" w:rsidDel="00000000" w:rsidP="00000000" w:rsidRDefault="00000000" w:rsidRPr="00000000" w14:paraId="0000001D">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Interest Payable and Total Payment calculations</w:t>
      </w:r>
    </w:p>
    <w:p w:rsidR="00000000" w:rsidDel="00000000" w:rsidP="00000000" w:rsidRDefault="00000000" w:rsidRPr="00000000" w14:paraId="0000001E">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 percentage accuracy (Principal vs. Interest)</w:t>
      </w:r>
    </w:p>
    <w:p w:rsidR="00000000" w:rsidDel="00000000" w:rsidP="00000000" w:rsidRDefault="00000000" w:rsidRPr="00000000" w14:paraId="0000001F">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Year-wise amortization table values (Principal, Interest, Balance, % Loan Paid)</w:t>
      </w:r>
    </w:p>
    <w:p w:rsidR="00000000" w:rsidDel="00000000" w:rsidP="00000000" w:rsidRDefault="00000000" w:rsidRPr="00000000" w14:paraId="00000020">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and table data consistency</w:t>
      </w:r>
    </w:p>
    <w:p w:rsidR="00000000" w:rsidDel="00000000" w:rsidP="00000000" w:rsidRDefault="00000000" w:rsidRPr="00000000" w14:paraId="00000021">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file download and data integrity</w:t>
      </w:r>
    </w:p>
    <w:p w:rsidR="00000000" w:rsidDel="00000000" w:rsidP="00000000" w:rsidRDefault="00000000" w:rsidRPr="00000000" w14:paraId="00000022">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Cross-browser testing (Chrome, Firefox, Edge, Safari)</w:t>
      </w:r>
    </w:p>
    <w:p w:rsidR="00000000" w:rsidDel="00000000" w:rsidP="00000000" w:rsidRDefault="00000000" w:rsidRPr="00000000" w14:paraId="00000023">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layout on Desktop, Tablet, Mobile</w:t>
      </w:r>
    </w:p>
    <w:p w:rsidR="00000000" w:rsidDel="00000000" w:rsidP="00000000" w:rsidRDefault="00000000" w:rsidRPr="00000000" w14:paraId="00000024">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checks (keyboard navigation, ARIA)</w:t>
      </w:r>
    </w:p>
    <w:p w:rsidR="00000000" w:rsidDel="00000000" w:rsidP="00000000" w:rsidRDefault="00000000" w:rsidRPr="00000000" w14:paraId="00000025">
      <w:pPr>
        <w:numPr>
          <w:ilvl w:val="0"/>
          <w:numId w:val="6"/>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benchmarks (page load, recalculation latency)</w:t>
      </w:r>
    </w:p>
    <w:p w:rsidR="00000000" w:rsidDel="00000000" w:rsidP="00000000" w:rsidRDefault="00000000" w:rsidRPr="00000000" w14:paraId="00000026">
      <w:pPr>
        <w:pStyle w:val="Heading4"/>
        <w:spacing w:after="0" w:line="360" w:lineRule="auto"/>
        <w:jc w:val="both"/>
        <w:rPr>
          <w:rFonts w:ascii="Times New Roman" w:cs="Times New Roman" w:eastAsia="Times New Roman" w:hAnsi="Times New Roman"/>
          <w:b w:val="1"/>
          <w:bCs w:val="1"/>
          <w:color w:val="000000"/>
        </w:rPr>
      </w:pPr>
      <w:bookmarkStart w:colFirst="0" w:colLast="0" w:name="_e08lqjhvuf9n" w:id="8"/>
      <w:bookmarkEnd w:id="8"/>
      <w:r w:rsidDel="00000000" w:rsidR="00000000" w:rsidRPr="00000000">
        <w:rPr>
          <w:rFonts w:ascii="Times New Roman" w:cs="Times New Roman" w:eastAsia="Times New Roman" w:hAnsi="Times New Roman"/>
          <w:b w:val="1"/>
          <w:bCs w:val="1"/>
          <w:color w:val="000000"/>
          <w:rtl w:val="0"/>
        </w:rPr>
        <w:t xml:space="preserve">2.2 Out of Scope</w:t>
      </w:r>
    </w:p>
    <w:p w:rsidR="00000000" w:rsidDel="00000000" w:rsidP="00000000" w:rsidRDefault="00000000" w:rsidRPr="00000000" w14:paraId="00000027">
      <w:pPr>
        <w:numPr>
          <w:ilvl w:val="0"/>
          <w:numId w:val="1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Loan and Car Loan tabs (separate engagements)</w:t>
      </w:r>
    </w:p>
    <w:p w:rsidR="00000000" w:rsidDel="00000000" w:rsidP="00000000" w:rsidRDefault="00000000" w:rsidRPr="00000000" w14:paraId="00000028">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Backend/server infrastructure (static site)</w:t>
      </w:r>
    </w:p>
    <w:p w:rsidR="00000000" w:rsidDel="00000000" w:rsidP="00000000" w:rsidRDefault="00000000" w:rsidRPr="00000000" w14:paraId="00000029">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account/authentication (not applicable)</w:t>
      </w:r>
    </w:p>
    <w:p w:rsidR="00000000" w:rsidDel="00000000" w:rsidP="00000000" w:rsidRDefault="00000000" w:rsidRPr="00000000" w14:paraId="0000002A">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integration</w:t>
      </w:r>
    </w:p>
    <w:p w:rsidR="00000000" w:rsidDel="00000000" w:rsidP="00000000" w:rsidRDefault="00000000" w:rsidRPr="00000000" w14:paraId="0000002B">
      <w:pPr>
        <w:numPr>
          <w:ilvl w:val="0"/>
          <w:numId w:val="10"/>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penetration testing beyond OWASP basics</w:t>
      </w:r>
    </w:p>
    <w:p w:rsidR="00000000" w:rsidDel="00000000" w:rsidP="00000000" w:rsidRDefault="00000000" w:rsidRPr="00000000" w14:paraId="0000002C">
      <w:pPr>
        <w:pStyle w:val="Heading3"/>
        <w:spacing w:after="0" w:line="360" w:lineRule="auto"/>
        <w:jc w:val="both"/>
        <w:rPr>
          <w:rFonts w:ascii="Times New Roman" w:cs="Times New Roman" w:eastAsia="Times New Roman" w:hAnsi="Times New Roman"/>
          <w:b w:val="1"/>
          <w:bCs w:val="1"/>
          <w:color w:val="000000"/>
        </w:rPr>
      </w:pPr>
      <w:bookmarkStart w:colFirst="0" w:colLast="0" w:name="_52683m9bbs5i" w:id="9"/>
      <w:bookmarkEnd w:id="9"/>
      <w:r w:rsidDel="00000000" w:rsidR="00000000" w:rsidRPr="00000000">
        <w:rPr>
          <w:rFonts w:ascii="Times New Roman" w:cs="Times New Roman" w:eastAsia="Times New Roman" w:hAnsi="Times New Roman"/>
          <w:b w:val="1"/>
          <w:bCs w:val="1"/>
          <w:color w:val="000000"/>
          <w:rtl w:val="0"/>
        </w:rPr>
        <w:t xml:space="preserve">3. Test Objectives</w:t>
      </w:r>
    </w:p>
    <w:p w:rsidR="00000000" w:rsidDel="00000000" w:rsidP="00000000" w:rsidRDefault="00000000" w:rsidRPr="00000000" w14:paraId="0000002D">
      <w:pPr>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Verify EMI calculation correctness across boundary and mid-range values using the formula EMI = P × r × (1+r)^n / ((1+r)^n − 1)</w:t>
      </w:r>
    </w:p>
    <w:p w:rsidR="00000000" w:rsidDel="00000000" w:rsidP="00000000" w:rsidRDefault="00000000" w:rsidRPr="00000000" w14:paraId="0000002E">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slider and manual input synchronization and range enforcement</w:t>
      </w:r>
    </w:p>
    <w:p w:rsidR="00000000" w:rsidDel="00000000" w:rsidP="00000000" w:rsidRDefault="00000000" w:rsidRPr="00000000" w14:paraId="0000002F">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year-wise table values match chart data point-for-point</w:t>
      </w:r>
    </w:p>
    <w:p w:rsidR="00000000" w:rsidDel="00000000" w:rsidP="00000000" w:rsidRDefault="00000000" w:rsidRPr="00000000" w14:paraId="00000030">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Excel download contains accurate, complete amortization data</w:t>
      </w:r>
    </w:p>
    <w:p w:rsidR="00000000" w:rsidDel="00000000" w:rsidP="00000000" w:rsidRDefault="00000000" w:rsidRPr="00000000" w14:paraId="00000031">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UI rendering, responsiveness, and cross-browser defects</w:t>
      </w:r>
    </w:p>
    <w:p w:rsidR="00000000" w:rsidDel="00000000" w:rsidP="00000000" w:rsidRDefault="00000000" w:rsidRPr="00000000" w14:paraId="00000032">
      <w:pPr>
        <w:numPr>
          <w:ilvl w:val="0"/>
          <w:numId w:val="7"/>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reusable, maintainable regression automation suite</w:t>
      </w:r>
    </w:p>
    <w:p w:rsidR="00000000" w:rsidDel="00000000" w:rsidP="00000000" w:rsidRDefault="00000000" w:rsidRPr="00000000" w14:paraId="00000033">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86axa1nt21dy" w:id="10"/>
      <w:bookmarkEnd w:id="10"/>
      <w:r w:rsidDel="00000000" w:rsidR="00000000" w:rsidRPr="00000000">
        <w:rPr>
          <w:rFonts w:ascii="Times New Roman" w:cs="Times New Roman" w:eastAsia="Times New Roman" w:hAnsi="Times New Roman"/>
          <w:b w:val="1"/>
          <w:bCs w:val="1"/>
          <w:color w:val="000000"/>
          <w:rtl w:val="0"/>
        </w:rPr>
        <w:t xml:space="preserve">4. Quality Criteria</w:t>
      </w:r>
    </w:p>
    <w:p w:rsidR="00000000" w:rsidDel="00000000" w:rsidP="00000000" w:rsidRDefault="00000000" w:rsidRPr="00000000" w14:paraId="00000034">
      <w:pPr>
        <w:pStyle w:val="Heading4"/>
        <w:spacing w:after="100" w:before="0" w:line="360" w:lineRule="auto"/>
        <w:jc w:val="both"/>
        <w:rPr>
          <w:rFonts w:ascii="Times New Roman" w:cs="Times New Roman" w:eastAsia="Times New Roman" w:hAnsi="Times New Roman"/>
          <w:b w:val="1"/>
          <w:bCs w:val="1"/>
          <w:color w:val="000000"/>
        </w:rPr>
      </w:pPr>
      <w:bookmarkStart w:colFirst="0" w:colLast="0" w:name="_c4460ckrhpom" w:id="11"/>
      <w:bookmarkEnd w:id="11"/>
      <w:r w:rsidDel="00000000" w:rsidR="00000000" w:rsidRPr="00000000">
        <w:rPr>
          <w:rFonts w:ascii="Times New Roman" w:cs="Times New Roman" w:eastAsia="Times New Roman" w:hAnsi="Times New Roman"/>
          <w:b w:val="1"/>
          <w:bCs w:val="1"/>
          <w:color w:val="000000"/>
          <w:rtl w:val="0"/>
        </w:rPr>
        <w:t xml:space="preserve">4.1 Entry Criteria</w:t>
      </w:r>
    </w:p>
    <w:p w:rsidR="00000000" w:rsidDel="00000000" w:rsidP="00000000" w:rsidRDefault="00000000" w:rsidRPr="00000000" w14:paraId="00000035">
      <w:pPr>
        <w:numPr>
          <w:ilvl w:val="0"/>
          <w:numId w:val="1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deployed and accessible at the target URL</w:t>
      </w:r>
    </w:p>
    <w:p w:rsidR="00000000" w:rsidDel="00000000" w:rsidP="00000000" w:rsidRDefault="00000000" w:rsidRPr="00000000" w14:paraId="00000036">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(browsers, OS) provisioned and baselined</w:t>
      </w:r>
    </w:p>
    <w:p w:rsidR="00000000" w:rsidDel="00000000" w:rsidP="00000000" w:rsidRDefault="00000000" w:rsidRPr="00000000" w14:paraId="00000037">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 framework installed and smoke test passing</w:t>
      </w:r>
    </w:p>
    <w:p w:rsidR="00000000" w:rsidDel="00000000" w:rsidP="00000000" w:rsidRDefault="00000000" w:rsidRPr="00000000" w14:paraId="00000038">
      <w:pPr>
        <w:numPr>
          <w:ilvl w:val="0"/>
          <w:numId w:val="11"/>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reviewed and signed off</w:t>
      </w:r>
    </w:p>
    <w:p w:rsidR="00000000" w:rsidDel="00000000" w:rsidP="00000000" w:rsidRDefault="00000000" w:rsidRPr="00000000" w14:paraId="00000039">
      <w:pPr>
        <w:pStyle w:val="Heading4"/>
        <w:spacing w:after="100" w:before="0" w:line="360" w:lineRule="auto"/>
        <w:jc w:val="both"/>
        <w:rPr>
          <w:rFonts w:ascii="Times New Roman" w:cs="Times New Roman" w:eastAsia="Times New Roman" w:hAnsi="Times New Roman"/>
          <w:b w:val="1"/>
          <w:bCs w:val="1"/>
          <w:color w:val="000000"/>
        </w:rPr>
      </w:pPr>
      <w:bookmarkStart w:colFirst="0" w:colLast="0" w:name="_zbivvjb8tth" w:id="12"/>
      <w:bookmarkEnd w:id="12"/>
      <w:r w:rsidDel="00000000" w:rsidR="00000000" w:rsidRPr="00000000">
        <w:rPr>
          <w:rFonts w:ascii="Times New Roman" w:cs="Times New Roman" w:eastAsia="Times New Roman" w:hAnsi="Times New Roman"/>
          <w:b w:val="1"/>
          <w:bCs w:val="1"/>
          <w:color w:val="000000"/>
          <w:rtl w:val="0"/>
        </w:rPr>
        <w:t xml:space="preserve">4.2 Exit Criteria</w:t>
      </w:r>
    </w:p>
    <w:p w:rsidR="00000000" w:rsidDel="00000000" w:rsidP="00000000" w:rsidRDefault="00000000" w:rsidRPr="00000000" w14:paraId="0000003A">
      <w:pPr>
        <w:numPr>
          <w:ilvl w:val="0"/>
          <w:numId w:val="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P1/P2 defects resolved and verified</w:t>
      </w:r>
    </w:p>
    <w:p w:rsidR="00000000" w:rsidDel="00000000" w:rsidP="00000000" w:rsidRDefault="00000000" w:rsidRPr="00000000" w14:paraId="0000003B">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of planned test cases executed</w:t>
      </w:r>
    </w:p>
    <w:p w:rsidR="00000000" w:rsidDel="00000000" w:rsidP="00000000" w:rsidRDefault="00000000" w:rsidRPr="00000000" w14:paraId="0000003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open Critical or High severity bugs</w:t>
      </w:r>
    </w:p>
    <w:p w:rsidR="00000000" w:rsidDel="00000000" w:rsidP="00000000" w:rsidRDefault="00000000" w:rsidRPr="00000000" w14:paraId="0000003D">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suite achieving &gt;90% pass rate in CI</w:t>
      </w:r>
    </w:p>
    <w:p w:rsidR="00000000" w:rsidDel="00000000" w:rsidP="00000000" w:rsidRDefault="00000000" w:rsidRPr="00000000" w14:paraId="0000003E">
      <w:pPr>
        <w:numPr>
          <w:ilvl w:val="0"/>
          <w:numId w:val="5"/>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Summary Report submitted</w:t>
      </w:r>
    </w:p>
    <w:p w:rsidR="00000000" w:rsidDel="00000000" w:rsidP="00000000" w:rsidRDefault="00000000" w:rsidRPr="00000000" w14:paraId="0000003F">
      <w:pPr>
        <w:pStyle w:val="Heading4"/>
        <w:spacing w:after="100" w:before="0" w:line="360" w:lineRule="auto"/>
        <w:jc w:val="both"/>
        <w:rPr>
          <w:rFonts w:ascii="Times New Roman" w:cs="Times New Roman" w:eastAsia="Times New Roman" w:hAnsi="Times New Roman"/>
          <w:b w:val="1"/>
          <w:bCs w:val="1"/>
          <w:color w:val="000000"/>
        </w:rPr>
      </w:pPr>
      <w:bookmarkStart w:colFirst="0" w:colLast="0" w:name="_88ndnbk5tccz" w:id="13"/>
      <w:bookmarkEnd w:id="13"/>
      <w:r w:rsidDel="00000000" w:rsidR="00000000" w:rsidRPr="00000000">
        <w:rPr>
          <w:rFonts w:ascii="Times New Roman" w:cs="Times New Roman" w:eastAsia="Times New Roman" w:hAnsi="Times New Roman"/>
          <w:b w:val="1"/>
          <w:bCs w:val="1"/>
          <w:color w:val="000000"/>
          <w:rtl w:val="0"/>
        </w:rPr>
        <w:t xml:space="preserve">4.3 Suspension Criteria</w:t>
      </w:r>
    </w:p>
    <w:p w:rsidR="00000000" w:rsidDel="00000000" w:rsidP="00000000" w:rsidRDefault="00000000" w:rsidRPr="00000000" w14:paraId="00000040">
      <w:pPr>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inaccessible for &gt;2 hours during test window</w:t>
      </w:r>
    </w:p>
    <w:p w:rsidR="00000000" w:rsidDel="00000000" w:rsidP="00000000" w:rsidRDefault="00000000" w:rsidRPr="00000000" w14:paraId="00000041">
      <w:pPr>
        <w:numPr>
          <w:ilvl w:val="0"/>
          <w:numId w:val="2"/>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20% of test cases blocked by a single critical defect</w:t>
      </w:r>
    </w:p>
    <w:p w:rsidR="00000000" w:rsidDel="00000000" w:rsidP="00000000" w:rsidRDefault="00000000" w:rsidRPr="00000000" w14:paraId="00000042">
      <w:pPr>
        <w:pStyle w:val="Heading3"/>
        <w:spacing w:after="0" w:line="360" w:lineRule="auto"/>
        <w:jc w:val="both"/>
        <w:rPr>
          <w:rFonts w:ascii="Times New Roman" w:cs="Times New Roman" w:eastAsia="Times New Roman" w:hAnsi="Times New Roman"/>
          <w:b w:val="1"/>
          <w:bCs w:val="1"/>
          <w:color w:val="000000"/>
        </w:rPr>
      </w:pPr>
      <w:bookmarkStart w:colFirst="0" w:colLast="0" w:name="_bn0snji6vu7u" w:id="14"/>
      <w:bookmarkEnd w:id="14"/>
      <w:r w:rsidDel="00000000" w:rsidR="00000000" w:rsidRPr="00000000">
        <w:rPr>
          <w:rFonts w:ascii="Times New Roman" w:cs="Times New Roman" w:eastAsia="Times New Roman" w:hAnsi="Times New Roman"/>
          <w:b w:val="1"/>
          <w:bCs w:val="1"/>
          <w:color w:val="000000"/>
          <w:rtl w:val="0"/>
        </w:rPr>
        <w:t xml:space="preserve">5. Test Approach</w:t>
      </w:r>
    </w:p>
    <w:p w:rsidR="00000000" w:rsidDel="00000000" w:rsidP="00000000" w:rsidRDefault="00000000" w:rsidRPr="00000000" w14:paraId="00000043">
      <w:pPr>
        <w:pStyle w:val="Heading4"/>
        <w:spacing w:after="180" w:before="0" w:line="360" w:lineRule="auto"/>
        <w:jc w:val="both"/>
        <w:rPr>
          <w:rFonts w:ascii="Times New Roman" w:cs="Times New Roman" w:eastAsia="Times New Roman" w:hAnsi="Times New Roman"/>
          <w:b w:val="1"/>
          <w:bCs w:val="1"/>
          <w:color w:val="000000"/>
        </w:rPr>
      </w:pPr>
      <w:bookmarkStart w:colFirst="0" w:colLast="0" w:name="_f9k81abmrpx9" w:id="15"/>
      <w:bookmarkEnd w:id="15"/>
      <w:r w:rsidDel="00000000" w:rsidR="00000000" w:rsidRPr="00000000">
        <w:rPr>
          <w:rFonts w:ascii="Times New Roman" w:cs="Times New Roman" w:eastAsia="Times New Roman" w:hAnsi="Times New Roman"/>
          <w:b w:val="1"/>
          <w:bCs w:val="1"/>
          <w:color w:val="000000"/>
          <w:rtl w:val="0"/>
        </w:rPr>
        <w:t xml:space="preserve">5.1 Testing Types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EMI calculation, slider interaction, table/chart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Min/max loan amount, rate, tenure edge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Equivalence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Low/mid/high partitions for all 3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Firefox, Edge, Safar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inputs, out-of-range values, non-numeric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suite re-run on any code/config change</w:t>
            </w:r>
          </w:p>
        </w:tc>
      </w:tr>
    </w:tbl>
    <w:p w:rsidR="00000000" w:rsidDel="00000000" w:rsidP="00000000" w:rsidRDefault="00000000" w:rsidRPr="00000000" w14:paraId="00000052">
      <w:pPr>
        <w:pStyle w:val="Heading4"/>
        <w:rPr>
          <w:rFonts w:ascii="Times New Roman" w:cs="Times New Roman" w:eastAsia="Times New Roman" w:hAnsi="Times New Roman"/>
          <w:b w:val="1"/>
          <w:bCs w:val="1"/>
          <w:color w:val="000000"/>
        </w:rPr>
      </w:pPr>
      <w:bookmarkStart w:colFirst="0" w:colLast="0" w:name="_4e3ajlzatbbl" w:id="16"/>
      <w:bookmarkEnd w:id="16"/>
      <w:r w:rsidDel="00000000" w:rsidR="00000000" w:rsidRPr="00000000">
        <w:rPr>
          <w:rFonts w:ascii="Times New Roman" w:cs="Times New Roman" w:eastAsia="Times New Roman" w:hAnsi="Times New Roman"/>
          <w:b w:val="1"/>
          <w:bCs w:val="1"/>
          <w:color w:val="000000"/>
          <w:rtl w:val="0"/>
        </w:rPr>
        <w:t xml:space="preserve">5.2 Automation Strategy</w:t>
      </w:r>
    </w:p>
    <w:p w:rsidR="00000000" w:rsidDel="00000000" w:rsidP="00000000" w:rsidRDefault="00000000" w:rsidRPr="00000000" w14:paraId="000000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is implemented using Playwright (TypeScript) following the Page Object Model (POM) pattern. Test data is externalised to JSON fixtures. The suite is integrated into GitHub Actions CI and triggered on every pull request and daily schedule.</w:t>
      </w:r>
    </w:p>
    <w:p w:rsidR="00000000" w:rsidDel="00000000" w:rsidP="00000000" w:rsidRDefault="00000000" w:rsidRPr="00000000" w14:paraId="00000054">
      <w:pPr>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Playwright v1.x with TypeScript</w:t>
      </w:r>
    </w:p>
    <w:p w:rsidR="00000000" w:rsidDel="00000000" w:rsidP="00000000" w:rsidRDefault="00000000" w:rsidRPr="00000000" w14:paraId="00000055">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Page Object Model (POM)</w:t>
      </w:r>
    </w:p>
    <w:p w:rsidR="00000000" w:rsidDel="00000000" w:rsidP="00000000" w:rsidRDefault="00000000" w:rsidRPr="00000000" w14:paraId="00000056">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Parallelism: Playwright workers per browser context</w:t>
      </w:r>
    </w:p>
    <w:p w:rsidR="00000000" w:rsidDel="00000000" w:rsidP="00000000" w:rsidRDefault="00000000" w:rsidRPr="00000000" w14:paraId="00000057">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GitHub Actions</w:t>
      </w:r>
    </w:p>
    <w:p w:rsidR="00000000" w:rsidDel="00000000" w:rsidP="00000000" w:rsidRDefault="00000000" w:rsidRPr="00000000" w14:paraId="00000058">
      <w:pPr>
        <w:pStyle w:val="Heading3"/>
        <w:spacing w:after="0" w:line="360" w:lineRule="auto"/>
        <w:jc w:val="both"/>
        <w:rPr>
          <w:rFonts w:ascii="Times New Roman" w:cs="Times New Roman" w:eastAsia="Times New Roman" w:hAnsi="Times New Roman"/>
          <w:b w:val="1"/>
          <w:bCs w:val="1"/>
        </w:rPr>
      </w:pPr>
      <w:bookmarkStart w:colFirst="0" w:colLast="0" w:name="_lagp0wh24dfs" w:id="17"/>
      <w:bookmarkEnd w:id="17"/>
      <w:r w:rsidDel="00000000" w:rsidR="00000000" w:rsidRPr="00000000">
        <w:rPr>
          <w:rFonts w:ascii="Times New Roman" w:cs="Times New Roman" w:eastAsia="Times New Roman" w:hAnsi="Times New Roman"/>
          <w:b w:val="1"/>
          <w:bCs w:val="1"/>
          <w:color w:val="000000"/>
          <w:rtl w:val="0"/>
        </w:rPr>
        <w:t xml:space="preserve">6. Test Environment</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https://emicalculator.net/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(Latest)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w:t>
            </w:r>
          </w:p>
        </w:tc>
      </w:tr>
    </w:tbl>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3"/>
        <w:spacing w:after="0" w:before="0" w:line="360" w:lineRule="auto"/>
        <w:jc w:val="both"/>
        <w:rPr>
          <w:rFonts w:ascii="Times New Roman" w:cs="Times New Roman" w:eastAsia="Times New Roman" w:hAnsi="Times New Roman"/>
          <w:b w:val="1"/>
          <w:bCs w:val="1"/>
        </w:rPr>
      </w:pPr>
      <w:bookmarkStart w:colFirst="0" w:colLast="0" w:name="_wxj98bwo8c8a" w:id="18"/>
      <w:bookmarkEnd w:id="18"/>
      <w:r w:rsidDel="00000000" w:rsidR="00000000" w:rsidRPr="00000000">
        <w:rPr>
          <w:rFonts w:ascii="Times New Roman" w:cs="Times New Roman" w:eastAsia="Times New Roman" w:hAnsi="Times New Roman"/>
          <w:b w:val="1"/>
          <w:bCs w:val="1"/>
          <w:color w:val="000000"/>
          <w:rtl w:val="0"/>
        </w:rPr>
        <w:t xml:space="preserve">7. Risk Analysis &amp; Mitigation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1530"/>
        <w:gridCol w:w="3150"/>
        <w:tblGridChange w:id="0">
          <w:tblGrid>
            <w:gridCol w:w="2340"/>
            <w:gridCol w:w="2340"/>
            <w:gridCol w:w="153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site may change without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selectors to semantic attributes; maintain selector inventory</w:t>
            </w:r>
          </w:p>
        </w:tc>
      </w:tr>
    </w:tbl>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fwh9dtjdy2wv" w:id="19"/>
      <w:bookmarkEnd w:id="19"/>
      <w:r w:rsidDel="00000000" w:rsidR="00000000" w:rsidRPr="00000000">
        <w:rPr>
          <w:rFonts w:ascii="Times New Roman" w:cs="Times New Roman" w:eastAsia="Times New Roman" w:hAnsi="Times New Roman"/>
          <w:b w:val="1"/>
          <w:bCs w:val="1"/>
          <w:color w:val="000000"/>
          <w:rtl w:val="0"/>
        </w:rPr>
        <w:t xml:space="preserve">8. Test Schedule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Script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3"/>
        <w:spacing w:after="0" w:line="360" w:lineRule="auto"/>
        <w:jc w:val="both"/>
        <w:rPr>
          <w:rFonts w:ascii="Times New Roman" w:cs="Times New Roman" w:eastAsia="Times New Roman" w:hAnsi="Times New Roman"/>
          <w:b w:val="1"/>
          <w:bCs w:val="1"/>
          <w:color w:val="000000"/>
        </w:rPr>
      </w:pPr>
      <w:bookmarkStart w:colFirst="0" w:colLast="0" w:name="_7bfp5mbd95ph" w:id="20"/>
      <w:bookmarkEnd w:id="20"/>
      <w:r w:rsidDel="00000000" w:rsidR="00000000" w:rsidRPr="00000000">
        <w:rPr>
          <w:rFonts w:ascii="Times New Roman" w:cs="Times New Roman" w:eastAsia="Times New Roman" w:hAnsi="Times New Roman"/>
          <w:b w:val="1"/>
          <w:bCs w:val="1"/>
          <w:color w:val="000000"/>
          <w:rtl w:val="0"/>
        </w:rPr>
        <w:t xml:space="preserve">9. Deliverables</w:t>
      </w:r>
    </w:p>
    <w:p w:rsidR="00000000" w:rsidDel="00000000" w:rsidP="00000000" w:rsidRDefault="00000000" w:rsidRPr="00000000" w14:paraId="00000081">
      <w:pPr>
        <w:numPr>
          <w:ilvl w:val="0"/>
          <w:numId w:val="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 (this document)</w:t>
      </w:r>
    </w:p>
    <w:p w:rsidR="00000000" w:rsidDel="00000000" w:rsidP="00000000" w:rsidRDefault="00000000" w:rsidRPr="00000000" w14:paraId="00000082">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t>
      </w:r>
    </w:p>
    <w:p w:rsidR="00000000" w:rsidDel="00000000" w:rsidP="00000000" w:rsidRDefault="00000000" w:rsidRPr="00000000" w14:paraId="00000083">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 automation test suite </w:t>
      </w:r>
    </w:p>
    <w:p w:rsidR="00000000" w:rsidDel="00000000" w:rsidP="00000000" w:rsidRDefault="00000000" w:rsidRPr="00000000" w14:paraId="00000084">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Report with severity/priority classification</w:t>
      </w:r>
    </w:p>
    <w:p w:rsidR="00000000" w:rsidDel="00000000" w:rsidP="00000000" w:rsidRDefault="00000000" w:rsidRPr="00000000" w14:paraId="00000085">
      <w:pPr>
        <w:numPr>
          <w:ilvl w:val="0"/>
          <w:numId w:val="4"/>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Summary Report with pass/fail metrics and recommendations</w:t>
      </w:r>
    </w:p>
    <w:p w:rsidR="00000000" w:rsidDel="00000000" w:rsidP="00000000" w:rsidRDefault="00000000" w:rsidRPr="00000000" w14:paraId="00000086">
      <w:pPr>
        <w:pStyle w:val="Heading3"/>
        <w:spacing w:after="0" w:line="360" w:lineRule="auto"/>
        <w:jc w:val="both"/>
        <w:rPr>
          <w:rFonts w:ascii="Times New Roman" w:cs="Times New Roman" w:eastAsia="Times New Roman" w:hAnsi="Times New Roman"/>
          <w:b w:val="1"/>
          <w:bCs w:val="1"/>
          <w:color w:val="000000"/>
        </w:rPr>
      </w:pPr>
      <w:bookmarkStart w:colFirst="0" w:colLast="0" w:name="_9b50ylmzx4le" w:id="21"/>
      <w:bookmarkEnd w:id="21"/>
      <w:r w:rsidDel="00000000" w:rsidR="00000000" w:rsidRPr="00000000">
        <w:rPr>
          <w:rFonts w:ascii="Times New Roman" w:cs="Times New Roman" w:eastAsia="Times New Roman" w:hAnsi="Times New Roman"/>
          <w:b w:val="1"/>
          <w:bCs w:val="1"/>
          <w:color w:val="000000"/>
          <w:rtl w:val="0"/>
        </w:rPr>
        <w:t xml:space="preserve">10. Roles &amp; Responsibilities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strategy and plan, automation strategy, Review test cases, Sign-off for production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preparation, Test execution, Bug Reporting</w:t>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spacing w:after="0" w:line="360" w:lineRule="auto"/>
        <w:jc w:val="both"/>
        <w:rPr>
          <w:rFonts w:ascii="Times New Roman" w:cs="Times New Roman" w:eastAsia="Times New Roman" w:hAnsi="Times New Roman"/>
          <w:b w:val="1"/>
          <w:bCs w:val="1"/>
          <w:color w:val="000000"/>
        </w:rPr>
      </w:pPr>
      <w:bookmarkStart w:colFirst="0" w:colLast="0" w:name="_ebjlmhtrev91" w:id="22"/>
      <w:bookmarkEnd w:id="22"/>
      <w:r w:rsidDel="00000000" w:rsidR="00000000" w:rsidRPr="00000000">
        <w:rPr>
          <w:rFonts w:ascii="Times New Roman" w:cs="Times New Roman" w:eastAsia="Times New Roman" w:hAnsi="Times New Roman"/>
          <w:b w:val="1"/>
          <w:bCs w:val="1"/>
          <w:color w:val="000000"/>
          <w:rtl w:val="0"/>
        </w:rPr>
        <w:t xml:space="preserve">11. Test Metrics</w:t>
      </w:r>
    </w:p>
    <w:p w:rsidR="00000000" w:rsidDel="00000000" w:rsidP="00000000" w:rsidRDefault="00000000" w:rsidRPr="00000000" w14:paraId="0000008F">
      <w:pPr>
        <w:numPr>
          <w:ilvl w:val="0"/>
          <w:numId w:val="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test cases planned vs. executed vs. passed/failed</w:t>
      </w:r>
    </w:p>
    <w:p w:rsidR="00000000" w:rsidDel="00000000" w:rsidP="00000000" w:rsidRDefault="00000000" w:rsidRPr="00000000" w14:paraId="00000090">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detection rate (bugs per test cycle)</w:t>
      </w:r>
    </w:p>
    <w:p w:rsidR="00000000" w:rsidDel="00000000" w:rsidP="00000000" w:rsidRDefault="00000000" w:rsidRPr="00000000" w14:paraId="00000091">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coverage percentage</w:t>
      </w:r>
    </w:p>
    <w:p w:rsidR="00000000" w:rsidDel="00000000" w:rsidP="00000000" w:rsidRDefault="00000000" w:rsidRPr="00000000" w14:paraId="00000092">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build pass rate over time</w:t>
      </w:r>
    </w:p>
    <w:p w:rsidR="00000000" w:rsidDel="00000000" w:rsidP="00000000" w:rsidRDefault="00000000" w:rsidRPr="00000000" w14:paraId="00000093">
      <w:pPr>
        <w:numPr>
          <w:ilvl w:val="0"/>
          <w:numId w:val="9"/>
        </w:numPr>
        <w:spacing w:after="30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flakiness rate (re-run count per test)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