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Publications</w:t>
      </w:r>
    </w:p>
    <w:p>
      <w:pPr>
        <w:pStyle w:val="FirstParagraph"/>
      </w:pPr>
      <w:r>
        <w:t xml:space="preserve">I have authored or co-authored 17 scientific publications, where I contributed to literature review, statistical analyses, manuscript drafting, and/or preparation of visual illustrations and figures.</w:t>
      </w:r>
    </w:p>
    <w:p>
      <w:pPr>
        <w:pStyle w:val="BodyText"/>
      </w:pPr>
      <w:r>
        <w:t xml:space="preserve">Select contributions are presented in this section. You can also view my publications on</w:t>
      </w:r>
      <w:r>
        <w:t xml:space="preserve"> </w:t>
      </w:r>
      <w:hyperlink r:id="rId20">
        <w:r>
          <w:rPr>
            <w:rStyle w:val="Hyperlink"/>
          </w:rPr>
          <w:t xml:space="preserve">NCBI</w:t>
        </w:r>
      </w:hyperlink>
      <w:r>
        <w:t xml:space="preserve">.</w:t>
      </w:r>
    </w:p>
    <w:bookmarkStart w:id="22" w:name="section"/>
    <w:p>
      <w:pPr>
        <w:pStyle w:val="Heading1"/>
      </w:pPr>
    </w:p>
    <w:bookmarkStart w:id="21" w:name="mainpubs"/>
    <w:bookmarkEnd w:id="21"/>
    <w:bookmarkEnd w:id="22"/>
    <w:bookmarkStart w:id="41" w:name="all-my-publications"/>
    <w:p>
      <w:pPr>
        <w:pStyle w:val="Heading1"/>
      </w:pPr>
      <w:r>
        <w:t xml:space="preserve">All my publications</w:t>
      </w:r>
    </w:p>
    <w:bookmarkStart w:id="31" w:name="original-research"/>
    <w:p>
      <w:pPr>
        <w:pStyle w:val="Heading2"/>
      </w:pPr>
      <w:r>
        <w:t xml:space="preserve">Original research</w:t>
      </w:r>
    </w:p>
    <w:p>
      <w:pPr>
        <w:pStyle w:val="FirstParagraph"/>
      </w:pPr>
      <w:r>
        <w:rPr>
          <w:bCs/>
          <w:b/>
        </w:rPr>
        <w:t xml:space="preserve">Atrial electro-functional predictors of incident atrial fibrillation in cardiac amyloidosis</w:t>
      </w:r>
      <w:r>
        <w:t xml:space="preserve"> </w:t>
      </w:r>
      <w:r>
        <w:t xml:space="preserve">(2024).</w:t>
      </w:r>
      <w:r>
        <w:t xml:space="preserve"> </w:t>
      </w:r>
      <w:r>
        <w:t xml:space="preserve">G. Sinigiani, L. De Michieli, A. Porcari, C. Zocchi, A. Sorella, C. Mazzoni, G. Bisaccia, A. De Luca, G. Di Bella, D. Gregori, F. Perfetto, M. Merlo, G. Sinagra, S. Iliceto, M. Perazzolo Marra, D. Corrado, F. Ricci, F. Cappelli and A. Cipriani.</w:t>
      </w:r>
      <w:r>
        <w:t xml:space="preserve"> </w:t>
      </w:r>
      <w:r>
        <w:rPr>
          <w:iCs/>
          <w:i/>
        </w:rPr>
        <w:t xml:space="preserve">Heart Rhythm</w:t>
      </w:r>
      <w:r>
        <w:t xml:space="preserve">.</w:t>
      </w:r>
      <w:r>
        <w:t xml:space="preserve"> </w:t>
      </w:r>
      <w:hyperlink r:id="rId23"/>
    </w:p>
    <w:p>
      <w:pPr>
        <w:pStyle w:val="BodyText"/>
      </w:pPr>
      <w:r>
        <w:rPr>
          <w:bCs/>
          <w:b/>
        </w:rPr>
        <w:t xml:space="preserve">Guillain–Barré syndrome and COVID-19 vaccination: a systematic review and meta-analysis</w:t>
      </w:r>
      <w:r>
        <w:t xml:space="preserve"> </w:t>
      </w:r>
      <w:r>
        <w:t xml:space="preserve">(2024).</w:t>
      </w:r>
      <w:r>
        <w:t xml:space="preserve"> </w:t>
      </w:r>
      <w:r>
        <w:t xml:space="preserve">S. Censi, G. Bisaccia, S. Gallina, V. Tomassini and A. Uncini.</w:t>
      </w:r>
      <w:r>
        <w:t xml:space="preserve"> </w:t>
      </w:r>
      <w:r>
        <w:rPr>
          <w:iCs/>
          <w:i/>
        </w:rPr>
        <w:t xml:space="preserve">Journal of Neurology</w:t>
      </w:r>
      <w:r>
        <w:t xml:space="preserve">.</w:t>
      </w:r>
      <w:r>
        <w:t xml:space="preserve"> </w:t>
      </w:r>
      <w:hyperlink r:id="rId24"/>
    </w:p>
    <w:p>
      <w:pPr>
        <w:pStyle w:val="BodyText"/>
      </w:pPr>
      <w:r>
        <w:rPr>
          <w:bCs/>
          <w:b/>
        </w:rPr>
        <w:t xml:space="preserve">Diagnostic and Prognostic Value of Stress Cardiovascular Magnetic Resonance Imaging in Patients With Known or Suspected Coronary Artery Disease: 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t xml:space="preserve">F. Ricci, M. Y. Khanji, G. Bisaccia, A. Cipriani, A. Di Cesare, L. Ceriello, C. Mantini, M. Zimarino, A. Fedorowski, S. Gallina, S. E. Petersen and C. Bucciarelli-Ducci.</w:t>
      </w:r>
      <w:r>
        <w:t xml:space="preserve"> </w:t>
      </w:r>
      <w:r>
        <w:rPr>
          <w:iCs/>
          <w:i/>
        </w:rPr>
        <w:t xml:space="preserve">JAMA Cardiology</w:t>
      </w:r>
      <w:r>
        <w:t xml:space="preserve">.</w:t>
      </w:r>
      <w:r>
        <w:t xml:space="preserve"> </w:t>
      </w:r>
      <w:hyperlink r:id="rId25"/>
    </w:p>
    <w:p>
      <w:pPr>
        <w:pStyle w:val="BodyText"/>
      </w:pPr>
      <w:r>
        <w:rPr>
          <w:bCs/>
          <w:b/>
        </w:rPr>
        <w:t xml:space="preserve">Prognostic Significance of Late Gadolinium Enhancement in Fabry Disease-A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t xml:space="preserve">F. Ricci, G. Bisaccia, D. Mansour, L. V. Molinari, M. Di Mauro, G. Renda, M. Y. Khanji and S. Gallina.</w:t>
      </w:r>
      <w:r>
        <w:t xml:space="preserve"> </w:t>
      </w:r>
      <w:r>
        <w:rPr>
          <w:iCs/>
          <w:i/>
        </w:rPr>
        <w:t xml:space="preserve">The American Journal of Cardiology</w:t>
      </w:r>
      <w:r>
        <w:t xml:space="preserve">.</w:t>
      </w:r>
      <w:r>
        <w:t xml:space="preserve"> </w:t>
      </w:r>
      <w:hyperlink r:id="rId26"/>
    </w:p>
    <w:p>
      <w:pPr>
        <w:pStyle w:val="BodyText"/>
      </w:pPr>
      <w:r>
        <w:rPr>
          <w:bCs/>
          <w:b/>
        </w:rPr>
        <w:t xml:space="preserve">CMR Reclassifies the Majority of Patients with Suspected MINOCA and non MINOCA</w:t>
      </w:r>
      <w:r>
        <w:t xml:space="preserve"> </w:t>
      </w:r>
      <w:r>
        <w:t xml:space="preserve">(2023).</w:t>
      </w:r>
      <w:r>
        <w:t xml:space="preserve"> </w:t>
      </w:r>
      <w:r>
        <w:t xml:space="preserve">K. Liang, G. Bisaccia, I. Leo, M. G. L. Williams, A. Dastidar, J. W. Strange, E. Sammut, T. W. Johnson and C. Bucciarelli-Ducci.</w:t>
      </w:r>
      <w:r>
        <w:t xml:space="preserve"> </w:t>
      </w:r>
      <w:r>
        <w:rPr>
          <w:iCs/>
          <w:i/>
        </w:rPr>
        <w:t xml:space="preserve">European Heart Journal - Cardiovascular Imaging</w:t>
      </w:r>
      <w:r>
        <w:t xml:space="preserve">.</w:t>
      </w:r>
      <w:r>
        <w:t xml:space="preserve"> </w:t>
      </w:r>
      <w:hyperlink r:id="rId27"/>
    </w:p>
    <w:p>
      <w:pPr>
        <w:pStyle w:val="BodyText"/>
      </w:pPr>
      <w:r>
        <w:rPr>
          <w:bCs/>
          <w:b/>
        </w:rPr>
        <w:t xml:space="preserve">Guillain-Barre syndrome and SARS-CoV-2 infection: a systematic review and meta-analysis on a debated issue and evidence for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Italian factor</w:t>
      </w:r>
      <w:r>
        <w:rPr>
          <w:bCs/>
          <w:b/>
        </w:rPr>
        <w:t xml:space="preserve">’</w:t>
      </w:r>
      <w:r>
        <w:t xml:space="preserve"> </w:t>
      </w:r>
      <w:r>
        <w:t xml:space="preserve">(2023).</w:t>
      </w:r>
      <w:r>
        <w:t xml:space="preserve"> </w:t>
      </w:r>
      <w:r>
        <w:t xml:space="preserve">S. Censi, G. Bisaccia, S. Gallina, V. Tomassini and A. Uncini.</w:t>
      </w:r>
      <w:r>
        <w:t xml:space="preserve"> </w:t>
      </w:r>
      <w:r>
        <w:rPr>
          <w:iCs/>
          <w:i/>
        </w:rPr>
        <w:t xml:space="preserve">European Journal of Neurology</w:t>
      </w:r>
      <w:r>
        <w:t xml:space="preserve">.</w:t>
      </w:r>
      <w:r>
        <w:t xml:space="preserve"> </w:t>
      </w:r>
      <w:hyperlink r:id="rId28"/>
    </w:p>
    <w:p>
      <w:pPr>
        <w:pStyle w:val="BodyText"/>
      </w:pPr>
      <w:r>
        <w:rPr>
          <w:bCs/>
          <w:b/>
        </w:rPr>
        <w:t xml:space="preserve">Cardiovascular Morbidity and Mortality Related to Non-alcoholic Fatty Liver Disease: 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t xml:space="preserve">G. Bisaccia, F. Ricci, M. Y. Khanji, A. Sorella, E. Melchiorre, G. Iannetti, K. Galanti, C. Mantini, A. D. Pizzi, C. Tana, G. Renda, A. Fedorowski, R. De Caterina and S. Gallina.</w:t>
      </w:r>
      <w:r>
        <w:t xml:space="preserve"> </w:t>
      </w:r>
      <w:r>
        <w:rPr>
          <w:iCs/>
          <w:i/>
        </w:rPr>
        <w:t xml:space="preserve">Current Problems in Cardiology</w:t>
      </w:r>
      <w:r>
        <w:t xml:space="preserve">.</w:t>
      </w:r>
      <w:r>
        <w:t xml:space="preserve"> </w:t>
      </w:r>
      <w:hyperlink r:id="rId29"/>
    </w:p>
    <w:p>
      <w:pPr>
        <w:pStyle w:val="BodyText"/>
      </w:pPr>
      <w:r>
        <w:rPr>
          <w:bCs/>
          <w:b/>
        </w:rPr>
        <w:t xml:space="preserve">Cardiovascular magnetic resonance reference values of mitral and tricuspid annular dimensions: the UK Biobank cohort</w:t>
      </w:r>
      <w:r>
        <w:t xml:space="preserve"> </w:t>
      </w:r>
      <w:r>
        <w:t xml:space="preserve">(2021).</w:t>
      </w:r>
      <w:r>
        <w:t xml:space="preserve"> </w:t>
      </w:r>
      <w:r>
        <w:t xml:space="preserve">F. Ricci, N. Aung, S. Gallina, F. Zemrak, K. Fung, G. Bisaccia, J. M. Paiva, M. Y. Khanji, C. Mantini and S. Palermi.</w:t>
      </w:r>
      <w:r>
        <w:t xml:space="preserve"> </w:t>
      </w:r>
      <w:r>
        <w:rPr>
          <w:iCs/>
          <w:i/>
        </w:rPr>
        <w:t xml:space="preserve">Journal of Cardiovascular Magnetic Resonance</w:t>
      </w:r>
      <w:r>
        <w:t xml:space="preserve">.</w:t>
      </w:r>
      <w:r>
        <w:t xml:space="preserve"> </w:t>
      </w:r>
      <w:hyperlink r:id="rId30"/>
    </w:p>
    <w:bookmarkEnd w:id="31"/>
    <w:bookmarkStart w:id="40" w:name="reviews"/>
    <w:p>
      <w:pPr>
        <w:pStyle w:val="Heading2"/>
      </w:pPr>
      <w:r>
        <w:t xml:space="preserve">Reviews</w:t>
      </w:r>
    </w:p>
    <w:p>
      <w:pPr>
        <w:pStyle w:val="FirstParagraph"/>
      </w:pPr>
      <w:r>
        <w:rPr>
          <w:bCs/>
          <w:b/>
        </w:rPr>
        <w:t xml:space="preserve">Underlying mechanisms and cardioprotective effects of SGLT2i and GLP-1Ra: insights from cardiovascular magnetic resonance</w:t>
      </w:r>
      <w:r>
        <w:t xml:space="preserve"> </w:t>
      </w:r>
      <w:r>
        <w:t xml:space="preserve">(2024).</w:t>
      </w:r>
      <w:r>
        <w:t xml:space="preserve"> </w:t>
      </w:r>
      <w:r>
        <w:t xml:space="preserve">A. Cersosimo, N. Salerno, J. Sabatino, A. Scatteia, G. Bisaccia, S. De Rosa, S. Dellegrottaglie, C. Bucciarelli-Ducci, D. Torella and I. Leo.</w:t>
      </w:r>
      <w:r>
        <w:t xml:space="preserve"> </w:t>
      </w:r>
      <w:r>
        <w:rPr>
          <w:iCs/>
          <w:i/>
        </w:rPr>
        <w:t xml:space="preserve">Cardiovascular Diabetology</w:t>
      </w:r>
      <w:r>
        <w:t xml:space="preserve">.</w:t>
      </w:r>
      <w:r>
        <w:t xml:space="preserve"> </w:t>
      </w:r>
      <w:hyperlink r:id="rId32"/>
    </w:p>
    <w:p>
      <w:pPr>
        <w:pStyle w:val="BodyText"/>
      </w:pPr>
      <w:r>
        <w:rPr>
          <w:bCs/>
          <w:b/>
        </w:rPr>
        <w:t xml:space="preserve">The Role of Multimodality Imaging in Pediatric Cardiomyopathies</w:t>
      </w:r>
      <w:r>
        <w:t xml:space="preserve"> </w:t>
      </w:r>
      <w:r>
        <w:t xml:space="preserve">(2023).</w:t>
      </w:r>
      <w:r>
        <w:t xml:space="preserve"> </w:t>
      </w:r>
      <w:r>
        <w:t xml:space="preserve">S. Moscatelli, I. Leo, F. Bianco, N. Borrelli, M. Beltrami, M. Garofalo, E. G. Milano, G. Bisaccia, F. Iellamo, P. P. Bassareo, A. Pradhan, A. Cimini and M. A. Perrone.</w:t>
      </w:r>
      <w:r>
        <w:t xml:space="preserve"> </w:t>
      </w:r>
      <w:r>
        <w:rPr>
          <w:iCs/>
          <w:i/>
        </w:rPr>
        <w:t xml:space="preserve">Journal of Clinical Medicine</w:t>
      </w:r>
      <w:r>
        <w:t xml:space="preserve">.</w:t>
      </w:r>
      <w:r>
        <w:t xml:space="preserve"> </w:t>
      </w:r>
      <w:hyperlink r:id="rId33"/>
    </w:p>
    <w:p>
      <w:pPr>
        <w:pStyle w:val="BodyText"/>
      </w:pPr>
      <w:r>
        <w:rPr>
          <w:bCs/>
          <w:b/>
        </w:rPr>
        <w:t xml:space="preserve">The Role of Advanced Cardiovascular Imaging Modalities in Cardio-Oncology: From Early Detection to Unravelling Mechanisms of Cardiotoxicity</w:t>
      </w:r>
      <w:r>
        <w:t xml:space="preserve"> </w:t>
      </w:r>
      <w:r>
        <w:t xml:space="preserve">(2023).</w:t>
      </w:r>
      <w:r>
        <w:t xml:space="preserve"> </w:t>
      </w:r>
      <w:r>
        <w:t xml:space="preserve">I. Leo, M. Vidula, G. Bisaccia, M. C. Procopio, R. Licordari, M. Perotto, G. La Vecchia, N. Miaris, P. E. Bravo and C. Bucciarelli-Ducci.</w:t>
      </w:r>
      <w:r>
        <w:t xml:space="preserve"> </w:t>
      </w:r>
      <w:r>
        <w:rPr>
          <w:iCs/>
          <w:i/>
        </w:rPr>
        <w:t xml:space="preserve">Journal of Clinical Medicine</w:t>
      </w:r>
      <w:r>
        <w:t xml:space="preserve">.</w:t>
      </w:r>
      <w:r>
        <w:t xml:space="preserve"> </w:t>
      </w:r>
      <w:hyperlink r:id="rId34"/>
    </w:p>
    <w:p>
      <w:pPr>
        <w:pStyle w:val="BodyText"/>
      </w:pPr>
      <w:r>
        <w:rPr>
          <w:bCs/>
          <w:b/>
        </w:rPr>
        <w:t xml:space="preserve">Imaging patients with myocardial infarction with non-obstructive coronary arteries (MINOCA)</w:t>
      </w:r>
      <w:r>
        <w:t xml:space="preserve"> </w:t>
      </w:r>
      <w:r>
        <w:t xml:space="preserve">(2023).</w:t>
      </w:r>
      <w:r>
        <w:t xml:space="preserve"> </w:t>
      </w:r>
      <w:r>
        <w:t xml:space="preserve">I. Leo, G. Bisaccia, N. Miaris, M. C. Procopio, R. Licordari and C. Bucciarelli-Ducci.</w:t>
      </w:r>
      <w:r>
        <w:t xml:space="preserve"> </w:t>
      </w:r>
      <w:r>
        <w:rPr>
          <w:iCs/>
          <w:i/>
        </w:rPr>
        <w:t xml:space="preserve">Heart</w:t>
      </w:r>
      <w:r>
        <w:t xml:space="preserve">.</w:t>
      </w:r>
      <w:r>
        <w:t xml:space="preserve"> </w:t>
      </w:r>
      <w:hyperlink r:id="rId35"/>
    </w:p>
    <w:p>
      <w:pPr>
        <w:pStyle w:val="BodyText"/>
      </w:pPr>
      <w:r>
        <w:rPr>
          <w:bCs/>
          <w:b/>
        </w:rPr>
        <w:t xml:space="preserve">Prognostic Value of High-Sensitivity Cardiac Troponin in Women</w:t>
      </w:r>
      <w:r>
        <w:t xml:space="preserve"> </w:t>
      </w:r>
      <w:r>
        <w:t xml:space="preserve">(2022).</w:t>
      </w:r>
      <w:r>
        <w:t xml:space="preserve"> </w:t>
      </w:r>
      <w:r>
        <w:t xml:space="preserve">G. Bisaccia, F. Ricci, M. Y. Khanji, G. Gaggi, A. Di Credico, S. Gallina, A. Di Baldassarre and B. Ghinassi.</w:t>
      </w:r>
      <w:r>
        <w:t xml:space="preserve"> </w:t>
      </w:r>
      <w:r>
        <w:rPr>
          <w:iCs/>
          <w:i/>
        </w:rPr>
        <w:t xml:space="preserve">Biomolecules</w:t>
      </w:r>
      <w:r>
        <w:t xml:space="preserve">.</w:t>
      </w:r>
      <w:r>
        <w:t xml:space="preserve"> </w:t>
      </w:r>
      <w:hyperlink r:id="rId36"/>
    </w:p>
    <w:p>
      <w:pPr>
        <w:pStyle w:val="BodyText"/>
      </w:pPr>
      <w:r>
        <w:rPr>
          <w:bCs/>
          <w:b/>
        </w:rPr>
        <w:t xml:space="preserve">Post-Acute Sequelae of COVID-19 and Cardiovascular Autonomic Dysfunction: What Do We Know?</w:t>
      </w:r>
      <w:r>
        <w:t xml:space="preserve"> </w:t>
      </w:r>
      <w:r>
        <w:t xml:space="preserve">(2021).</w:t>
      </w:r>
      <w:r>
        <w:t xml:space="preserve"> </w:t>
      </w:r>
      <w:r>
        <w:t xml:space="preserve">G. Bisaccia, F. Ricci, V. Recce, A. Serio, G. Iannetti, A. A. Chahal, M. Stahlberg, M. Y. Khanji, A. Fedorowski and S. Gallina.</w:t>
      </w:r>
      <w:r>
        <w:t xml:space="preserve"> </w:t>
      </w:r>
      <w:r>
        <w:rPr>
          <w:iCs/>
          <w:i/>
        </w:rPr>
        <w:t xml:space="preserve">Journal of Cardiovascular Development and Disease</w:t>
      </w:r>
      <w:r>
        <w:t xml:space="preserve">.</w:t>
      </w:r>
      <w:r>
        <w:t xml:space="preserve"> </w:t>
      </w:r>
      <w:hyperlink r:id="rId37"/>
    </w:p>
    <w:p>
      <w:pPr>
        <w:pStyle w:val="BodyText"/>
      </w:pPr>
      <w:r>
        <w:rPr>
          <w:bCs/>
          <w:b/>
        </w:rPr>
        <w:t xml:space="preserve">Mitochondrial Dysfunction and Heart Disease: Critical Appraisal of an Overlooked Association</w:t>
      </w:r>
      <w:r>
        <w:t xml:space="preserve"> </w:t>
      </w:r>
      <w:r>
        <w:t xml:space="preserve">(2021).</w:t>
      </w:r>
      <w:r>
        <w:t xml:space="preserve"> </w:t>
      </w:r>
      <w:r>
        <w:t xml:space="preserve">G. Bisaccia, F. Ricci, S. Gallina, A. Di Baldassarre and B. Ghinassi.</w:t>
      </w:r>
      <w:r>
        <w:t xml:space="preserve"> </w:t>
      </w:r>
      <w:r>
        <w:rPr>
          <w:iCs/>
          <w:i/>
        </w:rPr>
        <w:t xml:space="preserve">International Journal of Molecular Sciences</w:t>
      </w:r>
      <w:r>
        <w:t xml:space="preserve">.</w:t>
      </w:r>
      <w:r>
        <w:t xml:space="preserve"> </w:t>
      </w:r>
      <w:hyperlink r:id="rId38"/>
    </w:p>
    <w:p>
      <w:pPr>
        <w:pStyle w:val="BodyText"/>
      </w:pPr>
      <w:r>
        <w:rPr>
          <w:bCs/>
          <w:b/>
        </w:rPr>
        <w:t xml:space="preserve">Nonalcoholic fatty liver disease and cardiovascular disease phenotypes</w:t>
      </w:r>
      <w:r>
        <w:t xml:space="preserve"> </w:t>
      </w:r>
      <w:r>
        <w:t xml:space="preserve">(2020).</w:t>
      </w:r>
      <w:r>
        <w:t xml:space="preserve"> </w:t>
      </w:r>
      <w:r>
        <w:t xml:space="preserve">G. Bisaccia, F. Ricci, C. Mantini, C. Tana, G. L. Romani, C. Schiavone and S. Gallina.</w:t>
      </w:r>
      <w:r>
        <w:t xml:space="preserve"> </w:t>
      </w:r>
      <w:r>
        <w:rPr>
          <w:iCs/>
          <w:i/>
        </w:rPr>
        <w:t xml:space="preserve">SAGE Open Medicine</w:t>
      </w:r>
      <w:r>
        <w:t xml:space="preserve">.</w:t>
      </w:r>
      <w:r>
        <w:t xml:space="preserve"> </w:t>
      </w:r>
      <w:hyperlink r:id="rId39"/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01/jamacardio.2023.1290" TargetMode="External" /><Relationship Type="http://schemas.openxmlformats.org/officeDocument/2006/relationships/hyperlink" Id="rId24" Target="https://doi.org/10.1007/s00415-024-12186-7" TargetMode="External" /><Relationship Type="http://schemas.openxmlformats.org/officeDocument/2006/relationships/hyperlink" Id="rId26" Target="https://doi.org/10.1016/j.amjcard.2023.06.059" TargetMode="External" /><Relationship Type="http://schemas.openxmlformats.org/officeDocument/2006/relationships/hyperlink" Id="rId29" Target="https://doi.org/10.1016/j.cpcardiol.2023.101643" TargetMode="External" /><Relationship Type="http://schemas.openxmlformats.org/officeDocument/2006/relationships/hyperlink" Id="rId23" Target="https://doi.org/10.1016/j.hrthm.2024.01.056" TargetMode="External" /><Relationship Type="http://schemas.openxmlformats.org/officeDocument/2006/relationships/hyperlink" Id="rId27" Target="https://doi.org/10.1093/ehjci/jead182" TargetMode="External" /><Relationship Type="http://schemas.openxmlformats.org/officeDocument/2006/relationships/hyperlink" Id="rId28" Target="https://doi.org/10.1111/ene.16094" TargetMode="External" /><Relationship Type="http://schemas.openxmlformats.org/officeDocument/2006/relationships/hyperlink" Id="rId35" Target="https://doi.org/10.1136/heartjnl-2023-322835" TargetMode="External" /><Relationship Type="http://schemas.openxmlformats.org/officeDocument/2006/relationships/hyperlink" Id="rId39" Target="https://doi.org/10.1177/2050312120933804" TargetMode="External" /><Relationship Type="http://schemas.openxmlformats.org/officeDocument/2006/relationships/hyperlink" Id="rId32" Target="https://doi.org/10.1186/s12933-024-02181-7" TargetMode="External" /><Relationship Type="http://schemas.openxmlformats.org/officeDocument/2006/relationships/hyperlink" Id="rId30" Target="https://doi.org/10.1186/s12968-020-00688-y" TargetMode="External" /><Relationship Type="http://schemas.openxmlformats.org/officeDocument/2006/relationships/hyperlink" Id="rId36" Target="https://doi.org/10.3390/biom12101496" TargetMode="External" /><Relationship Type="http://schemas.openxmlformats.org/officeDocument/2006/relationships/hyperlink" Id="rId38" Target="https://doi.org/10.3390/ijms22020614" TargetMode="External" /><Relationship Type="http://schemas.openxmlformats.org/officeDocument/2006/relationships/hyperlink" Id="rId37" Target="https://doi.org/10.3390/jcdd8110156" TargetMode="External" /><Relationship Type="http://schemas.openxmlformats.org/officeDocument/2006/relationships/hyperlink" Id="rId33" Target="https://doi.org/10.3390/jcm12144866" TargetMode="External" /><Relationship Type="http://schemas.openxmlformats.org/officeDocument/2006/relationships/hyperlink" Id="rId34" Target="https://doi.org/10.3390/jcm12154945" TargetMode="External" /><Relationship Type="http://schemas.openxmlformats.org/officeDocument/2006/relationships/hyperlink" Id="rId20" Target="https://www.ncbi.nlm.nih.gov/myncbi/giandomenico.bisaccia.1/bibliography/publi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01/jamacardio.2023.1290" TargetMode="External" /><Relationship Type="http://schemas.openxmlformats.org/officeDocument/2006/relationships/hyperlink" Id="rId24" Target="https://doi.org/10.1007/s00415-024-12186-7" TargetMode="External" /><Relationship Type="http://schemas.openxmlformats.org/officeDocument/2006/relationships/hyperlink" Id="rId26" Target="https://doi.org/10.1016/j.amjcard.2023.06.059" TargetMode="External" /><Relationship Type="http://schemas.openxmlformats.org/officeDocument/2006/relationships/hyperlink" Id="rId29" Target="https://doi.org/10.1016/j.cpcardiol.2023.101643" TargetMode="External" /><Relationship Type="http://schemas.openxmlformats.org/officeDocument/2006/relationships/hyperlink" Id="rId23" Target="https://doi.org/10.1016/j.hrthm.2024.01.056" TargetMode="External" /><Relationship Type="http://schemas.openxmlformats.org/officeDocument/2006/relationships/hyperlink" Id="rId27" Target="https://doi.org/10.1093/ehjci/jead182" TargetMode="External" /><Relationship Type="http://schemas.openxmlformats.org/officeDocument/2006/relationships/hyperlink" Id="rId28" Target="https://doi.org/10.1111/ene.16094" TargetMode="External" /><Relationship Type="http://schemas.openxmlformats.org/officeDocument/2006/relationships/hyperlink" Id="rId35" Target="https://doi.org/10.1136/heartjnl-2023-322835" TargetMode="External" /><Relationship Type="http://schemas.openxmlformats.org/officeDocument/2006/relationships/hyperlink" Id="rId39" Target="https://doi.org/10.1177/2050312120933804" TargetMode="External" /><Relationship Type="http://schemas.openxmlformats.org/officeDocument/2006/relationships/hyperlink" Id="rId32" Target="https://doi.org/10.1186/s12933-024-02181-7" TargetMode="External" /><Relationship Type="http://schemas.openxmlformats.org/officeDocument/2006/relationships/hyperlink" Id="rId30" Target="https://doi.org/10.1186/s12968-020-00688-y" TargetMode="External" /><Relationship Type="http://schemas.openxmlformats.org/officeDocument/2006/relationships/hyperlink" Id="rId36" Target="https://doi.org/10.3390/biom12101496" TargetMode="External" /><Relationship Type="http://schemas.openxmlformats.org/officeDocument/2006/relationships/hyperlink" Id="rId38" Target="https://doi.org/10.3390/ijms22020614" TargetMode="External" /><Relationship Type="http://schemas.openxmlformats.org/officeDocument/2006/relationships/hyperlink" Id="rId37" Target="https://doi.org/10.3390/jcdd8110156" TargetMode="External" /><Relationship Type="http://schemas.openxmlformats.org/officeDocument/2006/relationships/hyperlink" Id="rId33" Target="https://doi.org/10.3390/jcm12144866" TargetMode="External" /><Relationship Type="http://schemas.openxmlformats.org/officeDocument/2006/relationships/hyperlink" Id="rId34" Target="https://doi.org/10.3390/jcm12154945" TargetMode="External" /><Relationship Type="http://schemas.openxmlformats.org/officeDocument/2006/relationships/hyperlink" Id="rId20" Target="https://www.ncbi.nlm.nih.gov/myncbi/giandomenico.bisaccia.1/bibliography/publi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Publications</dc:title>
  <dc:creator/>
  <cp:keywords/>
  <dcterms:created xsi:type="dcterms:W3CDTF">2024-05-29T10:41:25Z</dcterms:created>
  <dcterms:modified xsi:type="dcterms:W3CDTF">2024-05-29T10:41:25Z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sl">
    <vt:lpwstr>jacc-cvi.csl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