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23"/>
        <w:gridCol w:w="1687"/>
        <w:gridCol w:w="2470"/>
        <w:gridCol w:w="2164"/>
        <w:gridCol w:w="953"/>
        <w:gridCol w:w="990"/>
        <w:gridCol w:w="11687"/>
        <w:gridCol w:w="4842"/>
      </w:tblGrid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 Number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Radiocarbon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d13C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Material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UGA-2269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42Wn975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UGA-2270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Beta-168502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2001:Table 4.1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Lindsay 1977:Table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Beta-40064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Beta-47074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Beta-56193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26WP63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Beta-70054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1999:Table 3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Beta-19623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-MD974-578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Beta-177410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Beta-177411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42MD974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10-1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Beta-11345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Five-Finger Ridge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42SV1686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2000:Table 4.4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Beta-14202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carbonized annual or short-lived plant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42BE751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Beta-187379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3-4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Kays Cabin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2016:Table 1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Beta-184093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2006:Table 2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42TO137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Beta-184094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pooled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2006:Table 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Beta-284780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Beta-284781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Beta-171926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42WS2434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Beta-182217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unidentified carbonized wood, i.e., 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2005:Table 22-13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(corn cupules)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(atriplex,
</w:t>
              <w:br/>
              <w:t xml:space="preserve">rosaceae, cowania)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(corn cupules,
</w:t>
              <w:br/>
              <w:t xml:space="preserve">artemisia, quercus,
</w:t>
              <w:br/>
              <w:t xml:space="preserve">rosaceae, 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(cowania,
</w:t>
              <w:br/>
              <w:t xml:space="preserve">rosa)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Beta-122984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 (cowania,
</w:t>
              <w:br/>
              <w:t xml:space="preserve">betula, artemisia,
</w:t>
              <w:br/>
              <w:t xml:space="preserve">salicaceae)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Beta-131544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AA-35682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collagen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42SL285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AA-42329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human bone tibia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2004:Table 5.1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Beta-345852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Madsen and Rowe 1988:54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charred beam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RL-237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GX-2407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PRI-07-58-395-4712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PRI-07-58-283-3101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PRI-07-58-509-3236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Evans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42IN40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PRI-07-58-365-2814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 cob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2009:Table A.1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Beta-261679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Beta-287729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Beta-312653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Beta-338655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Beta-361249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Beta-373443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Allison 2016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1983:46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Beta-6223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1983:46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42UT102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Beta-15350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1.3e+03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charcoal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Forsyth 1991:Table 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2021-05-08T13:05:44Z</dcterms:modified>
  <cp:category/>
</cp:coreProperties>
</file>