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177"/>
        <w:gridCol w:w="1149"/>
        <w:gridCol w:w="2774"/>
        <w:gridCol w:w="2774"/>
        <w:gridCol w:w="2224"/>
        <w:gridCol w:w="388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Projectile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Rosegate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Dart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References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Fork Cave (42UT135)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and Smith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 (42SV662)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 (26WP63)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 (42SL98)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Creek$^a$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 (42MD974)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 Finger Ridge (42SV1686)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Creek$^b$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Mooney 2014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 2 (42UT111)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 (42BE751)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Kay's Cabin (42UT813)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Lost Ridge (42UT635)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and Smith 2006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 (42TO137)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Young et al. 2008; Janetski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 Springs Site (42IN218)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 (42IN43)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Parowan (42IN2262)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 (42WS2434)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 (42SL285)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 (42UT104)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Summit (42IN40)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727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 (42UT102)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$^a$Bull Creek incorporates several site numbers: 42WN226, 42WN230, 42WN231, 42WN261, 42WN326, 42WN337, 42WN991, 42WN996.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$^b$This site is composed of several mounds that were excavated and reported at different times.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2021-05-08T13:28:03Z</dcterms:modified>
  <cp:category/>
</cp:coreProperties>
</file>