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177"/>
        <w:gridCol w:w="1149"/>
        <w:gridCol w:w="2774"/>
        <w:gridCol w:w="2774"/>
        <w:gridCol w:w="2224"/>
        <w:gridCol w:w="3887"/>
      </w:tblGrid>
      <w:tr>
        <w:trPr>
          <w:cantSplit/>
          <w:trHeight w:val="668" w:hRule="auto"/>
        </w:trPr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Site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Period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Total Projectile Points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Total Rosegate Points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Total Dart Points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References</w:t>
            </w:r>
          </w:p>
        </w:tc>
      </w:tr>
      <w:tr>
        <w:trPr>
          <w:cantSplit/>
          <w:trHeight w:val="670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Fork Cave (42UT135)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and Smith 2006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 (42SV662)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Seddon 2001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 (26WP63)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546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 49 (42SL98)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 2004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Creek$^a$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 (42MD974)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 Finger Ridge (42SV1686)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Creek$^b$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Mooney 2014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 2 (42UT111)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 (42BE751)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473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Kay's Cabin (42UT813)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2016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Lost Ridge (42UT635)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Early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and Smith 2006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Mosquito Willie (42TO137)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Early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Young et al. 2008; Janetski 2006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Mud Springs Site (42IN218)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 (42IN43)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321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Parowan (42IN2262)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Scorpio Site (42WS2434)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 (42SL285)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 2004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Spotten Cave (42UT104)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2004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Summit (42IN40)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1 (42UT273)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Early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 (42UT273)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727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Woodard Mound (42UT102)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Richens 1983</w:t>
            </w:r>
          </w:p>
        </w:tc>
      </w:tr>
      <w:tr>
        <w:trPr>
          <w:cantSplit/>
          <w:trHeight w:val="680" w:hRule="auto"/>
        </w:trPr>
        <w:tc>
          <w:tcPr>
            <w:gridSpan w:val="6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$^a$Bull Creek incorporates several site numbers: 42WN226, 42WN230, 42WN231, 42WN261, 42WN326, 42WN337, 42WN991, 42WN996.</w:t>
            </w:r>
          </w:p>
        </w:tc>
      </w:tr>
      <w:tr>
        <w:trPr>
          <w:cantSplit/>
          <w:trHeight w:val="68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$^b$This site is composed of several mounds that were excavated and reported at different times.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2021-05-08T13:05:16Z</dcterms:modified>
  <cp:category/>
</cp:coreProperties>
</file>