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4177"/>
        <w:gridCol w:w="1149"/>
        <w:gridCol w:w="2774"/>
        <w:gridCol w:w="2774"/>
        <w:gridCol w:w="2224"/>
        <w:gridCol w:w="3887"/>
      </w:tblGrid>
      <w:tr>
        <w:trPr>
          <w:cantSplit/>
          <w:trHeight w:val="668" w:hRule="auto"/>
        </w:trPr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Site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Period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Total Projectile Points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Total Rosegate Points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Total Dart Points</w:t>
            </w:r>
          </w:p>
        </w:tc>
        <w:tc>
          <w:tcPr>
            <w:tcBorders>
              <w:bottom w:val="single" w:sz="3" w:space="0" w:color="000000"/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b/>
                <w:sz w:val="22"/>
                <w:szCs w:val="22"/>
                <w:color w:val="111111"/>
              </w:rPr>
              <w:t xml:space="preserve">References</w:t>
            </w:r>
          </w:p>
        </w:tc>
      </w:tr>
      <w:tr>
        <w:trPr>
          <w:cantSplit/>
          <w:trHeight w:val="670" w:hRule="auto"/>
        </w:trPr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American Fork Cave (42UT135)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115       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57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</w:t>
            </w:r>
          </w:p>
        </w:tc>
        <w:tc>
          <w:tcPr>
            <w:tcBorders>
              <w:top w:val="single" w:sz="3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and Smith 2006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Backhoe Village (42SV662)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Seddon 2001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Baker Village (26WP63)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546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Wilde and Soper 1999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Block 49 (42SL98)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 2004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Creek$^a$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76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Jennings and Sammons-Lohse 1981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East Fork Village (42MD974)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38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Five Finger Ridge (42SV1686)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199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al. 2000</w:t>
            </w:r>
          </w:p>
        </w:tc>
      </w:tr>
      <w:tr>
        <w:trPr>
          <w:cantSplit/>
          <w:trHeight w:val="668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Bull Creek$^b$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Mooney 2014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Hinckley Mounds 2 (42UT111)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Hunchback Shelter (42BE751)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473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241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Kay's Cabin (42UT813)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314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2016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Lost Ridge (42UT635)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Janetski and Smith 2006</w:t>
            </w:r>
          </w:p>
        </w:tc>
      </w:tr>
      <w:tr>
        <w:trPr>
          <w:cantSplit/>
          <w:trHeight w:val="671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Mosquito Willie (42TO137)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Young et al. 2008; Janetski 2006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Mud Springs Site (42IN218)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Paragonah (42IN43)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321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Parowan (42IN2262)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390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Scorpio Site (42WS2434)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45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Reed et al. 2005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South Temple (42SL285)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42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Talbot et al 2004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Spotten Cave (42UT104)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2004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Summit (42IN40)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Mixed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1.79e+03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Woods 2009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1 (42UT273)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Early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Wolf Village 2 (42UT273)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727       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Unpublished data</w:t>
            </w:r>
          </w:p>
        </w:tc>
      </w:tr>
      <w:tr>
        <w:trPr>
          <w:cantSplit/>
          <w:trHeight w:val="670" w:hRule="auto"/>
        </w:trPr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Woodard Mound (42UT102)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Late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255       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61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righ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13</w:t>
            </w:r>
          </w:p>
        </w:tc>
        <w:tc>
          <w:tcPr>
            <w:tcBorders>
              <w:bottom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Richens 1983</w:t>
            </w:r>
          </w:p>
        </w:tc>
      </w:tr>
      <w:tr>
        <w:trPr>
          <w:cantSplit/>
          <w:trHeight w:val="680" w:hRule="auto"/>
        </w:trPr>
        <w:tc>
          <w:tcPr>
            <w:gridSpan w:val="6"/>
            <w:tcBorders>
              <w:top w:val="single" w:sz="6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$^a$Bull Creek incorporates several site numbers: 42WN226, 42WN230, 42WN231, 42WN261, 42WN326, 42WN337, 42WN991, 42WN996.</w:t>
            </w:r>
          </w:p>
        </w:tc>
      </w:tr>
      <w:tr>
        <w:trPr>
          <w:cantSplit/>
          <w:trHeight w:val="680" w:hRule="auto"/>
        </w:trPr>
        <w:tc>
          <w:tcPr>
            <w:gridSpan w:val="6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jc w:val="left"/>
              <w:spacing w:after="120" w:before="120" w:line="240"/>
              <w:ind w:firstLine="0" w:left="120" w:right="12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sz w:val="22"/>
                <w:szCs w:val="22"/>
                <w:color w:val="111111"/>
              </w:rPr>
              <w:t xml:space="preserve">$^b$This site is composed of several mounds that were excavated and reported at different times.</w:t>
            </w:r>
          </w:p>
        </w:tc>
      </w:tr>
    </w:tbl>
    <w:p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pPr>
        <w:pStyle w:val="Normal"/>
      </w:pPr>
      <w:r>
        <w:t xml:space="preserve"> </w:t>
      </w:r>
    </w:p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2021-04-10T21:09:49Z</dcterms:modified>
  <cp:category/>
</cp:coreProperties>
</file>