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BFFBF" w14:textId="1AB97E52" w:rsidR="00D87F8F" w:rsidRDefault="0051207F" w:rsidP="0051207F">
      <w:pPr>
        <w:pStyle w:val="Title"/>
      </w:pPr>
      <w:bookmarkStart w:id="0" w:name="references"/>
      <w:bookmarkStart w:id="1" w:name="refs"/>
      <w:bookmarkStart w:id="2" w:name="ref-Wobst1977-bq"/>
      <w:r>
        <w:t>Title</w:t>
      </w:r>
    </w:p>
    <w:p w14:paraId="592FCB0E" w14:textId="56374D2A" w:rsidR="0051207F" w:rsidRPr="0051207F" w:rsidRDefault="0051207F" w:rsidP="0051207F">
      <w:pPr>
        <w:pStyle w:val="Subtitle"/>
      </w:pPr>
      <w:r w:rsidRPr="0051207F">
        <w:t>Subtitle</w:t>
      </w:r>
    </w:p>
    <w:p w14:paraId="51112033" w14:textId="01A5B1B5" w:rsidR="0051207F" w:rsidRPr="0051207F" w:rsidRDefault="0051207F" w:rsidP="0051207F">
      <w:pPr>
        <w:pStyle w:val="Abstract"/>
      </w:pPr>
      <w:r w:rsidRPr="0051207F">
        <w:t>Abstract</w:t>
      </w:r>
    </w:p>
    <w:p w14:paraId="4C9F0E19" w14:textId="3EDCAB6D" w:rsidR="0051207F" w:rsidRDefault="0051207F" w:rsidP="0051207F">
      <w:pPr>
        <w:pStyle w:val="Heading1"/>
      </w:pPr>
      <w:r>
        <w:t>Level 1 heading</w:t>
      </w:r>
    </w:p>
    <w:p w14:paraId="32A94512" w14:textId="0BBA07E1" w:rsidR="0051207F" w:rsidRDefault="0051207F" w:rsidP="0051207F">
      <w:pPr>
        <w:pStyle w:val="FirstParagraph"/>
      </w:pPr>
      <w:r>
        <w:t>First paragraph</w:t>
      </w:r>
    </w:p>
    <w:p w14:paraId="7ACCF0BE" w14:textId="09A7506B" w:rsidR="0051207F" w:rsidRDefault="0051207F" w:rsidP="0051207F">
      <w:pPr>
        <w:pStyle w:val="Heading2"/>
      </w:pPr>
      <w:r>
        <w:t>Level</w:t>
      </w:r>
      <w:bookmarkEnd w:id="0"/>
      <w:bookmarkEnd w:id="1"/>
      <w:bookmarkEnd w:id="2"/>
      <w:r>
        <w:t xml:space="preserve"> 2 heading</w:t>
      </w:r>
    </w:p>
    <w:p w14:paraId="72C4C05B" w14:textId="15EEE086" w:rsidR="0051207F" w:rsidRPr="0051207F" w:rsidRDefault="0051207F" w:rsidP="0051207F">
      <w:r w:rsidRPr="0051207F">
        <w:t>Normal</w:t>
      </w:r>
    </w:p>
    <w:p w14:paraId="277EA359" w14:textId="38F5AA6F" w:rsidR="0051207F" w:rsidRPr="0051207F" w:rsidRDefault="0051207F" w:rsidP="0051207F">
      <w:pPr>
        <w:pStyle w:val="Heading3"/>
      </w:pPr>
      <w:r w:rsidRPr="0051207F">
        <w:t>Level 3 heading</w:t>
      </w:r>
    </w:p>
    <w:p w14:paraId="5501216D" w14:textId="77777777" w:rsidR="0051207F" w:rsidRPr="0051207F" w:rsidRDefault="0051207F" w:rsidP="0051207F">
      <w:pPr>
        <w:pStyle w:val="Author"/>
      </w:pPr>
      <w:r w:rsidRPr="0051207F">
        <w:t>Author</w:t>
      </w:r>
    </w:p>
    <w:p w14:paraId="439828F5" w14:textId="68007241" w:rsidR="0051207F" w:rsidRPr="0051207F" w:rsidRDefault="0051207F" w:rsidP="0051207F">
      <w:pPr>
        <w:pStyle w:val="Bibliography"/>
      </w:pPr>
      <w:r w:rsidRPr="0051207F">
        <w:t>Bibliography</w:t>
      </w:r>
    </w:p>
    <w:p w14:paraId="742C2035" w14:textId="2693AD7B" w:rsidR="0051207F" w:rsidRDefault="0051207F" w:rsidP="0051207F">
      <w:pPr>
        <w:pStyle w:val="BodyText"/>
      </w:pPr>
      <w:r>
        <w:t>Body Text</w:t>
      </w:r>
    </w:p>
    <w:p w14:paraId="0A73043B" w14:textId="73EEECF0" w:rsidR="0051207F" w:rsidRDefault="0051207F" w:rsidP="0051207F">
      <w:pPr>
        <w:pStyle w:val="Compact"/>
      </w:pPr>
      <w:r>
        <w:t>Compact</w:t>
      </w:r>
    </w:p>
    <w:p w14:paraId="3004AD79" w14:textId="2B358930" w:rsidR="0051207F" w:rsidRPr="0051207F" w:rsidRDefault="0051207F" w:rsidP="0051207F">
      <w:pPr>
        <w:pStyle w:val="Date"/>
      </w:pPr>
      <w:r w:rsidRPr="0051207F">
        <w:t>Date</w:t>
      </w:r>
    </w:p>
    <w:p w14:paraId="40F65566" w14:textId="2A31E467" w:rsidR="0051207F" w:rsidRDefault="0051207F" w:rsidP="0051207F">
      <w:pPr>
        <w:pStyle w:val="BlockText"/>
      </w:pPr>
      <w:r>
        <w:t>Block text</w:t>
      </w:r>
    </w:p>
    <w:p w14:paraId="571401C2" w14:textId="41CBE21F" w:rsidR="0051207F" w:rsidRPr="0051207F" w:rsidRDefault="0051207F" w:rsidP="0051207F">
      <w:pPr>
        <w:pStyle w:val="FootnoteText"/>
      </w:pPr>
      <w:r w:rsidRPr="0051207F">
        <w:t>Footnote text</w:t>
      </w:r>
    </w:p>
    <w:p w14:paraId="45AE9C9F" w14:textId="67A3EBC8" w:rsidR="00FA1127" w:rsidRDefault="0051207F" w:rsidP="0051207F">
      <w:pPr>
        <w:pStyle w:val="TOCHeading"/>
      </w:pPr>
      <w:r>
        <w:t>TOC Heading</w:t>
      </w:r>
    </w:p>
    <w:p w14:paraId="16994235" w14:textId="77777777" w:rsidR="00FA1127" w:rsidRDefault="00FA1127">
      <w:pPr>
        <w:rPr>
          <w:rFonts w:eastAsiaTheme="majorEastAsia" w:cstheme="majorBidi"/>
        </w:rPr>
      </w:pPr>
      <w:r>
        <w:br w:type="page"/>
      </w:r>
    </w:p>
    <w:p w14:paraId="3946AE92" w14:textId="7B0E7017" w:rsidR="0051207F" w:rsidRPr="0051207F" w:rsidRDefault="00FA1127" w:rsidP="0051207F">
      <w:pPr>
        <w:pStyle w:val="TOCHeading"/>
      </w:pPr>
      <w:r>
        <w:lastRenderedPageBreak/>
        <w:t>Page 2</w:t>
      </w:r>
    </w:p>
    <w:sectPr w:rsidR="0051207F" w:rsidRPr="0051207F" w:rsidSect="00FA1127">
      <w:headerReference w:type="default" r:id="rId7"/>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A2F78" w14:textId="77777777" w:rsidR="00867E41" w:rsidRDefault="00867E41" w:rsidP="0051207F">
      <w:r>
        <w:separator/>
      </w:r>
    </w:p>
  </w:endnote>
  <w:endnote w:type="continuationSeparator" w:id="0">
    <w:p w14:paraId="5584F1CB" w14:textId="77777777" w:rsidR="00867E41" w:rsidRDefault="00867E41" w:rsidP="00512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exend Deca">
    <w:panose1 w:val="00000000000000000000"/>
    <w:charset w:val="00"/>
    <w:family w:val="auto"/>
    <w:pitch w:val="variable"/>
    <w:sig w:usb0="A00000FF" w:usb1="4000205B" w:usb2="00000000" w:usb3="00000000" w:csb0="00000193"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85B93" w14:textId="77777777" w:rsidR="00867E41" w:rsidRDefault="00867E41" w:rsidP="0051207F">
      <w:r>
        <w:separator/>
      </w:r>
    </w:p>
  </w:footnote>
  <w:footnote w:type="continuationSeparator" w:id="0">
    <w:p w14:paraId="21BEC04D" w14:textId="77777777" w:rsidR="00867E41" w:rsidRDefault="00867E41" w:rsidP="00512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9346471"/>
      <w:docPartObj>
        <w:docPartGallery w:val="Page Numbers (Top of Page)"/>
        <w:docPartUnique/>
      </w:docPartObj>
    </w:sdtPr>
    <w:sdtEndPr>
      <w:rPr>
        <w:noProof/>
      </w:rPr>
    </w:sdtEndPr>
    <w:sdtContent>
      <w:p w14:paraId="2DA07056" w14:textId="7E79C35E" w:rsidR="00FA1127" w:rsidRDefault="00FA112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BC6348D" w14:textId="77777777" w:rsidR="00FA1127" w:rsidRDefault="00FA11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2A45B4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3DADE6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870322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F80CA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7A0A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8E26C0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AEE84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DD4C2B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19432C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66E6F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9476F0F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8364F48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6468867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00A99415"/>
    <w:multiLevelType w:val="multilevel"/>
    <w:tmpl w:val="9372DEF8"/>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 w16cid:durableId="667949349">
    <w:abstractNumId w:val="10"/>
  </w:num>
  <w:num w:numId="2" w16cid:durableId="16361817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59035588">
    <w:abstractNumId w:val="1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4" w16cid:durableId="1033845655">
    <w:abstractNumId w:val="11"/>
  </w:num>
  <w:num w:numId="5" w16cid:durableId="1994143892">
    <w:abstractNumId w:val="11"/>
  </w:num>
  <w:num w:numId="6" w16cid:durableId="1250313835">
    <w:abstractNumId w:val="11"/>
  </w:num>
  <w:num w:numId="7" w16cid:durableId="454835524">
    <w:abstractNumId w:val="9"/>
  </w:num>
  <w:num w:numId="8" w16cid:durableId="1399984332">
    <w:abstractNumId w:val="7"/>
  </w:num>
  <w:num w:numId="9" w16cid:durableId="31081524">
    <w:abstractNumId w:val="6"/>
  </w:num>
  <w:num w:numId="10" w16cid:durableId="2556526">
    <w:abstractNumId w:val="5"/>
  </w:num>
  <w:num w:numId="11" w16cid:durableId="836968901">
    <w:abstractNumId w:val="4"/>
  </w:num>
  <w:num w:numId="12" w16cid:durableId="1811287551">
    <w:abstractNumId w:val="8"/>
  </w:num>
  <w:num w:numId="13" w16cid:durableId="370231271">
    <w:abstractNumId w:val="3"/>
  </w:num>
  <w:num w:numId="14" w16cid:durableId="1328754191">
    <w:abstractNumId w:val="2"/>
  </w:num>
  <w:num w:numId="15" w16cid:durableId="1025595474">
    <w:abstractNumId w:val="1"/>
  </w:num>
  <w:num w:numId="16" w16cid:durableId="861209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F8F"/>
    <w:rsid w:val="0051207F"/>
    <w:rsid w:val="00867E41"/>
    <w:rsid w:val="00AD7484"/>
    <w:rsid w:val="00C07B59"/>
    <w:rsid w:val="00D87F8F"/>
    <w:rsid w:val="00FA112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A076E"/>
  <w15:docId w15:val="{916DE6E9-40A6-40D7-8CF6-55D4CC970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1207F"/>
    <w:rPr>
      <w:rFonts w:ascii="Lexend Deca" w:hAnsi="Lexend Deca"/>
    </w:rPr>
  </w:style>
  <w:style w:type="paragraph" w:styleId="Heading1">
    <w:name w:val="heading 1"/>
    <w:basedOn w:val="Normal"/>
    <w:next w:val="BodyText"/>
    <w:uiPriority w:val="9"/>
    <w:qFormat/>
    <w:rsid w:val="0051207F"/>
    <w:pPr>
      <w:keepNext/>
      <w:keepLines/>
      <w:spacing w:before="480" w:after="0"/>
      <w:outlineLvl w:val="0"/>
    </w:pPr>
    <w:rPr>
      <w:rFonts w:eastAsiaTheme="majorEastAsia" w:cstheme="majorBidi"/>
      <w:b/>
      <w:bCs/>
    </w:rPr>
  </w:style>
  <w:style w:type="paragraph" w:styleId="Heading2">
    <w:name w:val="heading 2"/>
    <w:basedOn w:val="Normal"/>
    <w:next w:val="BodyText"/>
    <w:uiPriority w:val="9"/>
    <w:unhideWhenUsed/>
    <w:qFormat/>
    <w:rsid w:val="0051207F"/>
    <w:pPr>
      <w:keepNext/>
      <w:keepLines/>
      <w:spacing w:before="200" w:after="0"/>
      <w:outlineLvl w:val="1"/>
    </w:pPr>
    <w:rPr>
      <w:rFonts w:eastAsiaTheme="majorEastAsia" w:cstheme="majorBidi"/>
      <w:b/>
      <w:bCs/>
    </w:rPr>
  </w:style>
  <w:style w:type="paragraph" w:styleId="Heading3">
    <w:name w:val="heading 3"/>
    <w:basedOn w:val="Normal"/>
    <w:next w:val="BodyText"/>
    <w:uiPriority w:val="9"/>
    <w:unhideWhenUsed/>
    <w:qFormat/>
    <w:rsid w:val="0051207F"/>
    <w:pPr>
      <w:keepNext/>
      <w:keepLines/>
      <w:spacing w:before="200" w:after="0"/>
      <w:outlineLvl w:val="2"/>
    </w:pPr>
    <w:rPr>
      <w:rFonts w:eastAsiaTheme="majorEastAsia" w:cstheme="majorBidi"/>
      <w:i/>
      <w:iCs/>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1207F"/>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51207F"/>
    <w:pPr>
      <w:keepNext/>
      <w:keepLines/>
      <w:spacing w:before="480" w:after="240"/>
      <w:jc w:val="center"/>
    </w:pPr>
    <w:rPr>
      <w:rFonts w:eastAsiaTheme="majorEastAsia" w:cstheme="majorBidi"/>
      <w:b/>
      <w:bCs/>
    </w:rPr>
  </w:style>
  <w:style w:type="paragraph" w:styleId="Subtitle">
    <w:name w:val="Subtitle"/>
    <w:basedOn w:val="Title"/>
    <w:next w:val="BodyText"/>
    <w:qFormat/>
    <w:rsid w:val="0051207F"/>
    <w:pPr>
      <w:spacing w:before="240"/>
    </w:pPr>
  </w:style>
  <w:style w:type="paragraph" w:customStyle="1" w:styleId="Author">
    <w:name w:val="Author"/>
    <w:next w:val="BodyText"/>
    <w:qFormat/>
    <w:rsid w:val="0051207F"/>
    <w:pPr>
      <w:keepNext/>
      <w:keepLines/>
    </w:pPr>
    <w:rPr>
      <w:rFonts w:ascii="Lexend Deca" w:hAnsi="Lexend Deca"/>
    </w:rPr>
  </w:style>
  <w:style w:type="paragraph" w:styleId="Date">
    <w:name w:val="Date"/>
    <w:next w:val="BodyText"/>
    <w:qFormat/>
    <w:rsid w:val="0051207F"/>
    <w:pPr>
      <w:keepNext/>
      <w:keepLines/>
      <w:jc w:val="center"/>
    </w:pPr>
    <w:rPr>
      <w:rFonts w:ascii="Lexend Deca" w:hAnsi="Lexend Deca"/>
    </w:rPr>
  </w:style>
  <w:style w:type="paragraph" w:customStyle="1" w:styleId="Abstract">
    <w:name w:val="Abstract"/>
    <w:basedOn w:val="Normal"/>
    <w:next w:val="BodyText"/>
    <w:qFormat/>
    <w:rsid w:val="0051207F"/>
    <w:pPr>
      <w:keepNext/>
      <w:keepLines/>
      <w:spacing w:before="300" w:after="300"/>
    </w:pPr>
    <w:rPr>
      <w:sz w:val="20"/>
      <w:szCs w:val="20"/>
    </w:rPr>
  </w:style>
  <w:style w:type="paragraph" w:styleId="Bibliography">
    <w:name w:val="Bibliography"/>
    <w:basedOn w:val="Normal"/>
    <w:qFormat/>
    <w:rsid w:val="0051207F"/>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51207F"/>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51207F"/>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AD7484"/>
    <w:pPr>
      <w:spacing w:after="100"/>
    </w:pPr>
  </w:style>
  <w:style w:type="paragraph" w:styleId="TOC2">
    <w:name w:val="toc 2"/>
    <w:basedOn w:val="Normal"/>
    <w:next w:val="Normal"/>
    <w:autoRedefine/>
    <w:uiPriority w:val="39"/>
    <w:unhideWhenUsed/>
    <w:rsid w:val="00AD7484"/>
    <w:pPr>
      <w:spacing w:after="100"/>
      <w:ind w:left="240"/>
    </w:pPr>
  </w:style>
  <w:style w:type="character" w:customStyle="1" w:styleId="BodyTextChar">
    <w:name w:val="Body Text Char"/>
    <w:basedOn w:val="DefaultParagraphFont"/>
    <w:link w:val="BodyText"/>
    <w:rsid w:val="0051207F"/>
    <w:rPr>
      <w:rFonts w:ascii="Lexend Deca" w:hAnsi="Lexend Deca"/>
    </w:rPr>
  </w:style>
  <w:style w:type="paragraph" w:styleId="Header">
    <w:name w:val="header"/>
    <w:basedOn w:val="Normal"/>
    <w:link w:val="HeaderChar"/>
    <w:uiPriority w:val="99"/>
    <w:unhideWhenUsed/>
    <w:rsid w:val="00FA1127"/>
    <w:pPr>
      <w:tabs>
        <w:tab w:val="center" w:pos="4680"/>
        <w:tab w:val="right" w:pos="9360"/>
      </w:tabs>
      <w:spacing w:after="0"/>
    </w:pPr>
  </w:style>
  <w:style w:type="character" w:customStyle="1" w:styleId="HeaderChar">
    <w:name w:val="Header Char"/>
    <w:basedOn w:val="DefaultParagraphFont"/>
    <w:link w:val="Header"/>
    <w:uiPriority w:val="99"/>
    <w:rsid w:val="00FA1127"/>
    <w:rPr>
      <w:rFonts w:ascii="Lexend Deca" w:hAnsi="Lexend Deca"/>
    </w:rPr>
  </w:style>
  <w:style w:type="paragraph" w:styleId="Footer">
    <w:name w:val="footer"/>
    <w:basedOn w:val="Normal"/>
    <w:link w:val="FooterChar"/>
    <w:unhideWhenUsed/>
    <w:rsid w:val="00FA1127"/>
    <w:pPr>
      <w:tabs>
        <w:tab w:val="center" w:pos="4680"/>
        <w:tab w:val="right" w:pos="9360"/>
      </w:tabs>
      <w:spacing w:after="0"/>
    </w:pPr>
  </w:style>
  <w:style w:type="character" w:customStyle="1" w:styleId="FooterChar">
    <w:name w:val="Footer Char"/>
    <w:basedOn w:val="DefaultParagraphFont"/>
    <w:link w:val="Footer"/>
    <w:rsid w:val="00FA1127"/>
    <w:rPr>
      <w:rFonts w:ascii="Lexend Deca" w:hAnsi="Lexend De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27</Words>
  <Characters>157</Characters>
  <Application>Microsoft Office Word</Application>
  <DocSecurity>0</DocSecurity>
  <Lines>1</Lines>
  <Paragraphs>1</Paragraphs>
  <ScaleCrop>false</ScaleCrop>
  <Company/>
  <LinksUpToDate>false</LinksUpToDate>
  <CharactersWithSpaces>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Description and Sensitivity Analysis of the ArchMatNet Agent-based Model</dc:title>
  <dc:creator>Robert Bischoff</dc:creator>
  <cp:keywords/>
  <cp:lastModifiedBy>Robert Bischoff</cp:lastModifiedBy>
  <cp:revision>3</cp:revision>
  <dcterms:created xsi:type="dcterms:W3CDTF">2022-12-15T17:48:00Z</dcterms:created>
  <dcterms:modified xsi:type="dcterms:W3CDTF">2022-12-15T17:51:00Z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Archaeologists cannot observe face-to-face interactions in the past, yet network methods are often used to make inferences about patterns of ancient social interactions using material cultural remains as a proxy. We created the ArchMatNet to explore the relationship between networks built from archaeological material and the ancient social networks that generated them. It was designed as an abstract model representing a wide variety of social systems and their dynamics: From hunter-gatherer groups to small-scale horticulturalists. The model is highly flexible, allowing agents to engage in a variety of activities (e.g. group hunting, visiting, trading, cultural transmission, migration, seasonal aggregations…), and including several parameters that can be adjusted to represent the social, demographic and historical dynamics of interest. This paper examines how sensitive the model is to changes these various parameters, primarily through relying on the one-factor-at-a-time (OFAT) approach to sensitivity analysis. Our purpose is for such sensitivity analyses to serve as a guide for users of the model containing information on how the model works, the types of agents and variables included, how parameters interact with one another, with model outputs, and how to make informed choices on parameter values.</vt:lpwstr>
  </property>
  <property fmtid="{D5CDD505-2E9C-101B-9397-08002B2CF9AE}" pid="3" name="affiliation">
    <vt:lpwstr/>
  </property>
  <property fmtid="{D5CDD505-2E9C-101B-9397-08002B2CF9AE}" pid="4" name="bibliography">
    <vt:lpwstr>references.bib</vt:lpwstr>
  </property>
  <property fmtid="{D5CDD505-2E9C-101B-9397-08002B2CF9AE}" pid="5" name="fontsize">
    <vt:lpwstr>12</vt:lpwstr>
  </property>
  <property fmtid="{D5CDD505-2E9C-101B-9397-08002B2CF9AE}" pid="6" name="header-includes">
    <vt:lpwstr/>
  </property>
  <property fmtid="{D5CDD505-2E9C-101B-9397-08002B2CF9AE}" pid="7" name="link-citations">
    <vt:lpwstr>True</vt:lpwstr>
  </property>
  <property fmtid="{D5CDD505-2E9C-101B-9397-08002B2CF9AE}" pid="8" name="output">
    <vt:lpwstr/>
  </property>
  <property fmtid="{D5CDD505-2E9C-101B-9397-08002B2CF9AE}" pid="9" name="preprint">
    <vt:lpwstr>True</vt:lpwstr>
  </property>
</Properties>
</file>