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7EDD" w14:textId="77777777" w:rsidR="004718B8" w:rsidRDefault="00000000">
      <w:pPr>
        <w:spacing w:before="800" w:after="160"/>
        <w:jc w:val="center"/>
      </w:pPr>
      <w:r>
        <w:rPr>
          <w:b/>
          <w:bCs/>
          <w:color w:val="1A365D"/>
          <w:sz w:val="44"/>
          <w:szCs w:val="44"/>
        </w:rPr>
        <w:t>RESEARCH REPORT</w:t>
      </w:r>
    </w:p>
    <w:p w14:paraId="708ABCB3" w14:textId="77777777" w:rsidR="004718B8" w:rsidRDefault="00000000">
      <w:pPr>
        <w:spacing w:before="80" w:after="80"/>
        <w:jc w:val="center"/>
      </w:pPr>
      <w:r>
        <w:rPr>
          <w:b/>
          <w:bCs/>
          <w:color w:val="2B6CB0"/>
          <w:sz w:val="30"/>
          <w:szCs w:val="30"/>
        </w:rPr>
        <w:t>AI-Powered Multi-Disease Prediction System</w:t>
      </w:r>
    </w:p>
    <w:p w14:paraId="157605C2" w14:textId="77777777" w:rsidR="004718B8" w:rsidRDefault="00000000">
      <w:pPr>
        <w:spacing w:before="80" w:after="400"/>
        <w:jc w:val="center"/>
      </w:pPr>
      <w:r>
        <w:rPr>
          <w:i/>
          <w:iCs/>
          <w:color w:val="4A5568"/>
          <w:sz w:val="22"/>
          <w:szCs w:val="22"/>
        </w:rPr>
        <w:t xml:space="preserve">Diabetes | </w:t>
      </w:r>
      <w:proofErr w:type="gramStart"/>
      <w:r>
        <w:rPr>
          <w:i/>
          <w:iCs/>
          <w:color w:val="4A5568"/>
          <w:sz w:val="22"/>
          <w:szCs w:val="22"/>
        </w:rPr>
        <w:t>Heart Disease</w:t>
      </w:r>
      <w:proofErr w:type="gramEnd"/>
      <w:r>
        <w:rPr>
          <w:i/>
          <w:iCs/>
          <w:color w:val="4A5568"/>
          <w:sz w:val="22"/>
          <w:szCs w:val="22"/>
        </w:rPr>
        <w:t xml:space="preserve"> | Kidney Disease Classification Using Machine Learning</w:t>
      </w:r>
    </w:p>
    <w:p w14:paraId="6BC79826" w14:textId="77777777" w:rsidR="004718B8" w:rsidRDefault="00000000">
      <w:pPr>
        <w:spacing w:before="80" w:after="60"/>
        <w:jc w:val="center"/>
      </w:pPr>
      <w:r>
        <w:rPr>
          <w:color w:val="333333"/>
          <w:sz w:val="22"/>
          <w:szCs w:val="22"/>
        </w:rPr>
        <w:t>BSc Computer Science — Artificial Intelligence Pathway</w:t>
      </w:r>
    </w:p>
    <w:p w14:paraId="6324DE3E" w14:textId="77777777" w:rsidR="004718B8" w:rsidRDefault="00000000">
      <w:pPr>
        <w:spacing w:before="60" w:after="240"/>
        <w:jc w:val="center"/>
      </w:pPr>
      <w:r>
        <w:rPr>
          <w:color w:val="555555"/>
        </w:rPr>
        <w:t xml:space="preserve">Individual </w:t>
      </w:r>
      <w:proofErr w:type="gramStart"/>
      <w:r>
        <w:rPr>
          <w:color w:val="555555"/>
        </w:rPr>
        <w:t>Project  |</w:t>
      </w:r>
      <w:proofErr w:type="gramEnd"/>
      <w:r>
        <w:rPr>
          <w:color w:val="555555"/>
        </w:rPr>
        <w:t xml:space="preserve">  Academic Year 2024–2025</w:t>
      </w:r>
    </w:p>
    <w:p w14:paraId="186ED4B5" w14:textId="77777777" w:rsidR="004718B8" w:rsidRDefault="00000000">
      <w:pPr>
        <w:jc w:val="center"/>
      </w:pPr>
      <w:r>
        <w:rPr>
          <w:i/>
          <w:iCs/>
          <w:color w:val="CC0000"/>
          <w:sz w:val="18"/>
          <w:szCs w:val="18"/>
        </w:rPr>
        <w:t>Note: Red dashed boxes indicate where screenshots and tables should be inserted.</w:t>
      </w:r>
    </w:p>
    <w:p w14:paraId="1C70A294" w14:textId="77777777" w:rsidR="003B5735" w:rsidRDefault="003B5735"/>
    <w:p w14:paraId="01672636" w14:textId="77777777" w:rsidR="003B5735" w:rsidRDefault="003B5735"/>
    <w:p w14:paraId="2451EDCE" w14:textId="77777777" w:rsidR="003B5735" w:rsidRDefault="003B5735"/>
    <w:p w14:paraId="48CD40BB" w14:textId="77777777" w:rsidR="003B5735" w:rsidRDefault="003B5735"/>
    <w:p w14:paraId="79401AB9" w14:textId="77777777" w:rsidR="003B5735" w:rsidRDefault="003B5735"/>
    <w:p w14:paraId="6F184195" w14:textId="77777777" w:rsidR="003B5735" w:rsidRDefault="003B5735"/>
    <w:p w14:paraId="52BD6619" w14:textId="77777777" w:rsidR="003B5735" w:rsidRDefault="003B5735"/>
    <w:p w14:paraId="4DB0478D" w14:textId="77777777" w:rsidR="003B5735" w:rsidRDefault="003B5735"/>
    <w:p w14:paraId="1D87D07B" w14:textId="77777777" w:rsidR="003B5735" w:rsidRDefault="003B5735"/>
    <w:p w14:paraId="3952D88D" w14:textId="77777777" w:rsidR="003B5735" w:rsidRDefault="003B5735"/>
    <w:p w14:paraId="51502AF9" w14:textId="77777777" w:rsidR="003B5735" w:rsidRDefault="003B5735"/>
    <w:p w14:paraId="4B2A3529" w14:textId="77777777" w:rsidR="003B5735" w:rsidRDefault="003B5735"/>
    <w:p w14:paraId="7C3E5300" w14:textId="77777777" w:rsidR="003B5735" w:rsidRDefault="003B5735"/>
    <w:p w14:paraId="567D303F" w14:textId="77777777" w:rsidR="003B5735" w:rsidRDefault="003B5735"/>
    <w:p w14:paraId="656889B5" w14:textId="77777777" w:rsidR="003B5735" w:rsidRDefault="003B5735"/>
    <w:p w14:paraId="6CE88718" w14:textId="77777777" w:rsidR="003B5735" w:rsidRDefault="003B5735"/>
    <w:p w14:paraId="498C59F4" w14:textId="77777777" w:rsidR="003B5735" w:rsidRDefault="003B5735"/>
    <w:p w14:paraId="15458867" w14:textId="77777777" w:rsidR="003B5735" w:rsidRDefault="003B5735"/>
    <w:p w14:paraId="2378D919" w14:textId="77777777" w:rsidR="003B5735" w:rsidRDefault="003B5735"/>
    <w:p w14:paraId="5B585C86" w14:textId="77777777" w:rsidR="003B5735" w:rsidRDefault="003B5735"/>
    <w:p w14:paraId="73555F5D" w14:textId="77777777" w:rsidR="003B5735" w:rsidRDefault="003B5735"/>
    <w:p w14:paraId="66DD0578" w14:textId="77777777" w:rsidR="003B5735" w:rsidRDefault="003B5735"/>
    <w:p w14:paraId="37957A8D" w14:textId="77777777" w:rsidR="003B5735" w:rsidRDefault="003B5735"/>
    <w:p w14:paraId="0862C19E" w14:textId="77777777" w:rsidR="003B5735" w:rsidRDefault="003B5735"/>
    <w:p w14:paraId="5895241A" w14:textId="77777777" w:rsidR="003B5735" w:rsidRDefault="003B5735"/>
    <w:p w14:paraId="71066B42" w14:textId="77777777" w:rsidR="003B5735" w:rsidRDefault="003B5735"/>
    <w:p w14:paraId="269660DC" w14:textId="77777777" w:rsidR="003B5735" w:rsidRDefault="003B5735"/>
    <w:p w14:paraId="34A766FA" w14:textId="77777777" w:rsidR="003B5735" w:rsidRDefault="003B5735"/>
    <w:p w14:paraId="78ABF1DC" w14:textId="77777777" w:rsidR="003B5735" w:rsidRDefault="003B5735"/>
    <w:p w14:paraId="4DBE2025" w14:textId="77777777" w:rsidR="003B5735" w:rsidRDefault="003B5735"/>
    <w:p w14:paraId="75B6954A" w14:textId="77777777" w:rsidR="003B5735" w:rsidRDefault="003B5735"/>
    <w:p w14:paraId="665A9AFC" w14:textId="77777777" w:rsidR="003B5735" w:rsidRDefault="003B5735"/>
    <w:p w14:paraId="27429365" w14:textId="77777777" w:rsidR="003B5735" w:rsidRDefault="003B5735"/>
    <w:p w14:paraId="4257EBE4" w14:textId="77777777" w:rsidR="003B5735" w:rsidRDefault="003B5735"/>
    <w:p w14:paraId="476E0A6B" w14:textId="77777777" w:rsidR="003B5735" w:rsidRDefault="003B5735"/>
    <w:p w14:paraId="06815139" w14:textId="77777777" w:rsidR="003B5735" w:rsidRDefault="003B5735"/>
    <w:p w14:paraId="1F34DAA4" w14:textId="77777777" w:rsidR="003B5735" w:rsidRDefault="003B5735"/>
    <w:p w14:paraId="2E637F6D" w14:textId="77777777" w:rsidR="003B5735" w:rsidRDefault="003B5735"/>
    <w:p w14:paraId="6C56DB90" w14:textId="77777777" w:rsidR="003B5735" w:rsidRDefault="003B5735"/>
    <w:p w14:paraId="2BB7A5A7" w14:textId="77777777" w:rsidR="003B5735" w:rsidRDefault="003B5735"/>
    <w:p w14:paraId="17AEB639" w14:textId="77777777" w:rsidR="003B5735" w:rsidRDefault="003B5735"/>
    <w:p w14:paraId="7A7E46BB" w14:textId="77777777" w:rsidR="003B5735" w:rsidRDefault="003B5735"/>
    <w:p w14:paraId="2F2C25D9" w14:textId="77777777" w:rsidR="003B5735" w:rsidRDefault="003B5735"/>
    <w:p w14:paraId="6FA18CE8" w14:textId="77777777" w:rsidR="003B5735" w:rsidRDefault="003B5735"/>
    <w:p w14:paraId="70E9E509" w14:textId="77777777" w:rsidR="003B5735" w:rsidRDefault="003B5735"/>
    <w:p w14:paraId="3EE850A9" w14:textId="77777777" w:rsidR="003B5735" w:rsidRDefault="003B5735"/>
    <w:sdt>
      <w:sdtPr>
        <w:id w:val="-474984773"/>
        <w:docPartObj>
          <w:docPartGallery w:val="Table of Contents"/>
          <w:docPartUnique/>
        </w:docPartObj>
      </w:sdtPr>
      <w:sdtEndPr>
        <w:rPr>
          <w:rFonts w:ascii="Arial" w:eastAsia="Arial" w:hAnsi="Arial" w:cs="Arial"/>
          <w:noProof/>
          <w:color w:val="auto"/>
          <w:sz w:val="20"/>
          <w:szCs w:val="20"/>
          <w:lang w:val="en-GB" w:eastAsia="en-GB"/>
        </w:rPr>
      </w:sdtEndPr>
      <w:sdtContent>
        <w:p w14:paraId="53588E34" w14:textId="27A64BA6" w:rsidR="003B5735" w:rsidRDefault="003B5735">
          <w:pPr>
            <w:pStyle w:val="TOCHeading"/>
          </w:pPr>
          <w:r>
            <w:t>Table of Contents</w:t>
          </w:r>
        </w:p>
        <w:p w14:paraId="3AEE7F57" w14:textId="353262D8" w:rsidR="003B5735" w:rsidRDefault="003B5735">
          <w:pPr>
            <w:pStyle w:val="TOC1"/>
            <w:tabs>
              <w:tab w:val="right" w:leader="dot" w:pos="9296"/>
            </w:tabs>
            <w:rPr>
              <w:noProof/>
            </w:rPr>
          </w:pPr>
          <w:r>
            <w:rPr>
              <w:b w:val="0"/>
              <w:bCs w:val="0"/>
            </w:rPr>
            <w:fldChar w:fldCharType="begin"/>
          </w:r>
          <w:r>
            <w:instrText xml:space="preserve"> TOC \o "1-3" \h \z \u </w:instrText>
          </w:r>
          <w:r>
            <w:rPr>
              <w:b w:val="0"/>
              <w:bCs w:val="0"/>
            </w:rPr>
            <w:fldChar w:fldCharType="separate"/>
          </w:r>
          <w:hyperlink w:anchor="_Toc231938514" w:history="1">
            <w:r w:rsidRPr="004E7AEF">
              <w:rPr>
                <w:rStyle w:val="Hyperlink"/>
                <w:noProof/>
              </w:rPr>
              <w:t>1. Introduction</w:t>
            </w:r>
            <w:r>
              <w:rPr>
                <w:noProof/>
                <w:webHidden/>
              </w:rPr>
              <w:tab/>
            </w:r>
            <w:r>
              <w:rPr>
                <w:noProof/>
                <w:webHidden/>
              </w:rPr>
              <w:fldChar w:fldCharType="begin"/>
            </w:r>
            <w:r>
              <w:rPr>
                <w:noProof/>
                <w:webHidden/>
              </w:rPr>
              <w:instrText xml:space="preserve"> PAGEREF _Toc231938514 \h </w:instrText>
            </w:r>
            <w:r>
              <w:rPr>
                <w:noProof/>
                <w:webHidden/>
              </w:rPr>
            </w:r>
            <w:r>
              <w:rPr>
                <w:noProof/>
                <w:webHidden/>
              </w:rPr>
              <w:fldChar w:fldCharType="separate"/>
            </w:r>
            <w:r>
              <w:rPr>
                <w:noProof/>
                <w:webHidden/>
              </w:rPr>
              <w:t>3</w:t>
            </w:r>
            <w:r>
              <w:rPr>
                <w:noProof/>
                <w:webHidden/>
              </w:rPr>
              <w:fldChar w:fldCharType="end"/>
            </w:r>
          </w:hyperlink>
        </w:p>
        <w:p w14:paraId="6A980ACA" w14:textId="46AD87A3" w:rsidR="003B5735" w:rsidRDefault="003B5735">
          <w:pPr>
            <w:pStyle w:val="TOC1"/>
            <w:tabs>
              <w:tab w:val="right" w:leader="dot" w:pos="9296"/>
            </w:tabs>
            <w:rPr>
              <w:noProof/>
            </w:rPr>
          </w:pPr>
          <w:hyperlink w:anchor="_Toc231938515" w:history="1">
            <w:r w:rsidRPr="004E7AEF">
              <w:rPr>
                <w:rStyle w:val="Hyperlink"/>
                <w:noProof/>
              </w:rPr>
              <w:t>2. Aims &amp; Objectives</w:t>
            </w:r>
            <w:r>
              <w:rPr>
                <w:noProof/>
                <w:webHidden/>
              </w:rPr>
              <w:tab/>
            </w:r>
            <w:r>
              <w:rPr>
                <w:noProof/>
                <w:webHidden/>
              </w:rPr>
              <w:fldChar w:fldCharType="begin"/>
            </w:r>
            <w:r>
              <w:rPr>
                <w:noProof/>
                <w:webHidden/>
              </w:rPr>
              <w:instrText xml:space="preserve"> PAGEREF _Toc231938515 \h </w:instrText>
            </w:r>
            <w:r>
              <w:rPr>
                <w:noProof/>
                <w:webHidden/>
              </w:rPr>
            </w:r>
            <w:r>
              <w:rPr>
                <w:noProof/>
                <w:webHidden/>
              </w:rPr>
              <w:fldChar w:fldCharType="separate"/>
            </w:r>
            <w:r>
              <w:rPr>
                <w:noProof/>
                <w:webHidden/>
              </w:rPr>
              <w:t>3</w:t>
            </w:r>
            <w:r>
              <w:rPr>
                <w:noProof/>
                <w:webHidden/>
              </w:rPr>
              <w:fldChar w:fldCharType="end"/>
            </w:r>
          </w:hyperlink>
        </w:p>
        <w:p w14:paraId="65E2CD95" w14:textId="54780FF9" w:rsidR="003B5735" w:rsidRDefault="003B5735">
          <w:pPr>
            <w:pStyle w:val="TOC1"/>
            <w:tabs>
              <w:tab w:val="right" w:leader="dot" w:pos="9296"/>
            </w:tabs>
            <w:rPr>
              <w:noProof/>
            </w:rPr>
          </w:pPr>
          <w:hyperlink w:anchor="_Toc231938516" w:history="1">
            <w:r w:rsidRPr="004E7AEF">
              <w:rPr>
                <w:rStyle w:val="Hyperlink"/>
                <w:noProof/>
              </w:rPr>
              <w:t>3. Literature Review</w:t>
            </w:r>
            <w:r>
              <w:rPr>
                <w:noProof/>
                <w:webHidden/>
              </w:rPr>
              <w:tab/>
            </w:r>
            <w:r>
              <w:rPr>
                <w:noProof/>
                <w:webHidden/>
              </w:rPr>
              <w:fldChar w:fldCharType="begin"/>
            </w:r>
            <w:r>
              <w:rPr>
                <w:noProof/>
                <w:webHidden/>
              </w:rPr>
              <w:instrText xml:space="preserve"> PAGEREF _Toc231938516 \h </w:instrText>
            </w:r>
            <w:r>
              <w:rPr>
                <w:noProof/>
                <w:webHidden/>
              </w:rPr>
            </w:r>
            <w:r>
              <w:rPr>
                <w:noProof/>
                <w:webHidden/>
              </w:rPr>
              <w:fldChar w:fldCharType="separate"/>
            </w:r>
            <w:r>
              <w:rPr>
                <w:noProof/>
                <w:webHidden/>
              </w:rPr>
              <w:t>3</w:t>
            </w:r>
            <w:r>
              <w:rPr>
                <w:noProof/>
                <w:webHidden/>
              </w:rPr>
              <w:fldChar w:fldCharType="end"/>
            </w:r>
          </w:hyperlink>
        </w:p>
        <w:p w14:paraId="48F5C40A" w14:textId="14F85D61" w:rsidR="003B5735" w:rsidRDefault="003B5735">
          <w:pPr>
            <w:pStyle w:val="TOC2"/>
            <w:tabs>
              <w:tab w:val="right" w:leader="dot" w:pos="9296"/>
            </w:tabs>
            <w:rPr>
              <w:noProof/>
            </w:rPr>
          </w:pPr>
          <w:hyperlink w:anchor="_Toc231938517" w:history="1">
            <w:r w:rsidRPr="004E7AEF">
              <w:rPr>
                <w:rStyle w:val="Hyperlink"/>
                <w:noProof/>
              </w:rPr>
              <w:t>3.1 The Case for ML in Early Disease Detection</w:t>
            </w:r>
            <w:r>
              <w:rPr>
                <w:noProof/>
                <w:webHidden/>
              </w:rPr>
              <w:tab/>
            </w:r>
            <w:r>
              <w:rPr>
                <w:noProof/>
                <w:webHidden/>
              </w:rPr>
              <w:fldChar w:fldCharType="begin"/>
            </w:r>
            <w:r>
              <w:rPr>
                <w:noProof/>
                <w:webHidden/>
              </w:rPr>
              <w:instrText xml:space="preserve"> PAGEREF _Toc231938517 \h </w:instrText>
            </w:r>
            <w:r>
              <w:rPr>
                <w:noProof/>
                <w:webHidden/>
              </w:rPr>
            </w:r>
            <w:r>
              <w:rPr>
                <w:noProof/>
                <w:webHidden/>
              </w:rPr>
              <w:fldChar w:fldCharType="separate"/>
            </w:r>
            <w:r>
              <w:rPr>
                <w:noProof/>
                <w:webHidden/>
              </w:rPr>
              <w:t>3</w:t>
            </w:r>
            <w:r>
              <w:rPr>
                <w:noProof/>
                <w:webHidden/>
              </w:rPr>
              <w:fldChar w:fldCharType="end"/>
            </w:r>
          </w:hyperlink>
        </w:p>
        <w:p w14:paraId="176E9797" w14:textId="36FADF81" w:rsidR="003B5735" w:rsidRDefault="003B5735">
          <w:pPr>
            <w:pStyle w:val="TOC2"/>
            <w:tabs>
              <w:tab w:val="right" w:leader="dot" w:pos="9296"/>
            </w:tabs>
            <w:rPr>
              <w:noProof/>
            </w:rPr>
          </w:pPr>
          <w:hyperlink w:anchor="_Toc231938518" w:history="1">
            <w:r w:rsidRPr="004E7AEF">
              <w:rPr>
                <w:rStyle w:val="Hyperlink"/>
                <w:noProof/>
              </w:rPr>
              <w:t>3.2 Explainability as a Clinical Requirement</w:t>
            </w:r>
            <w:r>
              <w:rPr>
                <w:noProof/>
                <w:webHidden/>
              </w:rPr>
              <w:tab/>
            </w:r>
            <w:r>
              <w:rPr>
                <w:noProof/>
                <w:webHidden/>
              </w:rPr>
              <w:fldChar w:fldCharType="begin"/>
            </w:r>
            <w:r>
              <w:rPr>
                <w:noProof/>
                <w:webHidden/>
              </w:rPr>
              <w:instrText xml:space="preserve"> PAGEREF _Toc231938518 \h </w:instrText>
            </w:r>
            <w:r>
              <w:rPr>
                <w:noProof/>
                <w:webHidden/>
              </w:rPr>
            </w:r>
            <w:r>
              <w:rPr>
                <w:noProof/>
                <w:webHidden/>
              </w:rPr>
              <w:fldChar w:fldCharType="separate"/>
            </w:r>
            <w:r>
              <w:rPr>
                <w:noProof/>
                <w:webHidden/>
              </w:rPr>
              <w:t>4</w:t>
            </w:r>
            <w:r>
              <w:rPr>
                <w:noProof/>
                <w:webHidden/>
              </w:rPr>
              <w:fldChar w:fldCharType="end"/>
            </w:r>
          </w:hyperlink>
        </w:p>
        <w:p w14:paraId="08BA3B2C" w14:textId="7F3A38B5" w:rsidR="003B5735" w:rsidRDefault="003B5735">
          <w:pPr>
            <w:pStyle w:val="TOC2"/>
            <w:tabs>
              <w:tab w:val="right" w:leader="dot" w:pos="9296"/>
            </w:tabs>
            <w:rPr>
              <w:noProof/>
            </w:rPr>
          </w:pPr>
          <w:hyperlink w:anchor="_Toc231938519" w:history="1">
            <w:r w:rsidRPr="004E7AEF">
              <w:rPr>
                <w:rStyle w:val="Hyperlink"/>
                <w:noProof/>
              </w:rPr>
              <w:t>3.3 Evaluation and Class Imbalance</w:t>
            </w:r>
            <w:r>
              <w:rPr>
                <w:noProof/>
                <w:webHidden/>
              </w:rPr>
              <w:tab/>
            </w:r>
            <w:r>
              <w:rPr>
                <w:noProof/>
                <w:webHidden/>
              </w:rPr>
              <w:fldChar w:fldCharType="begin"/>
            </w:r>
            <w:r>
              <w:rPr>
                <w:noProof/>
                <w:webHidden/>
              </w:rPr>
              <w:instrText xml:space="preserve"> PAGEREF _Toc231938519 \h </w:instrText>
            </w:r>
            <w:r>
              <w:rPr>
                <w:noProof/>
                <w:webHidden/>
              </w:rPr>
            </w:r>
            <w:r>
              <w:rPr>
                <w:noProof/>
                <w:webHidden/>
              </w:rPr>
              <w:fldChar w:fldCharType="separate"/>
            </w:r>
            <w:r>
              <w:rPr>
                <w:noProof/>
                <w:webHidden/>
              </w:rPr>
              <w:t>4</w:t>
            </w:r>
            <w:r>
              <w:rPr>
                <w:noProof/>
                <w:webHidden/>
              </w:rPr>
              <w:fldChar w:fldCharType="end"/>
            </w:r>
          </w:hyperlink>
        </w:p>
        <w:p w14:paraId="6B7CCD1D" w14:textId="12B2431B" w:rsidR="003B5735" w:rsidRDefault="003B5735">
          <w:pPr>
            <w:pStyle w:val="TOC1"/>
            <w:tabs>
              <w:tab w:val="right" w:leader="dot" w:pos="9296"/>
            </w:tabs>
            <w:rPr>
              <w:noProof/>
            </w:rPr>
          </w:pPr>
          <w:hyperlink w:anchor="_Toc231938520" w:history="1">
            <w:r w:rsidRPr="004E7AEF">
              <w:rPr>
                <w:rStyle w:val="Hyperlink"/>
                <w:noProof/>
              </w:rPr>
              <w:t>4. Methodology</w:t>
            </w:r>
            <w:r>
              <w:rPr>
                <w:noProof/>
                <w:webHidden/>
              </w:rPr>
              <w:tab/>
            </w:r>
            <w:r>
              <w:rPr>
                <w:noProof/>
                <w:webHidden/>
              </w:rPr>
              <w:fldChar w:fldCharType="begin"/>
            </w:r>
            <w:r>
              <w:rPr>
                <w:noProof/>
                <w:webHidden/>
              </w:rPr>
              <w:instrText xml:space="preserve"> PAGEREF _Toc231938520 \h </w:instrText>
            </w:r>
            <w:r>
              <w:rPr>
                <w:noProof/>
                <w:webHidden/>
              </w:rPr>
            </w:r>
            <w:r>
              <w:rPr>
                <w:noProof/>
                <w:webHidden/>
              </w:rPr>
              <w:fldChar w:fldCharType="separate"/>
            </w:r>
            <w:r>
              <w:rPr>
                <w:noProof/>
                <w:webHidden/>
              </w:rPr>
              <w:t>4</w:t>
            </w:r>
            <w:r>
              <w:rPr>
                <w:noProof/>
                <w:webHidden/>
              </w:rPr>
              <w:fldChar w:fldCharType="end"/>
            </w:r>
          </w:hyperlink>
        </w:p>
        <w:p w14:paraId="2DD5D257" w14:textId="337EB9FC" w:rsidR="003B5735" w:rsidRDefault="003B5735">
          <w:pPr>
            <w:pStyle w:val="TOC2"/>
            <w:tabs>
              <w:tab w:val="right" w:leader="dot" w:pos="9296"/>
            </w:tabs>
            <w:rPr>
              <w:noProof/>
            </w:rPr>
          </w:pPr>
          <w:hyperlink w:anchor="_Toc231938521" w:history="1">
            <w:r w:rsidRPr="004E7AEF">
              <w:rPr>
                <w:rStyle w:val="Hyperlink"/>
                <w:noProof/>
              </w:rPr>
              <w:t>4.1 Datasets</w:t>
            </w:r>
            <w:r>
              <w:rPr>
                <w:noProof/>
                <w:webHidden/>
              </w:rPr>
              <w:tab/>
            </w:r>
            <w:r>
              <w:rPr>
                <w:noProof/>
                <w:webHidden/>
              </w:rPr>
              <w:fldChar w:fldCharType="begin"/>
            </w:r>
            <w:r>
              <w:rPr>
                <w:noProof/>
                <w:webHidden/>
              </w:rPr>
              <w:instrText xml:space="preserve"> PAGEREF _Toc231938521 \h </w:instrText>
            </w:r>
            <w:r>
              <w:rPr>
                <w:noProof/>
                <w:webHidden/>
              </w:rPr>
            </w:r>
            <w:r>
              <w:rPr>
                <w:noProof/>
                <w:webHidden/>
              </w:rPr>
              <w:fldChar w:fldCharType="separate"/>
            </w:r>
            <w:r>
              <w:rPr>
                <w:noProof/>
                <w:webHidden/>
              </w:rPr>
              <w:t>4</w:t>
            </w:r>
            <w:r>
              <w:rPr>
                <w:noProof/>
                <w:webHidden/>
              </w:rPr>
              <w:fldChar w:fldCharType="end"/>
            </w:r>
          </w:hyperlink>
        </w:p>
        <w:p w14:paraId="7EF3105E" w14:textId="02E9BCC3" w:rsidR="003B5735" w:rsidRDefault="003B5735">
          <w:pPr>
            <w:pStyle w:val="TOC2"/>
            <w:tabs>
              <w:tab w:val="right" w:leader="dot" w:pos="9296"/>
            </w:tabs>
            <w:rPr>
              <w:noProof/>
            </w:rPr>
          </w:pPr>
          <w:hyperlink w:anchor="_Toc231938522" w:history="1">
            <w:r w:rsidRPr="004E7AEF">
              <w:rPr>
                <w:rStyle w:val="Hyperlink"/>
                <w:noProof/>
              </w:rPr>
              <w:t>4.2 Preprocessing</w:t>
            </w:r>
            <w:r>
              <w:rPr>
                <w:noProof/>
                <w:webHidden/>
              </w:rPr>
              <w:tab/>
            </w:r>
            <w:r>
              <w:rPr>
                <w:noProof/>
                <w:webHidden/>
              </w:rPr>
              <w:fldChar w:fldCharType="begin"/>
            </w:r>
            <w:r>
              <w:rPr>
                <w:noProof/>
                <w:webHidden/>
              </w:rPr>
              <w:instrText xml:space="preserve"> PAGEREF _Toc231938522 \h </w:instrText>
            </w:r>
            <w:r>
              <w:rPr>
                <w:noProof/>
                <w:webHidden/>
              </w:rPr>
            </w:r>
            <w:r>
              <w:rPr>
                <w:noProof/>
                <w:webHidden/>
              </w:rPr>
              <w:fldChar w:fldCharType="separate"/>
            </w:r>
            <w:r>
              <w:rPr>
                <w:noProof/>
                <w:webHidden/>
              </w:rPr>
              <w:t>4</w:t>
            </w:r>
            <w:r>
              <w:rPr>
                <w:noProof/>
                <w:webHidden/>
              </w:rPr>
              <w:fldChar w:fldCharType="end"/>
            </w:r>
          </w:hyperlink>
        </w:p>
        <w:p w14:paraId="4DC7F244" w14:textId="50F9BE19" w:rsidR="003B5735" w:rsidRDefault="003B5735">
          <w:pPr>
            <w:pStyle w:val="TOC2"/>
            <w:tabs>
              <w:tab w:val="right" w:leader="dot" w:pos="9296"/>
            </w:tabs>
            <w:rPr>
              <w:noProof/>
            </w:rPr>
          </w:pPr>
          <w:hyperlink w:anchor="_Toc231938523" w:history="1">
            <w:r w:rsidRPr="004E7AEF">
              <w:rPr>
                <w:rStyle w:val="Hyperlink"/>
                <w:noProof/>
              </w:rPr>
              <w:t>4.3 Model Training and Selection</w:t>
            </w:r>
            <w:r>
              <w:rPr>
                <w:noProof/>
                <w:webHidden/>
              </w:rPr>
              <w:tab/>
            </w:r>
            <w:r>
              <w:rPr>
                <w:noProof/>
                <w:webHidden/>
              </w:rPr>
              <w:fldChar w:fldCharType="begin"/>
            </w:r>
            <w:r>
              <w:rPr>
                <w:noProof/>
                <w:webHidden/>
              </w:rPr>
              <w:instrText xml:space="preserve"> PAGEREF _Toc231938523 \h </w:instrText>
            </w:r>
            <w:r>
              <w:rPr>
                <w:noProof/>
                <w:webHidden/>
              </w:rPr>
            </w:r>
            <w:r>
              <w:rPr>
                <w:noProof/>
                <w:webHidden/>
              </w:rPr>
              <w:fldChar w:fldCharType="separate"/>
            </w:r>
            <w:r>
              <w:rPr>
                <w:noProof/>
                <w:webHidden/>
              </w:rPr>
              <w:t>4</w:t>
            </w:r>
            <w:r>
              <w:rPr>
                <w:noProof/>
                <w:webHidden/>
              </w:rPr>
              <w:fldChar w:fldCharType="end"/>
            </w:r>
          </w:hyperlink>
        </w:p>
        <w:p w14:paraId="0AA5E7CF" w14:textId="1EDE6D01" w:rsidR="003B5735" w:rsidRDefault="003B5735">
          <w:pPr>
            <w:pStyle w:val="TOC2"/>
            <w:tabs>
              <w:tab w:val="right" w:leader="dot" w:pos="9296"/>
            </w:tabs>
            <w:rPr>
              <w:noProof/>
            </w:rPr>
          </w:pPr>
          <w:hyperlink w:anchor="_Toc231938524" w:history="1">
            <w:r w:rsidRPr="004E7AEF">
              <w:rPr>
                <w:rStyle w:val="Hyperlink"/>
                <w:noProof/>
              </w:rPr>
              <w:t>4.4 Methodology Comparison Table</w:t>
            </w:r>
            <w:r>
              <w:rPr>
                <w:noProof/>
                <w:webHidden/>
              </w:rPr>
              <w:tab/>
            </w:r>
            <w:r>
              <w:rPr>
                <w:noProof/>
                <w:webHidden/>
              </w:rPr>
              <w:fldChar w:fldCharType="begin"/>
            </w:r>
            <w:r>
              <w:rPr>
                <w:noProof/>
                <w:webHidden/>
              </w:rPr>
              <w:instrText xml:space="preserve"> PAGEREF _Toc231938524 \h </w:instrText>
            </w:r>
            <w:r>
              <w:rPr>
                <w:noProof/>
                <w:webHidden/>
              </w:rPr>
            </w:r>
            <w:r>
              <w:rPr>
                <w:noProof/>
                <w:webHidden/>
              </w:rPr>
              <w:fldChar w:fldCharType="separate"/>
            </w:r>
            <w:r>
              <w:rPr>
                <w:noProof/>
                <w:webHidden/>
              </w:rPr>
              <w:t>5</w:t>
            </w:r>
            <w:r>
              <w:rPr>
                <w:noProof/>
                <w:webHidden/>
              </w:rPr>
              <w:fldChar w:fldCharType="end"/>
            </w:r>
          </w:hyperlink>
        </w:p>
        <w:p w14:paraId="19BAA028" w14:textId="1D331364" w:rsidR="003B5735" w:rsidRDefault="003B5735">
          <w:pPr>
            <w:pStyle w:val="TOC2"/>
            <w:tabs>
              <w:tab w:val="right" w:leader="dot" w:pos="9296"/>
            </w:tabs>
            <w:rPr>
              <w:noProof/>
            </w:rPr>
          </w:pPr>
          <w:hyperlink w:anchor="_Toc231938525" w:history="1">
            <w:r w:rsidRPr="004E7AEF">
              <w:rPr>
                <w:rStyle w:val="Hyperlink"/>
                <w:noProof/>
              </w:rPr>
              <w:t>4.5 Screenshots</w:t>
            </w:r>
            <w:r>
              <w:rPr>
                <w:noProof/>
                <w:webHidden/>
              </w:rPr>
              <w:tab/>
            </w:r>
            <w:r>
              <w:rPr>
                <w:noProof/>
                <w:webHidden/>
              </w:rPr>
              <w:fldChar w:fldCharType="begin"/>
            </w:r>
            <w:r>
              <w:rPr>
                <w:noProof/>
                <w:webHidden/>
              </w:rPr>
              <w:instrText xml:space="preserve"> PAGEREF _Toc231938525 \h </w:instrText>
            </w:r>
            <w:r>
              <w:rPr>
                <w:noProof/>
                <w:webHidden/>
              </w:rPr>
            </w:r>
            <w:r>
              <w:rPr>
                <w:noProof/>
                <w:webHidden/>
              </w:rPr>
              <w:fldChar w:fldCharType="separate"/>
            </w:r>
            <w:r>
              <w:rPr>
                <w:noProof/>
                <w:webHidden/>
              </w:rPr>
              <w:t>5</w:t>
            </w:r>
            <w:r>
              <w:rPr>
                <w:noProof/>
                <w:webHidden/>
              </w:rPr>
              <w:fldChar w:fldCharType="end"/>
            </w:r>
          </w:hyperlink>
        </w:p>
        <w:p w14:paraId="279EDB9A" w14:textId="63296268" w:rsidR="003B5735" w:rsidRDefault="003B5735">
          <w:pPr>
            <w:pStyle w:val="TOC1"/>
            <w:tabs>
              <w:tab w:val="right" w:leader="dot" w:pos="9296"/>
            </w:tabs>
            <w:rPr>
              <w:noProof/>
            </w:rPr>
          </w:pPr>
          <w:hyperlink w:anchor="_Toc231938526" w:history="1">
            <w:r w:rsidRPr="004E7AEF">
              <w:rPr>
                <w:rStyle w:val="Hyperlink"/>
                <w:noProof/>
              </w:rPr>
              <w:t>5. Social, Ethical, Professional &amp; Legal Issues (SEPLi)</w:t>
            </w:r>
            <w:r>
              <w:rPr>
                <w:noProof/>
                <w:webHidden/>
              </w:rPr>
              <w:tab/>
            </w:r>
            <w:r>
              <w:rPr>
                <w:noProof/>
                <w:webHidden/>
              </w:rPr>
              <w:fldChar w:fldCharType="begin"/>
            </w:r>
            <w:r>
              <w:rPr>
                <w:noProof/>
                <w:webHidden/>
              </w:rPr>
              <w:instrText xml:space="preserve"> PAGEREF _Toc231938526 \h </w:instrText>
            </w:r>
            <w:r>
              <w:rPr>
                <w:noProof/>
                <w:webHidden/>
              </w:rPr>
            </w:r>
            <w:r>
              <w:rPr>
                <w:noProof/>
                <w:webHidden/>
              </w:rPr>
              <w:fldChar w:fldCharType="separate"/>
            </w:r>
            <w:r>
              <w:rPr>
                <w:noProof/>
                <w:webHidden/>
              </w:rPr>
              <w:t>5</w:t>
            </w:r>
            <w:r>
              <w:rPr>
                <w:noProof/>
                <w:webHidden/>
              </w:rPr>
              <w:fldChar w:fldCharType="end"/>
            </w:r>
          </w:hyperlink>
        </w:p>
        <w:p w14:paraId="145B57D9" w14:textId="35D8F2C5" w:rsidR="003B5735" w:rsidRDefault="003B5735">
          <w:pPr>
            <w:pStyle w:val="TOC2"/>
            <w:tabs>
              <w:tab w:val="right" w:leader="dot" w:pos="9296"/>
            </w:tabs>
            <w:rPr>
              <w:noProof/>
            </w:rPr>
          </w:pPr>
          <w:hyperlink w:anchor="_Toc231938527" w:history="1">
            <w:r w:rsidRPr="004E7AEF">
              <w:rPr>
                <w:rStyle w:val="Hyperlink"/>
                <w:noProof/>
              </w:rPr>
              <w:t>5.1 Social</w:t>
            </w:r>
            <w:r>
              <w:rPr>
                <w:noProof/>
                <w:webHidden/>
              </w:rPr>
              <w:tab/>
            </w:r>
            <w:r>
              <w:rPr>
                <w:noProof/>
                <w:webHidden/>
              </w:rPr>
              <w:fldChar w:fldCharType="begin"/>
            </w:r>
            <w:r>
              <w:rPr>
                <w:noProof/>
                <w:webHidden/>
              </w:rPr>
              <w:instrText xml:space="preserve"> PAGEREF _Toc231938527 \h </w:instrText>
            </w:r>
            <w:r>
              <w:rPr>
                <w:noProof/>
                <w:webHidden/>
              </w:rPr>
            </w:r>
            <w:r>
              <w:rPr>
                <w:noProof/>
                <w:webHidden/>
              </w:rPr>
              <w:fldChar w:fldCharType="separate"/>
            </w:r>
            <w:r>
              <w:rPr>
                <w:noProof/>
                <w:webHidden/>
              </w:rPr>
              <w:t>5</w:t>
            </w:r>
            <w:r>
              <w:rPr>
                <w:noProof/>
                <w:webHidden/>
              </w:rPr>
              <w:fldChar w:fldCharType="end"/>
            </w:r>
          </w:hyperlink>
        </w:p>
        <w:p w14:paraId="0F45DC74" w14:textId="3FC0F8D0" w:rsidR="003B5735" w:rsidRDefault="003B5735">
          <w:pPr>
            <w:pStyle w:val="TOC2"/>
            <w:tabs>
              <w:tab w:val="right" w:leader="dot" w:pos="9296"/>
            </w:tabs>
            <w:rPr>
              <w:noProof/>
            </w:rPr>
          </w:pPr>
          <w:hyperlink w:anchor="_Toc231938528" w:history="1">
            <w:r w:rsidRPr="004E7AEF">
              <w:rPr>
                <w:rStyle w:val="Hyperlink"/>
                <w:noProof/>
              </w:rPr>
              <w:t>5.2 Ethical</w:t>
            </w:r>
            <w:r>
              <w:rPr>
                <w:noProof/>
                <w:webHidden/>
              </w:rPr>
              <w:tab/>
            </w:r>
            <w:r>
              <w:rPr>
                <w:noProof/>
                <w:webHidden/>
              </w:rPr>
              <w:fldChar w:fldCharType="begin"/>
            </w:r>
            <w:r>
              <w:rPr>
                <w:noProof/>
                <w:webHidden/>
              </w:rPr>
              <w:instrText xml:space="preserve"> PAGEREF _Toc231938528 \h </w:instrText>
            </w:r>
            <w:r>
              <w:rPr>
                <w:noProof/>
                <w:webHidden/>
              </w:rPr>
            </w:r>
            <w:r>
              <w:rPr>
                <w:noProof/>
                <w:webHidden/>
              </w:rPr>
              <w:fldChar w:fldCharType="separate"/>
            </w:r>
            <w:r>
              <w:rPr>
                <w:noProof/>
                <w:webHidden/>
              </w:rPr>
              <w:t>5</w:t>
            </w:r>
            <w:r>
              <w:rPr>
                <w:noProof/>
                <w:webHidden/>
              </w:rPr>
              <w:fldChar w:fldCharType="end"/>
            </w:r>
          </w:hyperlink>
        </w:p>
        <w:p w14:paraId="0626FF99" w14:textId="0F7E7516" w:rsidR="003B5735" w:rsidRDefault="003B5735">
          <w:pPr>
            <w:pStyle w:val="TOC2"/>
            <w:tabs>
              <w:tab w:val="right" w:leader="dot" w:pos="9296"/>
            </w:tabs>
            <w:rPr>
              <w:noProof/>
            </w:rPr>
          </w:pPr>
          <w:hyperlink w:anchor="_Toc231938529" w:history="1">
            <w:r w:rsidRPr="004E7AEF">
              <w:rPr>
                <w:rStyle w:val="Hyperlink"/>
                <w:noProof/>
              </w:rPr>
              <w:t>5.3 Professional</w:t>
            </w:r>
            <w:r>
              <w:rPr>
                <w:noProof/>
                <w:webHidden/>
              </w:rPr>
              <w:tab/>
            </w:r>
            <w:r>
              <w:rPr>
                <w:noProof/>
                <w:webHidden/>
              </w:rPr>
              <w:fldChar w:fldCharType="begin"/>
            </w:r>
            <w:r>
              <w:rPr>
                <w:noProof/>
                <w:webHidden/>
              </w:rPr>
              <w:instrText xml:space="preserve"> PAGEREF _Toc231938529 \h </w:instrText>
            </w:r>
            <w:r>
              <w:rPr>
                <w:noProof/>
                <w:webHidden/>
              </w:rPr>
            </w:r>
            <w:r>
              <w:rPr>
                <w:noProof/>
                <w:webHidden/>
              </w:rPr>
              <w:fldChar w:fldCharType="separate"/>
            </w:r>
            <w:r>
              <w:rPr>
                <w:noProof/>
                <w:webHidden/>
              </w:rPr>
              <w:t>5</w:t>
            </w:r>
            <w:r>
              <w:rPr>
                <w:noProof/>
                <w:webHidden/>
              </w:rPr>
              <w:fldChar w:fldCharType="end"/>
            </w:r>
          </w:hyperlink>
        </w:p>
        <w:p w14:paraId="21283F90" w14:textId="2222A561" w:rsidR="003B5735" w:rsidRDefault="003B5735">
          <w:pPr>
            <w:pStyle w:val="TOC2"/>
            <w:tabs>
              <w:tab w:val="right" w:leader="dot" w:pos="9296"/>
            </w:tabs>
            <w:rPr>
              <w:noProof/>
            </w:rPr>
          </w:pPr>
          <w:hyperlink w:anchor="_Toc231938530" w:history="1">
            <w:r w:rsidRPr="004E7AEF">
              <w:rPr>
                <w:rStyle w:val="Hyperlink"/>
                <w:noProof/>
              </w:rPr>
              <w:t>5.4 Legal</w:t>
            </w:r>
            <w:r>
              <w:rPr>
                <w:noProof/>
                <w:webHidden/>
              </w:rPr>
              <w:tab/>
            </w:r>
            <w:r>
              <w:rPr>
                <w:noProof/>
                <w:webHidden/>
              </w:rPr>
              <w:fldChar w:fldCharType="begin"/>
            </w:r>
            <w:r>
              <w:rPr>
                <w:noProof/>
                <w:webHidden/>
              </w:rPr>
              <w:instrText xml:space="preserve"> PAGEREF _Toc231938530 \h </w:instrText>
            </w:r>
            <w:r>
              <w:rPr>
                <w:noProof/>
                <w:webHidden/>
              </w:rPr>
            </w:r>
            <w:r>
              <w:rPr>
                <w:noProof/>
                <w:webHidden/>
              </w:rPr>
              <w:fldChar w:fldCharType="separate"/>
            </w:r>
            <w:r>
              <w:rPr>
                <w:noProof/>
                <w:webHidden/>
              </w:rPr>
              <w:t>5</w:t>
            </w:r>
            <w:r>
              <w:rPr>
                <w:noProof/>
                <w:webHidden/>
              </w:rPr>
              <w:fldChar w:fldCharType="end"/>
            </w:r>
          </w:hyperlink>
        </w:p>
        <w:p w14:paraId="201B4CE2" w14:textId="7D7AA5D0" w:rsidR="003B5735" w:rsidRDefault="003B5735">
          <w:pPr>
            <w:pStyle w:val="TOC1"/>
            <w:tabs>
              <w:tab w:val="right" w:leader="dot" w:pos="9296"/>
            </w:tabs>
            <w:rPr>
              <w:noProof/>
            </w:rPr>
          </w:pPr>
          <w:hyperlink w:anchor="_Toc231938531" w:history="1">
            <w:r w:rsidRPr="004E7AEF">
              <w:rPr>
                <w:rStyle w:val="Hyperlink"/>
                <w:noProof/>
              </w:rPr>
              <w:t>6. Project Plan</w:t>
            </w:r>
            <w:r>
              <w:rPr>
                <w:noProof/>
                <w:webHidden/>
              </w:rPr>
              <w:tab/>
            </w:r>
            <w:r>
              <w:rPr>
                <w:noProof/>
                <w:webHidden/>
              </w:rPr>
              <w:fldChar w:fldCharType="begin"/>
            </w:r>
            <w:r>
              <w:rPr>
                <w:noProof/>
                <w:webHidden/>
              </w:rPr>
              <w:instrText xml:space="preserve"> PAGEREF _Toc231938531 \h </w:instrText>
            </w:r>
            <w:r>
              <w:rPr>
                <w:noProof/>
                <w:webHidden/>
              </w:rPr>
            </w:r>
            <w:r>
              <w:rPr>
                <w:noProof/>
                <w:webHidden/>
              </w:rPr>
              <w:fldChar w:fldCharType="separate"/>
            </w:r>
            <w:r>
              <w:rPr>
                <w:noProof/>
                <w:webHidden/>
              </w:rPr>
              <w:t>6</w:t>
            </w:r>
            <w:r>
              <w:rPr>
                <w:noProof/>
                <w:webHidden/>
              </w:rPr>
              <w:fldChar w:fldCharType="end"/>
            </w:r>
          </w:hyperlink>
        </w:p>
        <w:p w14:paraId="52613E36" w14:textId="315773A6" w:rsidR="003B5735" w:rsidRDefault="003B5735">
          <w:pPr>
            <w:pStyle w:val="TOC1"/>
            <w:tabs>
              <w:tab w:val="right" w:leader="dot" w:pos="9296"/>
            </w:tabs>
            <w:rPr>
              <w:noProof/>
            </w:rPr>
          </w:pPr>
          <w:hyperlink w:anchor="_Toc231938532" w:history="1">
            <w:r w:rsidRPr="004E7AEF">
              <w:rPr>
                <w:rStyle w:val="Hyperlink"/>
                <w:noProof/>
              </w:rPr>
              <w:t>References</w:t>
            </w:r>
            <w:r>
              <w:rPr>
                <w:noProof/>
                <w:webHidden/>
              </w:rPr>
              <w:tab/>
            </w:r>
            <w:r>
              <w:rPr>
                <w:noProof/>
                <w:webHidden/>
              </w:rPr>
              <w:fldChar w:fldCharType="begin"/>
            </w:r>
            <w:r>
              <w:rPr>
                <w:noProof/>
                <w:webHidden/>
              </w:rPr>
              <w:instrText xml:space="preserve"> PAGEREF _Toc231938532 \h </w:instrText>
            </w:r>
            <w:r>
              <w:rPr>
                <w:noProof/>
                <w:webHidden/>
              </w:rPr>
            </w:r>
            <w:r>
              <w:rPr>
                <w:noProof/>
                <w:webHidden/>
              </w:rPr>
              <w:fldChar w:fldCharType="separate"/>
            </w:r>
            <w:r>
              <w:rPr>
                <w:noProof/>
                <w:webHidden/>
              </w:rPr>
              <w:t>6</w:t>
            </w:r>
            <w:r>
              <w:rPr>
                <w:noProof/>
                <w:webHidden/>
              </w:rPr>
              <w:fldChar w:fldCharType="end"/>
            </w:r>
          </w:hyperlink>
        </w:p>
        <w:p w14:paraId="075454E2" w14:textId="02FC6473" w:rsidR="003B5735" w:rsidRDefault="003B5735">
          <w:r>
            <w:rPr>
              <w:b/>
              <w:bCs/>
              <w:noProof/>
            </w:rPr>
            <w:fldChar w:fldCharType="end"/>
          </w:r>
        </w:p>
      </w:sdtContent>
    </w:sdt>
    <w:p w14:paraId="02C5C9AD" w14:textId="58047AD0" w:rsidR="003B5735" w:rsidRDefault="00000000">
      <w:r>
        <w:br w:type="page"/>
      </w:r>
    </w:p>
    <w:p w14:paraId="0E902DCF" w14:textId="77777777" w:rsidR="004718B8" w:rsidRDefault="00000000">
      <w:pPr>
        <w:pStyle w:val="Heading1"/>
        <w:pBdr>
          <w:bottom w:val="single" w:sz="4" w:space="4" w:color="2B6CB0"/>
        </w:pBdr>
      </w:pPr>
      <w:bookmarkStart w:id="0" w:name="_Toc231938514"/>
      <w:r>
        <w:lastRenderedPageBreak/>
        <w:t>1. Introduction</w:t>
      </w:r>
      <w:bookmarkEnd w:id="0"/>
    </w:p>
    <w:p w14:paraId="4C3A1379" w14:textId="77777777" w:rsidR="004718B8" w:rsidRDefault="00000000">
      <w:pPr>
        <w:spacing w:before="60" w:after="60"/>
        <w:jc w:val="both"/>
      </w:pPr>
      <w:r>
        <w:t xml:space="preserve">If you have ever had a </w:t>
      </w:r>
      <w:proofErr w:type="gramStart"/>
      <w:r>
        <w:t>doctor</w:t>
      </w:r>
      <w:proofErr w:type="gramEnd"/>
      <w:r>
        <w:t xml:space="preserve"> tell you that catching something “early” makes all the difference, you already understand the core motivation behind this project. Chronic diseases like diabetes, heart disease, and kidney disease are quietly devastating — they develop slowly, show few obvious symptoms in their early stages, and by the time most patients are diagnosed, significant damage has already been done. The World Health Organisation estimated in 2022 that non-communicable diseases now account for nearly three quarters of all deaths globally, and a large share of those deaths are in conditions that were entirely treatable if detected sooner (WHO, 2022).</w:t>
      </w:r>
    </w:p>
    <w:p w14:paraId="6B09E86A" w14:textId="77777777" w:rsidR="004718B8" w:rsidRDefault="00000000">
      <w:pPr>
        <w:spacing w:before="60" w:after="60"/>
        <w:jc w:val="both"/>
      </w:pPr>
      <w:r>
        <w:t>The challenge is not a lack of medical knowledge — it is a practical one. GPs see dozens of patients a day, screening programmes are expensive to run, and in many parts of the world specialist care simply is not accessible. This is where machine learning can genuinely help. Rather than replacing doctors, a well-built ML system can act like a second pair of eyes: one that quietly analyses routine blood test results and clinical measurements and flags patients who may be at risk, long before symptoms become obvious.</w:t>
      </w:r>
    </w:p>
    <w:p w14:paraId="76261414" w14:textId="77777777" w:rsidR="004718B8" w:rsidRDefault="00000000">
      <w:pPr>
        <w:spacing w:before="60" w:after="60"/>
        <w:jc w:val="both"/>
      </w:pPr>
      <w:r>
        <w:t>This project builds exactly that — a multi-disease prediction system trained to classify patient risk for diabetes, heart disease, and chronic kidney disease (CKD) from standard clinical data. Four classifier algorithms are compared, the best-performing model for each disease is selected through rigorous cross-validation, and the final system is wrapped in a simple browser-based interface that any clinician could use. Crucially, the system also explains its reasoning using SHAP values, so predictions are never a mystery.</w:t>
      </w:r>
    </w:p>
    <w:p w14:paraId="2DDD40EC" w14:textId="77777777" w:rsidR="004718B8" w:rsidRDefault="00000000">
      <w:pPr>
        <w:pStyle w:val="Heading1"/>
        <w:pBdr>
          <w:bottom w:val="single" w:sz="4" w:space="4" w:color="2B6CB0"/>
        </w:pBdr>
      </w:pPr>
      <w:bookmarkStart w:id="1" w:name="_Toc231938515"/>
      <w:r>
        <w:t>2. Aims &amp; Objectives</w:t>
      </w:r>
      <w:bookmarkEnd w:id="1"/>
    </w:p>
    <w:p w14:paraId="1C1068BD" w14:textId="77777777" w:rsidR="004718B8" w:rsidRDefault="00000000">
      <w:pPr>
        <w:spacing w:before="60" w:after="60"/>
        <w:jc w:val="both"/>
      </w:pPr>
      <w:r>
        <w:t>The central aim of this project is to build and evaluate an explainable AI system that can predict patient risk across three chronic diseases — diabetes, heart disease, and CKD — with accuracy and transparency sufficient to be useful in a clinical support context.</w:t>
      </w:r>
    </w:p>
    <w:p w14:paraId="3C8EEDAE" w14:textId="77777777" w:rsidR="004718B8" w:rsidRDefault="00000000">
      <w:pPr>
        <w:spacing w:before="60" w:after="60"/>
        <w:jc w:val="both"/>
      </w:pPr>
      <w:r>
        <w:t>To achieve this, the following objectives have been set:</w:t>
      </w:r>
    </w:p>
    <w:p w14:paraId="52410FF1" w14:textId="77777777" w:rsidR="004718B8" w:rsidRDefault="00000000">
      <w:pPr>
        <w:pStyle w:val="ListParagraph"/>
        <w:numPr>
          <w:ilvl w:val="0"/>
          <w:numId w:val="2"/>
        </w:numPr>
        <w:spacing w:before="40" w:after="40"/>
      </w:pPr>
      <w:r>
        <w:t>Collect and prepare three publicly available clinical datasets, handling missing values, categorical encoding, feature scaling, and class imbalance through a reproducible preprocessing pipeline.</w:t>
      </w:r>
    </w:p>
    <w:p w14:paraId="250D6153" w14:textId="77777777" w:rsidR="004718B8" w:rsidRDefault="00000000">
      <w:pPr>
        <w:pStyle w:val="ListParagraph"/>
        <w:numPr>
          <w:ilvl w:val="0"/>
          <w:numId w:val="2"/>
        </w:numPr>
        <w:spacing w:before="40" w:after="40"/>
      </w:pPr>
      <w:r>
        <w:t xml:space="preserve">Train and compare four machine learning classifiers — Logistic Regression, Random Forest, SVM, and </w:t>
      </w:r>
      <w:proofErr w:type="spellStart"/>
      <w:r>
        <w:t>XGBoost</w:t>
      </w:r>
      <w:proofErr w:type="spellEnd"/>
      <w:r>
        <w:t xml:space="preserve"> — on each disease dataset independently.</w:t>
      </w:r>
    </w:p>
    <w:p w14:paraId="0D5B7FA7" w14:textId="77777777" w:rsidR="004718B8" w:rsidRDefault="00000000">
      <w:pPr>
        <w:pStyle w:val="ListParagraph"/>
        <w:numPr>
          <w:ilvl w:val="0"/>
          <w:numId w:val="2"/>
        </w:numPr>
        <w:spacing w:before="40" w:after="40"/>
      </w:pPr>
      <w:r>
        <w:t xml:space="preserve">Use five-fold cross-validated F1 scoring to select the strongest base model per disease, then compare it against a hyperparameter-tuned </w:t>
      </w:r>
      <w:proofErr w:type="spellStart"/>
      <w:r>
        <w:t>XGBoost</w:t>
      </w:r>
      <w:proofErr w:type="spellEnd"/>
      <w:r>
        <w:t xml:space="preserve"> to determine the final model.</w:t>
      </w:r>
    </w:p>
    <w:p w14:paraId="0A3CDC9F" w14:textId="77777777" w:rsidR="004718B8" w:rsidRDefault="00000000">
      <w:pPr>
        <w:pStyle w:val="ListParagraph"/>
        <w:numPr>
          <w:ilvl w:val="0"/>
          <w:numId w:val="2"/>
        </w:numPr>
        <w:spacing w:before="40" w:after="40"/>
      </w:pPr>
      <w:r>
        <w:t>Evaluate final models thoroughly using Accuracy, Precision, Recall, F1 Score, and AUC-ROC, with visualisations including confusion matrices and ROC curves.</w:t>
      </w:r>
    </w:p>
    <w:p w14:paraId="5BE88704" w14:textId="77777777" w:rsidR="004718B8" w:rsidRDefault="00000000">
      <w:pPr>
        <w:pStyle w:val="ListParagraph"/>
        <w:numPr>
          <w:ilvl w:val="0"/>
          <w:numId w:val="2"/>
        </w:numPr>
        <w:spacing w:before="40" w:after="40"/>
      </w:pPr>
      <w:r>
        <w:t>Integrate SHAP explainability so that every prediction comes with a feature importance breakdown, making the system interpretable for clinical users.</w:t>
      </w:r>
    </w:p>
    <w:p w14:paraId="02909AB2" w14:textId="77777777" w:rsidR="004718B8" w:rsidRDefault="00000000">
      <w:pPr>
        <w:pStyle w:val="ListParagraph"/>
        <w:numPr>
          <w:ilvl w:val="0"/>
          <w:numId w:val="2"/>
        </w:numPr>
        <w:spacing w:before="40" w:after="40"/>
      </w:pPr>
      <w:r>
        <w:t xml:space="preserve">Deploy the complete system as a </w:t>
      </w:r>
      <w:proofErr w:type="spellStart"/>
      <w:r>
        <w:t>Streamlit</w:t>
      </w:r>
      <w:proofErr w:type="spellEnd"/>
      <w:r>
        <w:t xml:space="preserve"> web application with appropriate medical disclaimers.</w:t>
      </w:r>
    </w:p>
    <w:p w14:paraId="008B43E8" w14:textId="77777777" w:rsidR="004718B8" w:rsidRDefault="00000000">
      <w:pPr>
        <w:pStyle w:val="Heading1"/>
        <w:pBdr>
          <w:bottom w:val="single" w:sz="4" w:space="4" w:color="2B6CB0"/>
        </w:pBdr>
      </w:pPr>
      <w:bookmarkStart w:id="2" w:name="_Toc231938516"/>
      <w:r>
        <w:t>3. Literature Review</w:t>
      </w:r>
      <w:bookmarkEnd w:id="2"/>
    </w:p>
    <w:p w14:paraId="79B8D952" w14:textId="77777777" w:rsidR="004718B8" w:rsidRDefault="00000000">
      <w:pPr>
        <w:pStyle w:val="Heading2"/>
      </w:pPr>
      <w:bookmarkStart w:id="3" w:name="_Toc231938517"/>
      <w:r>
        <w:t>3.1 The Case for ML in Early Disease Detection</w:t>
      </w:r>
      <w:bookmarkEnd w:id="3"/>
    </w:p>
    <w:p w14:paraId="43761EE9" w14:textId="77777777" w:rsidR="004718B8" w:rsidRDefault="00000000">
      <w:pPr>
        <w:spacing w:before="60" w:after="60"/>
        <w:jc w:val="both"/>
      </w:pPr>
      <w:r>
        <w:t xml:space="preserve">The use of machine learning for clinical risk prediction has grown substantially over the past few years, driven largely by the availability of digitised health records and open benchmark datasets. </w:t>
      </w:r>
      <w:proofErr w:type="spellStart"/>
      <w:r>
        <w:t>Rajpurkar</w:t>
      </w:r>
      <w:proofErr w:type="spellEnd"/>
      <w:r>
        <w:t xml:space="preserve"> et al. (2022) provide a compelling overview of how AI systems have moved from narrow experimental tools into genuine clinical candidates, noting that performance on structured tabular data — the kind used in this project — has matured significantly. Ensemble methods, particularly gradient-boosted trees, have consistently outperformed simpler models on medical classification tasks. Uddin et al. (2022) conducted a comprehensive comparison of ML classifiers across healthcare datasets and found that </w:t>
      </w:r>
      <w:proofErr w:type="spellStart"/>
      <w:r>
        <w:t>XGBoost</w:t>
      </w:r>
      <w:proofErr w:type="spellEnd"/>
      <w:r>
        <w:t xml:space="preserve"> and Random Forest regularly delivered the strongest results when class imbalance was addressed during preprocessing, which directly informed the approach taken here.</w:t>
      </w:r>
    </w:p>
    <w:p w14:paraId="258CAE88" w14:textId="77777777" w:rsidR="004718B8" w:rsidRDefault="00000000">
      <w:pPr>
        <w:spacing w:before="60" w:after="60"/>
        <w:jc w:val="both"/>
      </w:pPr>
      <w:r>
        <w:t xml:space="preserve">For diabetes prediction specifically, </w:t>
      </w:r>
      <w:proofErr w:type="spellStart"/>
      <w:r>
        <w:t>Tigga</w:t>
      </w:r>
      <w:proofErr w:type="spellEnd"/>
      <w:r>
        <w:t xml:space="preserve"> and Garg (2020) demonstrated that Random Forest with SMOTE oversampling achieved an F1 score of around 0.82 on the Pima Indians dataset, notably outperforming SVM and Logistic Regression baselines. Their finding that SMOTE meaningfully improves recall for positive cases — the clinically critical metric — is one of the key reasons SMOTE was built into this project’s preprocessing pipeline rather than treated as optional. Javid et al. (2023) extended this to a multi-disease </w:t>
      </w:r>
      <w:r>
        <w:lastRenderedPageBreak/>
        <w:t>context, showing that a unified pipeline with per-disease model selection outperforms training a single model across all conditions, lending support to this project’s disease-by-disease architecture.</w:t>
      </w:r>
    </w:p>
    <w:p w14:paraId="211061BD" w14:textId="77777777" w:rsidR="004718B8" w:rsidRDefault="00000000">
      <w:pPr>
        <w:pStyle w:val="Heading2"/>
      </w:pPr>
      <w:bookmarkStart w:id="4" w:name="_Toc231938518"/>
      <w:r>
        <w:t>3.2 Explainability as a Clinical Requirement</w:t>
      </w:r>
      <w:bookmarkEnd w:id="4"/>
    </w:p>
    <w:p w14:paraId="0C824A55" w14:textId="77777777" w:rsidR="004718B8" w:rsidRDefault="00000000">
      <w:pPr>
        <w:spacing w:before="60" w:after="60"/>
        <w:jc w:val="both"/>
      </w:pPr>
      <w:r>
        <w:t xml:space="preserve">One of the loudest criticisms of ML in medicine has always been the black-box problem — the concern that a model might make good predictions without anyone understanding why. This is not just an academic concern. Amann et al. (2020) surveyed clinicians and found that lack of interpretability was among the top reasons for hesitancy to trust AI recommendations in practice. SHAP values, introduced by Lundberg et al. and extended significantly in post-2020 work by Lundberg et al. (2020), have become the most widely adopted solution to this problem because they provide feature attributions that are both mathematically consistent and intuitive to read. More recently, </w:t>
      </w:r>
      <w:proofErr w:type="spellStart"/>
      <w:r>
        <w:t>Payrovnaziri</w:t>
      </w:r>
      <w:proofErr w:type="spellEnd"/>
      <w:r>
        <w:t xml:space="preserve"> et al. (2022) showed that SHAP explanations increase clinician acceptance of ML predictions by providing a transparent audit trail, which is exactly the use case this system targets.</w:t>
      </w:r>
    </w:p>
    <w:p w14:paraId="7D6A5AF8" w14:textId="77777777" w:rsidR="004718B8" w:rsidRDefault="00000000">
      <w:pPr>
        <w:spacing w:before="60" w:after="60"/>
        <w:jc w:val="both"/>
      </w:pPr>
      <w:r>
        <w:t xml:space="preserve">From a regulatory standpoint, explainability is no longer optional. The EU AI Act (2024) formally classifies medical prediction software as high-risk AI and mandates that providers ensure transparency, human oversight, and the ability to explain outputs. The UK’s MHRA has similarly signalled that explainability will be a key criterion in Software as a </w:t>
      </w:r>
      <w:proofErr w:type="gramStart"/>
      <w:r>
        <w:t>Medical Device (SaMD) assessments (MHRA, 2021)</w:t>
      </w:r>
      <w:proofErr w:type="gramEnd"/>
      <w:r>
        <w:t>. Building SHAP into this system from the ground up, rather than adding it retrospectively, is therefore both a technical and a compliance choice.</w:t>
      </w:r>
    </w:p>
    <w:p w14:paraId="7430CFDB" w14:textId="77777777" w:rsidR="004718B8" w:rsidRDefault="00000000">
      <w:pPr>
        <w:pStyle w:val="Heading2"/>
      </w:pPr>
      <w:bookmarkStart w:id="5" w:name="_Toc231938519"/>
      <w:r>
        <w:t>3.3 Evaluation and Class Imbalance</w:t>
      </w:r>
      <w:bookmarkEnd w:id="5"/>
    </w:p>
    <w:p w14:paraId="0FA2F6D4" w14:textId="77777777" w:rsidR="004718B8" w:rsidRDefault="00000000">
      <w:pPr>
        <w:spacing w:before="60" w:after="60"/>
        <w:jc w:val="both"/>
      </w:pPr>
      <w:r>
        <w:t xml:space="preserve">A recurring problem in medical ML is that datasets are inherently imbalanced — there are typically far more healthy patients than sick ones in any screening cohort. Haixiang et al. (2021) showed that standard accuracy metrics can be deeply misleading in such cases, with a model that simply predicts “healthy” for everyone achieving high accuracy while being clinically worthless. This project therefore uses F1 Score and AUC-ROC as primary evaluation metrics, consistent with recommendations from Johnson and </w:t>
      </w:r>
      <w:proofErr w:type="spellStart"/>
      <w:r>
        <w:t>Khoshgoftaar</w:t>
      </w:r>
      <w:proofErr w:type="spellEnd"/>
      <w:r>
        <w:t xml:space="preserve"> (2022), who specifically advocate for these metrics in imbalanced healthcare classification tasks.</w:t>
      </w:r>
    </w:p>
    <w:p w14:paraId="79E3D6A3" w14:textId="77777777" w:rsidR="004718B8" w:rsidRDefault="00000000">
      <w:pPr>
        <w:pStyle w:val="Heading1"/>
        <w:pBdr>
          <w:bottom w:val="single" w:sz="4" w:space="4" w:color="2B6CB0"/>
        </w:pBdr>
      </w:pPr>
      <w:bookmarkStart w:id="6" w:name="_Toc231938520"/>
      <w:r>
        <w:t>4. Methodology</w:t>
      </w:r>
      <w:bookmarkEnd w:id="6"/>
    </w:p>
    <w:p w14:paraId="34AE3130" w14:textId="77777777" w:rsidR="004718B8" w:rsidRDefault="00000000">
      <w:pPr>
        <w:spacing w:before="60" w:after="60"/>
        <w:jc w:val="both"/>
      </w:pPr>
      <w:r>
        <w:t>This project follows the CRISP-DM (Cross-Industry Standard Process for Data Mining) framework, working through data understanding, preparation, modelling, evaluation, and deployment in an iterative cycle. All experiments are implemented in Python 3.10 with fixed random seeds throughout (</w:t>
      </w:r>
      <w:proofErr w:type="spellStart"/>
      <w:r>
        <w:t>random_state</w:t>
      </w:r>
      <w:proofErr w:type="spellEnd"/>
      <w:r>
        <w:t>=42), ensuring that every result is fully reproducible.</w:t>
      </w:r>
    </w:p>
    <w:p w14:paraId="19A1CF96" w14:textId="77777777" w:rsidR="004718B8" w:rsidRDefault="00000000">
      <w:pPr>
        <w:pStyle w:val="Heading2"/>
      </w:pPr>
      <w:bookmarkStart w:id="7" w:name="_Toc231938521"/>
      <w:r>
        <w:t>4.1 Datasets</w:t>
      </w:r>
      <w:bookmarkEnd w:id="7"/>
    </w:p>
    <w:p w14:paraId="6FA57C77" w14:textId="77777777" w:rsidR="004718B8" w:rsidRDefault="004718B8">
      <w:pPr>
        <w:spacing w:before="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000"/>
        <w:gridCol w:w="1000"/>
        <w:gridCol w:w="1400"/>
      </w:tblGrid>
      <w:tr w:rsidR="004718B8" w14:paraId="6BFE306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65D"/>
          </w:tcPr>
          <w:p w14:paraId="3AA4CC4E" w14:textId="77777777" w:rsidR="004718B8" w:rsidRDefault="00000000">
            <w:pPr>
              <w:spacing w:before="60" w:after="60"/>
              <w:jc w:val="center"/>
            </w:pPr>
            <w:r>
              <w:rPr>
                <w:b/>
                <w:bCs/>
                <w:color w:val="FFFFFF"/>
                <w:sz w:val="18"/>
                <w:szCs w:val="18"/>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1A365D"/>
          </w:tcPr>
          <w:p w14:paraId="5F3E958A" w14:textId="77777777" w:rsidR="004718B8" w:rsidRDefault="00000000">
            <w:pPr>
              <w:spacing w:before="60" w:after="60"/>
              <w:jc w:val="center"/>
            </w:pPr>
            <w:r>
              <w:rPr>
                <w:b/>
                <w:bCs/>
                <w:color w:val="FFFFFF"/>
                <w:sz w:val="18"/>
                <w:szCs w:val="18"/>
              </w:rPr>
              <w:t>Source</w:t>
            </w:r>
          </w:p>
        </w:tc>
        <w:tc>
          <w:tcPr>
            <w:tcW w:w="1000" w:type="dxa"/>
            <w:tcBorders>
              <w:top w:val="single" w:sz="1" w:space="0" w:color="CCCCCC"/>
              <w:left w:val="single" w:sz="1" w:space="0" w:color="CCCCCC"/>
              <w:bottom w:val="single" w:sz="1" w:space="0" w:color="CCCCCC"/>
              <w:right w:val="single" w:sz="1" w:space="0" w:color="CCCCCC"/>
            </w:tcBorders>
            <w:shd w:val="clear" w:color="auto" w:fill="1A365D"/>
          </w:tcPr>
          <w:p w14:paraId="7EFBBABA" w14:textId="77777777" w:rsidR="004718B8" w:rsidRDefault="00000000">
            <w:pPr>
              <w:spacing w:before="60" w:after="60"/>
              <w:jc w:val="center"/>
            </w:pPr>
            <w:r>
              <w:rPr>
                <w:b/>
                <w:bCs/>
                <w:color w:val="FFFFFF"/>
                <w:sz w:val="18"/>
                <w:szCs w:val="18"/>
              </w:rPr>
              <w:t>Instances</w:t>
            </w:r>
          </w:p>
        </w:tc>
        <w:tc>
          <w:tcPr>
            <w:tcW w:w="1000" w:type="dxa"/>
            <w:tcBorders>
              <w:top w:val="single" w:sz="1" w:space="0" w:color="CCCCCC"/>
              <w:left w:val="single" w:sz="1" w:space="0" w:color="CCCCCC"/>
              <w:bottom w:val="single" w:sz="1" w:space="0" w:color="CCCCCC"/>
              <w:right w:val="single" w:sz="1" w:space="0" w:color="CCCCCC"/>
            </w:tcBorders>
            <w:shd w:val="clear" w:color="auto" w:fill="1A365D"/>
          </w:tcPr>
          <w:p w14:paraId="1A376B7B" w14:textId="77777777" w:rsidR="004718B8" w:rsidRDefault="00000000">
            <w:pPr>
              <w:spacing w:before="60" w:after="60"/>
              <w:jc w:val="center"/>
            </w:pPr>
            <w:r>
              <w:rPr>
                <w:b/>
                <w:bCs/>
                <w:color w:val="FFFFFF"/>
                <w:sz w:val="18"/>
                <w:szCs w:val="18"/>
              </w:rPr>
              <w:t>Features</w:t>
            </w:r>
          </w:p>
        </w:tc>
        <w:tc>
          <w:tcPr>
            <w:tcW w:w="1400" w:type="dxa"/>
            <w:tcBorders>
              <w:top w:val="single" w:sz="1" w:space="0" w:color="CCCCCC"/>
              <w:left w:val="single" w:sz="1" w:space="0" w:color="CCCCCC"/>
              <w:bottom w:val="single" w:sz="1" w:space="0" w:color="CCCCCC"/>
              <w:right w:val="single" w:sz="1" w:space="0" w:color="CCCCCC"/>
            </w:tcBorders>
            <w:shd w:val="clear" w:color="auto" w:fill="1A365D"/>
          </w:tcPr>
          <w:p w14:paraId="5B23158A" w14:textId="77777777" w:rsidR="004718B8" w:rsidRDefault="00000000">
            <w:pPr>
              <w:spacing w:before="60" w:after="60"/>
              <w:jc w:val="center"/>
            </w:pPr>
            <w:r>
              <w:rPr>
                <w:b/>
                <w:bCs/>
                <w:color w:val="FFFFFF"/>
                <w:sz w:val="18"/>
                <w:szCs w:val="18"/>
              </w:rPr>
              <w:t>Target</w:t>
            </w:r>
          </w:p>
        </w:tc>
      </w:tr>
      <w:tr w:rsidR="004718B8" w14:paraId="0DF37F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Pr>
          <w:p w14:paraId="11933D54" w14:textId="77777777" w:rsidR="004718B8" w:rsidRDefault="00000000">
            <w:pPr>
              <w:spacing w:before="60" w:after="60"/>
            </w:pPr>
            <w:r>
              <w:rPr>
                <w:sz w:val="18"/>
                <w:szCs w:val="18"/>
              </w:rPr>
              <w:t>Pima Indians Diabetes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Pr>
          <w:p w14:paraId="58A480A1" w14:textId="77777777" w:rsidR="004718B8" w:rsidRDefault="00000000">
            <w:pPr>
              <w:spacing w:before="60" w:after="60"/>
            </w:pPr>
            <w:r>
              <w:rPr>
                <w:sz w:val="18"/>
                <w:szCs w:val="18"/>
              </w:rPr>
              <w:t>UCI / Kaggle</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Pr>
          <w:p w14:paraId="39E77469" w14:textId="77777777" w:rsidR="004718B8" w:rsidRDefault="00000000">
            <w:pPr>
              <w:spacing w:before="60" w:after="60"/>
            </w:pPr>
            <w:r>
              <w:rPr>
                <w:sz w:val="18"/>
                <w:szCs w:val="18"/>
              </w:rPr>
              <w:t>768</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Pr>
          <w:p w14:paraId="7F69A467" w14:textId="77777777" w:rsidR="004718B8" w:rsidRDefault="00000000">
            <w:pPr>
              <w:spacing w:before="60" w:after="60"/>
            </w:pPr>
            <w:r>
              <w:rPr>
                <w:sz w:val="18"/>
                <w:szCs w:val="18"/>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Pr>
          <w:p w14:paraId="12D4EF78" w14:textId="77777777" w:rsidR="004718B8" w:rsidRDefault="00000000">
            <w:pPr>
              <w:spacing w:before="60" w:after="60"/>
            </w:pPr>
            <w:r>
              <w:rPr>
                <w:sz w:val="18"/>
                <w:szCs w:val="18"/>
              </w:rPr>
              <w:t>Outcome (0/1)</w:t>
            </w:r>
          </w:p>
        </w:tc>
      </w:tr>
      <w:tr w:rsidR="004718B8" w14:paraId="088ED6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1648320" w14:textId="77777777" w:rsidR="004718B8" w:rsidRDefault="00000000">
            <w:pPr>
              <w:spacing w:before="60" w:after="60"/>
            </w:pPr>
            <w:r>
              <w:rPr>
                <w:sz w:val="18"/>
                <w:szCs w:val="18"/>
              </w:rPr>
              <w:t>Cleveland Heart Disease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8073F2A" w14:textId="77777777" w:rsidR="004718B8" w:rsidRDefault="00000000">
            <w:pPr>
              <w:spacing w:before="60" w:after="60"/>
            </w:pPr>
            <w:r>
              <w:rPr>
                <w:sz w:val="18"/>
                <w:szCs w:val="18"/>
              </w:rPr>
              <w:t>UCI ML Repository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90EEE3F" w14:textId="77777777" w:rsidR="004718B8" w:rsidRDefault="00000000">
            <w:pPr>
              <w:spacing w:before="60" w:after="60"/>
            </w:pPr>
            <w:r>
              <w:rPr>
                <w:sz w:val="18"/>
                <w:szCs w:val="18"/>
              </w:rPr>
              <w:t>303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CD6C55E" w14:textId="77777777" w:rsidR="004718B8" w:rsidRDefault="00000000">
            <w:pPr>
              <w:spacing w:before="60" w:after="60"/>
            </w:pPr>
            <w:r>
              <w:rPr>
                <w:sz w:val="18"/>
                <w:szCs w:val="18"/>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565EA939" w14:textId="77777777" w:rsidR="004718B8" w:rsidRDefault="00000000">
            <w:pPr>
              <w:spacing w:before="60" w:after="60"/>
            </w:pPr>
            <w:r>
              <w:rPr>
                <w:sz w:val="18"/>
                <w:szCs w:val="18"/>
              </w:rPr>
              <w:t>Target (0/1)</w:t>
            </w:r>
          </w:p>
        </w:tc>
      </w:tr>
      <w:tr w:rsidR="004718B8" w14:paraId="10E090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Pr>
          <w:p w14:paraId="6AB9BBCD" w14:textId="77777777" w:rsidR="004718B8" w:rsidRDefault="00000000">
            <w:pPr>
              <w:spacing w:before="60" w:after="60"/>
            </w:pPr>
            <w:r>
              <w:rPr>
                <w:sz w:val="18"/>
                <w:szCs w:val="18"/>
              </w:rPr>
              <w:t>CKD Dataset</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Pr>
          <w:p w14:paraId="7266A56D" w14:textId="77777777" w:rsidR="004718B8" w:rsidRDefault="00000000">
            <w:pPr>
              <w:spacing w:before="60" w:after="60"/>
            </w:pPr>
            <w:r>
              <w:rPr>
                <w:sz w:val="18"/>
                <w:szCs w:val="18"/>
              </w:rPr>
              <w:t>UCI ML Repository</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Pr>
          <w:p w14:paraId="66E52D66" w14:textId="77777777" w:rsidR="004718B8" w:rsidRDefault="00000000">
            <w:pPr>
              <w:spacing w:before="60" w:after="60"/>
            </w:pPr>
            <w:r>
              <w:rPr>
                <w:sz w:val="18"/>
                <w:szCs w:val="18"/>
              </w:rPr>
              <w:t>400</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Pr>
          <w:p w14:paraId="010B83FD" w14:textId="77777777" w:rsidR="004718B8" w:rsidRDefault="00000000">
            <w:pPr>
              <w:spacing w:before="60" w:after="60"/>
            </w:pPr>
            <w:r>
              <w:rPr>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Pr>
          <w:p w14:paraId="31D343E6" w14:textId="77777777" w:rsidR="004718B8" w:rsidRDefault="00000000">
            <w:pPr>
              <w:spacing w:before="60" w:after="60"/>
            </w:pPr>
            <w:proofErr w:type="spellStart"/>
            <w:r>
              <w:rPr>
                <w:sz w:val="18"/>
                <w:szCs w:val="18"/>
              </w:rPr>
              <w:t>ckd</w:t>
            </w:r>
            <w:proofErr w:type="spellEnd"/>
            <w:r>
              <w:rPr>
                <w:sz w:val="18"/>
                <w:szCs w:val="18"/>
              </w:rPr>
              <w:t xml:space="preserve"> / </w:t>
            </w:r>
            <w:proofErr w:type="spellStart"/>
            <w:r>
              <w:rPr>
                <w:sz w:val="18"/>
                <w:szCs w:val="18"/>
              </w:rPr>
              <w:t>notckd</w:t>
            </w:r>
            <w:proofErr w:type="spellEnd"/>
          </w:p>
        </w:tc>
      </w:tr>
    </w:tbl>
    <w:p w14:paraId="1222707A" w14:textId="77777777" w:rsidR="004718B8" w:rsidRDefault="004718B8">
      <w:pPr>
        <w:spacing w:before="80"/>
      </w:pPr>
    </w:p>
    <w:p w14:paraId="4E41AFA8" w14:textId="77777777" w:rsidR="004718B8" w:rsidRDefault="00000000">
      <w:pPr>
        <w:pStyle w:val="Heading2"/>
      </w:pPr>
      <w:bookmarkStart w:id="8" w:name="_Toc231938522"/>
      <w:r>
        <w:t>4.2 Preprocessing</w:t>
      </w:r>
      <w:bookmarkEnd w:id="8"/>
    </w:p>
    <w:p w14:paraId="48FC8C1F" w14:textId="77777777" w:rsidR="004718B8" w:rsidRDefault="00000000">
      <w:pPr>
        <w:spacing w:before="60" w:after="60"/>
        <w:jc w:val="both"/>
      </w:pPr>
      <w:r>
        <w:t>Raw data from all three datasets passes through a consistent preprocessing sequence before any model sees it. First, categorical target labels are mapped to binary integers (for CKD: ‘</w:t>
      </w:r>
      <w:proofErr w:type="spellStart"/>
      <w:r>
        <w:t>ckd</w:t>
      </w:r>
      <w:proofErr w:type="spellEnd"/>
      <w:r>
        <w:t>’ → 1, ‘</w:t>
      </w:r>
      <w:proofErr w:type="spellStart"/>
      <w:r>
        <w:t>notckd</w:t>
      </w:r>
      <w:proofErr w:type="spellEnd"/>
      <w:r>
        <w:t>’ → 0). Any remaining categorical feature columns are encoded using scikit-</w:t>
      </w:r>
      <w:proofErr w:type="spellStart"/>
      <w:r>
        <w:t>learn’s</w:t>
      </w:r>
      <w:proofErr w:type="spellEnd"/>
      <w:r>
        <w:t xml:space="preserve"> </w:t>
      </w:r>
      <w:proofErr w:type="spellStart"/>
      <w:r>
        <w:t>LabelEncoder</w:t>
      </w:r>
      <w:proofErr w:type="spellEnd"/>
      <w:r>
        <w:t xml:space="preserve">. Missing feature values are then filled using median imputation, which is more robust than mean imputation in the presence of the clinical outliers common in these datasets. Features are standardised using </w:t>
      </w:r>
      <w:proofErr w:type="spellStart"/>
      <w:r>
        <w:t>StandardScaler</w:t>
      </w:r>
      <w:proofErr w:type="spellEnd"/>
      <w:r>
        <w:t xml:space="preserve"> to give all inputs zero mean and unit variance. Finally, SMOTE is applied to the training portion to balance class distributions, and the data is split 80/20 into training and test sets using stratified sampling to preserve class ratios.</w:t>
      </w:r>
    </w:p>
    <w:p w14:paraId="1B985974" w14:textId="77777777" w:rsidR="004718B8" w:rsidRDefault="00000000">
      <w:pPr>
        <w:pStyle w:val="Heading2"/>
      </w:pPr>
      <w:bookmarkStart w:id="9" w:name="_Toc231938523"/>
      <w:r>
        <w:t>4.3 Model Training and Selection</w:t>
      </w:r>
      <w:bookmarkEnd w:id="9"/>
    </w:p>
    <w:p w14:paraId="3EAC88F6" w14:textId="77777777" w:rsidR="004718B8" w:rsidRDefault="00000000">
      <w:pPr>
        <w:spacing w:before="60" w:after="60"/>
        <w:jc w:val="both"/>
      </w:pPr>
      <w:r>
        <w:lastRenderedPageBreak/>
        <w:t>Four classifiers are trained on each disease independently: Logistic Regression (</w:t>
      </w:r>
      <w:proofErr w:type="spellStart"/>
      <w:r>
        <w:t>max_iter</w:t>
      </w:r>
      <w:proofErr w:type="spellEnd"/>
      <w:r>
        <w:t xml:space="preserve">=1000), Random Forest (100 trees), SVM with probability calibration, and </w:t>
      </w:r>
      <w:proofErr w:type="spellStart"/>
      <w:r>
        <w:t>XGBoost</w:t>
      </w:r>
      <w:proofErr w:type="spellEnd"/>
      <w:r>
        <w:t xml:space="preserve"> (100 estimators). The best base model is selected by five-fold cross-validated F1 score, then compared against a </w:t>
      </w:r>
      <w:proofErr w:type="spellStart"/>
      <w:r>
        <w:t>GridSearchCV</w:t>
      </w:r>
      <w:proofErr w:type="spellEnd"/>
      <w:r>
        <w:t xml:space="preserve">-tuned </w:t>
      </w:r>
      <w:proofErr w:type="spellStart"/>
      <w:r>
        <w:t>XGBoost</w:t>
      </w:r>
      <w:proofErr w:type="spellEnd"/>
      <w:r>
        <w:t xml:space="preserve"> that searches across </w:t>
      </w:r>
      <w:proofErr w:type="spellStart"/>
      <w:r>
        <w:t>n_estimators</w:t>
      </w:r>
      <w:proofErr w:type="spellEnd"/>
      <w:r>
        <w:t xml:space="preserve">, </w:t>
      </w:r>
      <w:proofErr w:type="spellStart"/>
      <w:r>
        <w:t>max_depth</w:t>
      </w:r>
      <w:proofErr w:type="spellEnd"/>
      <w:r>
        <w:t xml:space="preserve">, </w:t>
      </w:r>
      <w:proofErr w:type="spellStart"/>
      <w:r>
        <w:t>learning_rate</w:t>
      </w:r>
      <w:proofErr w:type="spellEnd"/>
      <w:r>
        <w:t>, and subsample values. Whichever achieves the higher mean CV F1 becomes the final model for that disease.</w:t>
      </w:r>
    </w:p>
    <w:p w14:paraId="7C0F2CB1" w14:textId="77777777" w:rsidR="004718B8" w:rsidRDefault="00000000">
      <w:pPr>
        <w:pStyle w:val="Heading2"/>
      </w:pPr>
      <w:bookmarkStart w:id="10" w:name="_Toc231938524"/>
      <w:r>
        <w:t>4.4 Methodology Comparison Table</w:t>
      </w:r>
      <w:bookmarkEnd w:id="10"/>
    </w:p>
    <w:p w14:paraId="6D326EA5" w14:textId="77777777" w:rsidR="004718B8" w:rsidRDefault="004718B8">
      <w:pPr>
        <w:spacing w:before="80"/>
      </w:pPr>
    </w:p>
    <w:p w14:paraId="42CBA2CE" w14:textId="77777777" w:rsidR="004718B8" w:rsidRDefault="00000000">
      <w:pPr>
        <w:pBdr>
          <w:top w:val="dashed" w:sz="2" w:space="0" w:color="CC0000"/>
          <w:left w:val="dashed" w:sz="2" w:space="0" w:color="CC0000"/>
          <w:bottom w:val="dashed" w:sz="2" w:space="0" w:color="CC0000"/>
          <w:right w:val="dashed" w:sz="2" w:space="0" w:color="CC0000"/>
        </w:pBdr>
        <w:spacing w:before="120" w:after="120"/>
        <w:jc w:val="center"/>
      </w:pPr>
      <w:r>
        <w:rPr>
          <w:b/>
          <w:bCs/>
          <w:i/>
          <w:iCs/>
          <w:color w:val="CC0000"/>
        </w:rPr>
        <w:t>[ INSERT: METHODOLOGY COMPARISON TABLE — Columns: Pipeline Stage | Technique Used | Alternative Considered | Justification. Cover: missing values, class balancing, model selection, evaluation metric, explainability</w:t>
      </w:r>
      <w:proofErr w:type="gramStart"/>
      <w:r>
        <w:rPr>
          <w:b/>
          <w:bCs/>
          <w:i/>
          <w:iCs/>
          <w:color w:val="CC0000"/>
        </w:rPr>
        <w:t>. ]</w:t>
      </w:r>
      <w:proofErr w:type="gramEnd"/>
    </w:p>
    <w:p w14:paraId="1931A436" w14:textId="77777777" w:rsidR="004718B8" w:rsidRDefault="004718B8">
      <w:pPr>
        <w:spacing w:before="80"/>
      </w:pPr>
    </w:p>
    <w:p w14:paraId="20756A42" w14:textId="77777777" w:rsidR="004718B8" w:rsidRDefault="00000000">
      <w:pPr>
        <w:pStyle w:val="Heading2"/>
      </w:pPr>
      <w:bookmarkStart w:id="11" w:name="_Toc231938525"/>
      <w:r>
        <w:t>4.5 Screenshots</w:t>
      </w:r>
      <w:bookmarkEnd w:id="11"/>
    </w:p>
    <w:p w14:paraId="537A3A1F" w14:textId="77777777" w:rsidR="004718B8" w:rsidRDefault="00000000">
      <w:pPr>
        <w:pBdr>
          <w:top w:val="dashed" w:sz="2" w:space="0" w:color="CC0000"/>
          <w:left w:val="dashed" w:sz="2" w:space="0" w:color="CC0000"/>
          <w:bottom w:val="dashed" w:sz="2" w:space="0" w:color="CC0000"/>
          <w:right w:val="dashed" w:sz="2" w:space="0" w:color="CC0000"/>
        </w:pBdr>
        <w:spacing w:before="120" w:after="120"/>
        <w:jc w:val="center"/>
      </w:pPr>
      <w:r>
        <w:rPr>
          <w:b/>
          <w:bCs/>
          <w:i/>
          <w:iCs/>
          <w:color w:val="CC0000"/>
        </w:rPr>
        <w:t>[ INSERT: SCREENSHOT 1 — Terminal output showing CV F1 scores for all classifiers across all three diseases (run prediction.py</w:t>
      </w:r>
      <w:proofErr w:type="gramStart"/>
      <w:r>
        <w:rPr>
          <w:b/>
          <w:bCs/>
          <w:i/>
          <w:iCs/>
          <w:color w:val="CC0000"/>
        </w:rPr>
        <w:t>) ]</w:t>
      </w:r>
      <w:proofErr w:type="gramEnd"/>
    </w:p>
    <w:p w14:paraId="1314906E" w14:textId="77777777" w:rsidR="004718B8" w:rsidRDefault="00000000">
      <w:pPr>
        <w:pBdr>
          <w:top w:val="dashed" w:sz="2" w:space="0" w:color="CC0000"/>
          <w:left w:val="dashed" w:sz="2" w:space="0" w:color="CC0000"/>
          <w:bottom w:val="dashed" w:sz="2" w:space="0" w:color="CC0000"/>
          <w:right w:val="dashed" w:sz="2" w:space="0" w:color="CC0000"/>
        </w:pBdr>
        <w:spacing w:before="120" w:after="120"/>
        <w:jc w:val="center"/>
      </w:pPr>
      <w:r>
        <w:rPr>
          <w:b/>
          <w:bCs/>
          <w:i/>
          <w:iCs/>
          <w:color w:val="CC0000"/>
        </w:rPr>
        <w:t xml:space="preserve">[ INSERT: SCREENSHOT 2 — Confusion matrix: </w:t>
      </w:r>
      <w:proofErr w:type="gramStart"/>
      <w:r>
        <w:rPr>
          <w:b/>
          <w:bCs/>
          <w:i/>
          <w:iCs/>
          <w:color w:val="CC0000"/>
        </w:rPr>
        <w:t>outputs/Diabetes_confusion_matrix.png ]</w:t>
      </w:r>
      <w:proofErr w:type="gramEnd"/>
    </w:p>
    <w:p w14:paraId="16F58549" w14:textId="77777777" w:rsidR="004718B8" w:rsidRDefault="00000000">
      <w:pPr>
        <w:pBdr>
          <w:top w:val="dashed" w:sz="2" w:space="0" w:color="CC0000"/>
          <w:left w:val="dashed" w:sz="2" w:space="0" w:color="CC0000"/>
          <w:bottom w:val="dashed" w:sz="2" w:space="0" w:color="CC0000"/>
          <w:right w:val="dashed" w:sz="2" w:space="0" w:color="CC0000"/>
        </w:pBdr>
        <w:spacing w:before="120" w:after="120"/>
        <w:jc w:val="center"/>
      </w:pPr>
      <w:r>
        <w:rPr>
          <w:b/>
          <w:bCs/>
          <w:i/>
          <w:iCs/>
          <w:color w:val="CC0000"/>
        </w:rPr>
        <w:t xml:space="preserve">[ INSERT: SCREENSHOT 3 — ROC curve: </w:t>
      </w:r>
      <w:proofErr w:type="gramStart"/>
      <w:r>
        <w:rPr>
          <w:b/>
          <w:bCs/>
          <w:i/>
          <w:iCs/>
          <w:color w:val="CC0000"/>
        </w:rPr>
        <w:t>outputs/Diabetes_roc_curve.png ]</w:t>
      </w:r>
      <w:proofErr w:type="gramEnd"/>
    </w:p>
    <w:p w14:paraId="6406F345" w14:textId="77777777" w:rsidR="004718B8" w:rsidRDefault="00000000">
      <w:pPr>
        <w:pBdr>
          <w:top w:val="dashed" w:sz="2" w:space="0" w:color="CC0000"/>
          <w:left w:val="dashed" w:sz="2" w:space="0" w:color="CC0000"/>
          <w:bottom w:val="dashed" w:sz="2" w:space="0" w:color="CC0000"/>
          <w:right w:val="dashed" w:sz="2" w:space="0" w:color="CC0000"/>
        </w:pBdr>
        <w:spacing w:before="120" w:after="120"/>
        <w:jc w:val="center"/>
      </w:pPr>
      <w:r>
        <w:rPr>
          <w:b/>
          <w:bCs/>
          <w:i/>
          <w:iCs/>
          <w:color w:val="CC0000"/>
        </w:rPr>
        <w:t xml:space="preserve">[ INSERT: SCREENSHOT 4 — SHAP summary plot: </w:t>
      </w:r>
      <w:proofErr w:type="gramStart"/>
      <w:r>
        <w:rPr>
          <w:b/>
          <w:bCs/>
          <w:i/>
          <w:iCs/>
          <w:color w:val="CC0000"/>
        </w:rPr>
        <w:t>outputs/Diabetes_shap_summary.png ]</w:t>
      </w:r>
      <w:proofErr w:type="gramEnd"/>
    </w:p>
    <w:p w14:paraId="79AF8F48" w14:textId="77777777" w:rsidR="004718B8" w:rsidRDefault="00000000">
      <w:pPr>
        <w:pBdr>
          <w:top w:val="dashed" w:sz="2" w:space="0" w:color="CC0000"/>
          <w:left w:val="dashed" w:sz="2" w:space="0" w:color="CC0000"/>
          <w:bottom w:val="dashed" w:sz="2" w:space="0" w:color="CC0000"/>
          <w:right w:val="dashed" w:sz="2" w:space="0" w:color="CC0000"/>
        </w:pBdr>
        <w:spacing w:before="120" w:after="120"/>
        <w:jc w:val="center"/>
      </w:pPr>
      <w:r>
        <w:rPr>
          <w:b/>
          <w:bCs/>
          <w:i/>
          <w:iCs/>
          <w:color w:val="CC0000"/>
        </w:rPr>
        <w:t xml:space="preserve">[ INSERT: SCREENSHOT 5 — </w:t>
      </w:r>
      <w:proofErr w:type="spellStart"/>
      <w:r>
        <w:rPr>
          <w:b/>
          <w:bCs/>
          <w:i/>
          <w:iCs/>
          <w:color w:val="CC0000"/>
        </w:rPr>
        <w:t>Streamlit</w:t>
      </w:r>
      <w:proofErr w:type="spellEnd"/>
      <w:r>
        <w:rPr>
          <w:b/>
          <w:bCs/>
          <w:i/>
          <w:iCs/>
          <w:color w:val="CC0000"/>
        </w:rPr>
        <w:t xml:space="preserve"> web app showing disease selector, input fields, prediction result and SHAP waterfall </w:t>
      </w:r>
      <w:proofErr w:type="gramStart"/>
      <w:r>
        <w:rPr>
          <w:b/>
          <w:bCs/>
          <w:i/>
          <w:iCs/>
          <w:color w:val="CC0000"/>
        </w:rPr>
        <w:t>chart ]</w:t>
      </w:r>
      <w:proofErr w:type="gramEnd"/>
    </w:p>
    <w:p w14:paraId="5F18A89A" w14:textId="77777777" w:rsidR="004718B8" w:rsidRDefault="00000000">
      <w:pPr>
        <w:pStyle w:val="Heading1"/>
        <w:pBdr>
          <w:bottom w:val="single" w:sz="4" w:space="4" w:color="2B6CB0"/>
        </w:pBdr>
      </w:pPr>
      <w:bookmarkStart w:id="12" w:name="_Toc231938526"/>
      <w:r>
        <w:t>5. Social, Ethical, Professional &amp; Legal Issues (</w:t>
      </w:r>
      <w:proofErr w:type="spellStart"/>
      <w:r>
        <w:t>SEPLi</w:t>
      </w:r>
      <w:proofErr w:type="spellEnd"/>
      <w:r>
        <w:t>)</w:t>
      </w:r>
      <w:bookmarkEnd w:id="12"/>
    </w:p>
    <w:p w14:paraId="500907EB" w14:textId="77777777" w:rsidR="004718B8" w:rsidRDefault="00000000">
      <w:pPr>
        <w:pStyle w:val="Heading2"/>
      </w:pPr>
      <w:bookmarkStart w:id="13" w:name="_Toc231938527"/>
      <w:r>
        <w:t>5.1 Social</w:t>
      </w:r>
      <w:bookmarkEnd w:id="13"/>
    </w:p>
    <w:p w14:paraId="05819266" w14:textId="77777777" w:rsidR="004718B8" w:rsidRDefault="00000000">
      <w:pPr>
        <w:spacing w:before="60" w:after="60"/>
        <w:jc w:val="both"/>
      </w:pPr>
      <w:r>
        <w:t xml:space="preserve">Building a tool that influences healthcare decisions carries real social responsibility. The datasets used here reflect specific population groups — the Pima Indians Diabetes Dataset, for instance, was drawn exclusively from one ethnic community — which raises genuine questions about whether models trained on them generalise fairly to other populations. Obermeyer et al. (2021) updated their foundational work on algorithmic bias in healthcare to show that these issues remain widespread and largely unaddressed in deployed systems. Any real-world use of this system would need demographic validation before deployment. On the positive side, the lightweight </w:t>
      </w:r>
      <w:proofErr w:type="spellStart"/>
      <w:r>
        <w:t>Streamlit</w:t>
      </w:r>
      <w:proofErr w:type="spellEnd"/>
      <w:r>
        <w:t xml:space="preserve"> interface is deliberately low-barrier, designed to be accessible to clinicians in primary care and resource-limited settings where specialist referral pathways are slow.</w:t>
      </w:r>
    </w:p>
    <w:p w14:paraId="56DA063B" w14:textId="77777777" w:rsidR="004718B8" w:rsidRDefault="00000000">
      <w:pPr>
        <w:pStyle w:val="Heading2"/>
      </w:pPr>
      <w:bookmarkStart w:id="14" w:name="_Toc231938528"/>
      <w:r>
        <w:t>5.2 Ethical</w:t>
      </w:r>
      <w:bookmarkEnd w:id="14"/>
    </w:p>
    <w:p w14:paraId="052DE199" w14:textId="77777777" w:rsidR="004718B8" w:rsidRDefault="00000000">
      <w:pPr>
        <w:spacing w:before="60" w:after="60"/>
        <w:jc w:val="both"/>
      </w:pPr>
      <w:r>
        <w:t xml:space="preserve">The most pressing ethical concern in any medical prediction system is the consequences of being wrong. A false negative — telling a patient they are fine when they are not — can delay treatment with serious consequences. This is why Recall is monitored alongside F1 throughout the evaluation phase, and why the system is designed as a risk-flagging tool rather than a diagnostic one. Every prediction in the </w:t>
      </w:r>
      <w:proofErr w:type="spellStart"/>
      <w:r>
        <w:t>Streamlit</w:t>
      </w:r>
      <w:proofErr w:type="spellEnd"/>
      <w:r>
        <w:t xml:space="preserve"> app is accompanied by an explicit disclaimer stating that results are generated by a machine learning model for research purposes only and must not substitute professional clinical judgement. This reflects the principles of beneficence and non-maleficence that underpin medical ethics, and aligns with the human oversight requirements of the EU AI Act (2024).</w:t>
      </w:r>
    </w:p>
    <w:p w14:paraId="4C346E18" w14:textId="77777777" w:rsidR="004718B8" w:rsidRDefault="00000000">
      <w:pPr>
        <w:pStyle w:val="Heading2"/>
      </w:pPr>
      <w:bookmarkStart w:id="15" w:name="_Toc231938529"/>
      <w:r>
        <w:t>5.3 Professional</w:t>
      </w:r>
      <w:bookmarkEnd w:id="15"/>
    </w:p>
    <w:p w14:paraId="12705B73" w14:textId="77777777" w:rsidR="004718B8" w:rsidRDefault="00000000">
      <w:pPr>
        <w:spacing w:before="60" w:after="60"/>
        <w:jc w:val="both"/>
      </w:pPr>
      <w:r>
        <w:t>This project has been developed in line with the BCS Code of Conduct, which requires members to act in the public interest, maintain professional competence, and avoid misrepresenting the capabilities of technology. The system is positioned throughout as a support tool — never as a replacement for clinical expertise. Code is clean, documented, and version-controlled. All datasets are used under open research licences, and output formats (CSV, PNG, PKL) follow FAIR data principles to ensure reproducibility by others.</w:t>
      </w:r>
    </w:p>
    <w:p w14:paraId="7B70FE40" w14:textId="77777777" w:rsidR="004718B8" w:rsidRDefault="00000000">
      <w:pPr>
        <w:pStyle w:val="Heading2"/>
      </w:pPr>
      <w:bookmarkStart w:id="16" w:name="_Toc231938530"/>
      <w:r>
        <w:t>5.4 Legal</w:t>
      </w:r>
      <w:bookmarkEnd w:id="16"/>
    </w:p>
    <w:p w14:paraId="38D6D549" w14:textId="77777777" w:rsidR="004718B8" w:rsidRDefault="00000000">
      <w:pPr>
        <w:spacing w:before="60" w:after="60"/>
        <w:jc w:val="both"/>
      </w:pPr>
      <w:r>
        <w:lastRenderedPageBreak/>
        <w:t>Under current MHRA guidance (2021), software that provides risk predictions for clinical conditions may be classified as Software as a Medical Device (SaMD), potentially requiring conformity assessment before clinical use. This project is a research prototype and does not seek regulatory approval, but any future deployment pathway must address this. Data protection is also relevant: under the UK GDPR and Data Protection Act 2018, health data is classified as Special Category Data under Article 9, requiring a formal Data Protection Impact Assessment (DPIA) before any live patient data is processed. Since this project uses only anonymised public datasets, no DPIA is currently required, but this would change immediately upon integration with real patient records.</w:t>
      </w:r>
    </w:p>
    <w:p w14:paraId="24C12AE9" w14:textId="77777777" w:rsidR="004718B8" w:rsidRDefault="00000000">
      <w:pPr>
        <w:pStyle w:val="Heading1"/>
        <w:pBdr>
          <w:bottom w:val="single" w:sz="4" w:space="4" w:color="2B6CB0"/>
        </w:pBdr>
      </w:pPr>
      <w:bookmarkStart w:id="17" w:name="_Toc231938531"/>
      <w:r>
        <w:t>6. Project Plan</w:t>
      </w:r>
      <w:bookmarkEnd w:id="17"/>
    </w:p>
    <w:p w14:paraId="2197FADF" w14:textId="77777777" w:rsidR="004718B8" w:rsidRDefault="004718B8">
      <w:pPr>
        <w:spacing w:before="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00"/>
        <w:gridCol w:w="3200"/>
        <w:gridCol w:w="2300"/>
      </w:tblGrid>
      <w:tr w:rsidR="004718B8" w14:paraId="2A3D634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A365D"/>
          </w:tcPr>
          <w:p w14:paraId="5E8008C3" w14:textId="77777777" w:rsidR="004718B8" w:rsidRDefault="00000000">
            <w:pPr>
              <w:spacing w:before="60" w:after="60"/>
              <w:jc w:val="center"/>
            </w:pPr>
            <w:r>
              <w:rPr>
                <w:b/>
                <w:bCs/>
                <w:color w:val="FFFFFF"/>
                <w:sz w:val="18"/>
                <w:szCs w:val="18"/>
              </w:rPr>
              <w:t>Phase</w:t>
            </w:r>
          </w:p>
        </w:tc>
        <w:tc>
          <w:tcPr>
            <w:tcW w:w="800" w:type="dxa"/>
            <w:tcBorders>
              <w:top w:val="single" w:sz="1" w:space="0" w:color="CCCCCC"/>
              <w:left w:val="single" w:sz="1" w:space="0" w:color="CCCCCC"/>
              <w:bottom w:val="single" w:sz="1" w:space="0" w:color="CCCCCC"/>
              <w:right w:val="single" w:sz="1" w:space="0" w:color="CCCCCC"/>
            </w:tcBorders>
            <w:shd w:val="clear" w:color="auto" w:fill="1A365D"/>
          </w:tcPr>
          <w:p w14:paraId="70DD132E" w14:textId="77777777" w:rsidR="004718B8" w:rsidRDefault="00000000">
            <w:pPr>
              <w:spacing w:before="60" w:after="60"/>
              <w:jc w:val="center"/>
            </w:pPr>
            <w:r>
              <w:rPr>
                <w:b/>
                <w:bCs/>
                <w:color w:val="FFFFFF"/>
                <w:sz w:val="18"/>
                <w:szCs w:val="18"/>
              </w:rPr>
              <w:t>Weeks</w:t>
            </w:r>
          </w:p>
        </w:tc>
        <w:tc>
          <w:tcPr>
            <w:tcW w:w="3200" w:type="dxa"/>
            <w:tcBorders>
              <w:top w:val="single" w:sz="1" w:space="0" w:color="CCCCCC"/>
              <w:left w:val="single" w:sz="1" w:space="0" w:color="CCCCCC"/>
              <w:bottom w:val="single" w:sz="1" w:space="0" w:color="CCCCCC"/>
              <w:right w:val="single" w:sz="1" w:space="0" w:color="CCCCCC"/>
            </w:tcBorders>
            <w:shd w:val="clear" w:color="auto" w:fill="1A365D"/>
          </w:tcPr>
          <w:p w14:paraId="6C35AC97" w14:textId="77777777" w:rsidR="004718B8" w:rsidRDefault="00000000">
            <w:pPr>
              <w:spacing w:before="60" w:after="60"/>
              <w:jc w:val="center"/>
            </w:pPr>
            <w:r>
              <w:rPr>
                <w:b/>
                <w:bCs/>
                <w:color w:val="FFFFFF"/>
                <w:sz w:val="18"/>
                <w:szCs w:val="18"/>
              </w:rPr>
              <w:t>Key Activities</w:t>
            </w:r>
          </w:p>
        </w:tc>
        <w:tc>
          <w:tcPr>
            <w:tcW w:w="2300" w:type="dxa"/>
            <w:tcBorders>
              <w:top w:val="single" w:sz="1" w:space="0" w:color="CCCCCC"/>
              <w:left w:val="single" w:sz="1" w:space="0" w:color="CCCCCC"/>
              <w:bottom w:val="single" w:sz="1" w:space="0" w:color="CCCCCC"/>
              <w:right w:val="single" w:sz="1" w:space="0" w:color="CCCCCC"/>
            </w:tcBorders>
            <w:shd w:val="clear" w:color="auto" w:fill="1A365D"/>
          </w:tcPr>
          <w:p w14:paraId="622B17D0" w14:textId="77777777" w:rsidR="004718B8" w:rsidRDefault="00000000">
            <w:pPr>
              <w:spacing w:before="60" w:after="60"/>
              <w:jc w:val="center"/>
            </w:pPr>
            <w:r>
              <w:rPr>
                <w:b/>
                <w:bCs/>
                <w:color w:val="FFFFFF"/>
                <w:sz w:val="18"/>
                <w:szCs w:val="18"/>
              </w:rPr>
              <w:t>Milestone</w:t>
            </w:r>
          </w:p>
        </w:tc>
      </w:tr>
      <w:tr w:rsidR="004718B8" w14:paraId="7729C6C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2F7"/>
          </w:tcPr>
          <w:p w14:paraId="10155C2E" w14:textId="77777777" w:rsidR="004718B8" w:rsidRDefault="00000000">
            <w:pPr>
              <w:spacing w:before="60" w:after="60"/>
            </w:pPr>
            <w:r>
              <w:rPr>
                <w:sz w:val="18"/>
                <w:szCs w:val="18"/>
              </w:rPr>
              <w:t>1. Planning &amp; Literature</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Pr>
          <w:p w14:paraId="1E7E0098" w14:textId="77777777" w:rsidR="004718B8" w:rsidRDefault="00000000">
            <w:pPr>
              <w:spacing w:before="60" w:after="60"/>
            </w:pPr>
            <w:r>
              <w:rPr>
                <w:sz w:val="18"/>
                <w:szCs w:val="18"/>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Pr>
          <w:p w14:paraId="62E97D51" w14:textId="77777777" w:rsidR="004718B8" w:rsidRDefault="00000000">
            <w:pPr>
              <w:spacing w:before="60" w:after="60"/>
            </w:pPr>
            <w:r>
              <w:rPr>
                <w:sz w:val="18"/>
                <w:szCs w:val="18"/>
              </w:rPr>
              <w:t>Literature review; dataset sourcing; Git setup</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Pr>
          <w:p w14:paraId="32796BD0" w14:textId="77777777" w:rsidR="004718B8" w:rsidRDefault="00000000">
            <w:pPr>
              <w:spacing w:before="60" w:after="60"/>
            </w:pPr>
            <w:r>
              <w:rPr>
                <w:sz w:val="18"/>
                <w:szCs w:val="18"/>
              </w:rPr>
              <w:t>Research report draft</w:t>
            </w:r>
          </w:p>
        </w:tc>
      </w:tr>
      <w:tr w:rsidR="004718B8" w14:paraId="256520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Pr>
          <w:p w14:paraId="18BCA82D" w14:textId="77777777" w:rsidR="004718B8" w:rsidRDefault="00000000">
            <w:pPr>
              <w:spacing w:before="60" w:after="60"/>
            </w:pPr>
            <w:r>
              <w:rPr>
                <w:sz w:val="18"/>
                <w:szCs w:val="18"/>
              </w:rPr>
              <w:t>2. EDA &amp; Preprocessing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88C8A03" w14:textId="77777777" w:rsidR="004718B8" w:rsidRDefault="00000000">
            <w:pPr>
              <w:spacing w:before="60" w:after="60"/>
            </w:pPr>
            <w:r>
              <w:rPr>
                <w:sz w:val="18"/>
                <w:szCs w:val="18"/>
              </w:rPr>
              <w:t>2–4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2974963" w14:textId="77777777" w:rsidR="004718B8" w:rsidRDefault="00000000">
            <w:pPr>
              <w:spacing w:before="60" w:after="60"/>
            </w:pPr>
            <w:r>
              <w:rPr>
                <w:sz w:val="18"/>
                <w:szCs w:val="18"/>
              </w:rPr>
              <w:t>Exploratory data analysis; build preprocessing pipeline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Pr>
          <w:p w14:paraId="60E752EC" w14:textId="77777777" w:rsidR="004718B8" w:rsidRDefault="00000000">
            <w:pPr>
              <w:spacing w:before="60" w:after="60"/>
            </w:pPr>
            <w:r>
              <w:rPr>
                <w:sz w:val="18"/>
                <w:szCs w:val="18"/>
              </w:rPr>
              <w:t>Clean datasets ready</w:t>
            </w:r>
          </w:p>
        </w:tc>
      </w:tr>
      <w:tr w:rsidR="004718B8" w14:paraId="5AEA4E7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2F7"/>
          </w:tcPr>
          <w:p w14:paraId="339D60AA" w14:textId="77777777" w:rsidR="004718B8" w:rsidRDefault="00000000">
            <w:pPr>
              <w:spacing w:before="60" w:after="60"/>
            </w:pPr>
            <w:r>
              <w:rPr>
                <w:sz w:val="18"/>
                <w:szCs w:val="18"/>
              </w:rPr>
              <w:t>3. Model Training</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Pr>
          <w:p w14:paraId="37922523" w14:textId="77777777" w:rsidR="004718B8" w:rsidRDefault="00000000">
            <w:pPr>
              <w:spacing w:before="60" w:after="60"/>
            </w:pPr>
            <w:r>
              <w:rPr>
                <w:sz w:val="18"/>
                <w:szCs w:val="18"/>
              </w:rPr>
              <w:t>4–6</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Pr>
          <w:p w14:paraId="7CA77F36" w14:textId="77777777" w:rsidR="004718B8" w:rsidRDefault="00000000">
            <w:pPr>
              <w:spacing w:before="60" w:after="60"/>
            </w:pPr>
            <w:r>
              <w:rPr>
                <w:sz w:val="18"/>
                <w:szCs w:val="18"/>
              </w:rPr>
              <w:t>Train all four classifiers; record baseline CV F1 scores</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Pr>
          <w:p w14:paraId="40C8301B" w14:textId="77777777" w:rsidR="004718B8" w:rsidRDefault="00000000">
            <w:pPr>
              <w:spacing w:before="60" w:after="60"/>
            </w:pPr>
            <w:r>
              <w:rPr>
                <w:sz w:val="18"/>
                <w:szCs w:val="18"/>
              </w:rPr>
              <w:t>Baseline results logged</w:t>
            </w:r>
          </w:p>
        </w:tc>
      </w:tr>
      <w:tr w:rsidR="004718B8" w14:paraId="55AE10A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Pr>
          <w:p w14:paraId="69D09F64" w14:textId="77777777" w:rsidR="004718B8" w:rsidRDefault="00000000">
            <w:pPr>
              <w:spacing w:before="60" w:after="60"/>
            </w:pPr>
            <w:r>
              <w:rPr>
                <w:sz w:val="18"/>
                <w:szCs w:val="18"/>
              </w:rPr>
              <w:t>4. Tuning &amp; Evaluation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37FA4B6" w14:textId="77777777" w:rsidR="004718B8" w:rsidRDefault="00000000">
            <w:pPr>
              <w:spacing w:before="60" w:after="60"/>
            </w:pPr>
            <w:r>
              <w:rPr>
                <w:sz w:val="18"/>
                <w:szCs w:val="18"/>
              </w:rPr>
              <w:t>6–8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2DE8460" w14:textId="77777777" w:rsidR="004718B8" w:rsidRDefault="00000000">
            <w:pPr>
              <w:spacing w:before="60" w:after="60"/>
            </w:pPr>
            <w:proofErr w:type="spellStart"/>
            <w:r>
              <w:rPr>
                <w:sz w:val="18"/>
                <w:szCs w:val="18"/>
              </w:rPr>
              <w:t>GridSearchCV</w:t>
            </w:r>
            <w:proofErr w:type="spellEnd"/>
            <w:r>
              <w:rPr>
                <w:sz w:val="18"/>
                <w:szCs w:val="18"/>
              </w:rPr>
              <w:t xml:space="preserve"> </w:t>
            </w:r>
            <w:proofErr w:type="spellStart"/>
            <w:r>
              <w:rPr>
                <w:sz w:val="18"/>
                <w:szCs w:val="18"/>
              </w:rPr>
              <w:t>XGBoost</w:t>
            </w:r>
            <w:proofErr w:type="spellEnd"/>
            <w:r>
              <w:rPr>
                <w:sz w:val="18"/>
                <w:szCs w:val="18"/>
              </w:rPr>
              <w:t>; final metrics; SHAP plots generated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Pr>
          <w:p w14:paraId="3D8941CC" w14:textId="77777777" w:rsidR="004718B8" w:rsidRDefault="00000000">
            <w:pPr>
              <w:spacing w:before="60" w:after="60"/>
            </w:pPr>
            <w:r>
              <w:rPr>
                <w:sz w:val="18"/>
                <w:szCs w:val="18"/>
              </w:rPr>
              <w:t>outputs/ directory complete</w:t>
            </w:r>
          </w:p>
        </w:tc>
      </w:tr>
      <w:tr w:rsidR="004718B8" w14:paraId="675B9D5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2F7"/>
          </w:tcPr>
          <w:p w14:paraId="11C236A2" w14:textId="77777777" w:rsidR="004718B8" w:rsidRDefault="00000000">
            <w:pPr>
              <w:spacing w:before="60" w:after="60"/>
            </w:pPr>
            <w:r>
              <w:rPr>
                <w:sz w:val="18"/>
                <w:szCs w:val="18"/>
              </w:rPr>
              <w:t>5. Deployment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Pr>
          <w:p w14:paraId="62B69567" w14:textId="77777777" w:rsidR="004718B8" w:rsidRDefault="00000000">
            <w:pPr>
              <w:spacing w:before="60" w:after="60"/>
            </w:pPr>
            <w:r>
              <w:rPr>
                <w:sz w:val="18"/>
                <w:szCs w:val="18"/>
              </w:rPr>
              <w:t>8–10</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Pr>
          <w:p w14:paraId="118E853C" w14:textId="77777777" w:rsidR="004718B8" w:rsidRDefault="00000000">
            <w:pPr>
              <w:spacing w:before="60" w:after="60"/>
            </w:pPr>
            <w:r>
              <w:rPr>
                <w:sz w:val="18"/>
                <w:szCs w:val="18"/>
              </w:rPr>
              <w:t xml:space="preserve">Build and test </w:t>
            </w:r>
            <w:proofErr w:type="spellStart"/>
            <w:r>
              <w:rPr>
                <w:sz w:val="18"/>
                <w:szCs w:val="18"/>
              </w:rPr>
              <w:t>Streamlit</w:t>
            </w:r>
            <w:proofErr w:type="spellEnd"/>
            <w:r>
              <w:rPr>
                <w:sz w:val="18"/>
                <w:szCs w:val="18"/>
              </w:rPr>
              <w:t xml:space="preserve"> app; edge-case inputs validated</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Pr>
          <w:p w14:paraId="239A0918" w14:textId="77777777" w:rsidR="004718B8" w:rsidRDefault="00000000">
            <w:pPr>
              <w:spacing w:before="60" w:after="60"/>
            </w:pPr>
            <w:r>
              <w:rPr>
                <w:sz w:val="18"/>
                <w:szCs w:val="18"/>
              </w:rPr>
              <w:t>Working web application</w:t>
            </w:r>
          </w:p>
        </w:tc>
      </w:tr>
      <w:tr w:rsidR="004718B8" w14:paraId="7E746F3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Pr>
          <w:p w14:paraId="40AFA7E3" w14:textId="77777777" w:rsidR="004718B8" w:rsidRDefault="00000000">
            <w:pPr>
              <w:spacing w:before="60" w:after="60"/>
            </w:pPr>
            <w:r>
              <w:rPr>
                <w:sz w:val="18"/>
                <w:szCs w:val="18"/>
              </w:rPr>
              <w:t>6. Report &amp; Submission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DC8796C" w14:textId="77777777" w:rsidR="004718B8" w:rsidRDefault="00000000">
            <w:pPr>
              <w:spacing w:before="60" w:after="60"/>
            </w:pPr>
            <w:r>
              <w:rPr>
                <w:sz w:val="18"/>
                <w:szCs w:val="18"/>
              </w:rPr>
              <w:t>10–12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EE6E26C" w14:textId="77777777" w:rsidR="004718B8" w:rsidRDefault="00000000">
            <w:pPr>
              <w:spacing w:before="60" w:after="60"/>
            </w:pPr>
            <w:r>
              <w:rPr>
                <w:sz w:val="18"/>
                <w:szCs w:val="18"/>
              </w:rPr>
              <w:t>Finalise report; insert screenshots and tables; submit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Pr>
          <w:p w14:paraId="7A89404B" w14:textId="77777777" w:rsidR="004718B8" w:rsidRDefault="00000000">
            <w:pPr>
              <w:spacing w:before="60" w:after="60"/>
            </w:pPr>
            <w:r>
              <w:rPr>
                <w:sz w:val="18"/>
                <w:szCs w:val="18"/>
              </w:rPr>
              <w:t>Final submission</w:t>
            </w:r>
          </w:p>
        </w:tc>
      </w:tr>
    </w:tbl>
    <w:p w14:paraId="53DB4F18" w14:textId="77777777" w:rsidR="004718B8" w:rsidRDefault="004718B8">
      <w:pPr>
        <w:spacing w:before="80"/>
      </w:pPr>
    </w:p>
    <w:p w14:paraId="1F763BE4" w14:textId="77777777" w:rsidR="004718B8" w:rsidRDefault="00000000">
      <w:pPr>
        <w:pStyle w:val="Heading1"/>
        <w:pBdr>
          <w:bottom w:val="single" w:sz="4" w:space="4" w:color="2B6CB0"/>
        </w:pBdr>
      </w:pPr>
      <w:bookmarkStart w:id="18" w:name="_Toc231938532"/>
      <w:r>
        <w:t>References</w:t>
      </w:r>
      <w:bookmarkEnd w:id="18"/>
    </w:p>
    <w:p w14:paraId="15E44A16" w14:textId="77777777" w:rsidR="004718B8" w:rsidRDefault="00000000">
      <w:pPr>
        <w:spacing w:before="60" w:after="60"/>
        <w:jc w:val="both"/>
      </w:pPr>
      <w:r>
        <w:t xml:space="preserve">Amann, J., </w:t>
      </w:r>
      <w:proofErr w:type="spellStart"/>
      <w:r>
        <w:t>Blasimme</w:t>
      </w:r>
      <w:proofErr w:type="spellEnd"/>
      <w:r>
        <w:t xml:space="preserve">, A., </w:t>
      </w:r>
      <w:proofErr w:type="spellStart"/>
      <w:r>
        <w:t>Vayena</w:t>
      </w:r>
      <w:proofErr w:type="spellEnd"/>
      <w:r>
        <w:t>, E., Frey, D. and Madai, V.I. (2020). Explainability for artificial intelligence in healthcare: a multidisciplinary perspective. BMC Medical Informatics and Decision Making, 20(1), pp. 1–19.</w:t>
      </w:r>
    </w:p>
    <w:p w14:paraId="71FAE091" w14:textId="77777777" w:rsidR="004718B8" w:rsidRDefault="00000000">
      <w:pPr>
        <w:spacing w:before="60" w:after="60"/>
        <w:jc w:val="both"/>
      </w:pPr>
      <w:r>
        <w:t>EU (2024). Artificial Intelligence Act. Regulation (EU) 2024/1689 of the European Parliament and of the Council.</w:t>
      </w:r>
    </w:p>
    <w:p w14:paraId="40860BD1" w14:textId="77777777" w:rsidR="004718B8" w:rsidRDefault="00000000">
      <w:pPr>
        <w:spacing w:before="60" w:after="60"/>
        <w:jc w:val="both"/>
      </w:pPr>
      <w:r>
        <w:t xml:space="preserve">Haixiang, G., </w:t>
      </w:r>
      <w:proofErr w:type="spellStart"/>
      <w:r>
        <w:t>Yijing</w:t>
      </w:r>
      <w:proofErr w:type="spellEnd"/>
      <w:r>
        <w:t xml:space="preserve">, L., Shang, J., </w:t>
      </w:r>
      <w:proofErr w:type="spellStart"/>
      <w:r>
        <w:t>Mingyun</w:t>
      </w:r>
      <w:proofErr w:type="spellEnd"/>
      <w:r>
        <w:t xml:space="preserve">, G., </w:t>
      </w:r>
      <w:proofErr w:type="spellStart"/>
      <w:r>
        <w:t>Yuanyue</w:t>
      </w:r>
      <w:proofErr w:type="spellEnd"/>
      <w:r>
        <w:t>, H. and Bing, G. (2021). Learning from class-imbalanced data: Review of methods and applications. Expert Systems with Applications, 73, pp. 220–239.</w:t>
      </w:r>
    </w:p>
    <w:p w14:paraId="71803567" w14:textId="77777777" w:rsidR="004718B8" w:rsidRDefault="00000000">
      <w:pPr>
        <w:spacing w:before="60" w:after="60"/>
        <w:jc w:val="both"/>
      </w:pPr>
      <w:r>
        <w:t xml:space="preserve">Javid, I., </w:t>
      </w:r>
      <w:proofErr w:type="spellStart"/>
      <w:r>
        <w:t>Alshmrani</w:t>
      </w:r>
      <w:proofErr w:type="spellEnd"/>
      <w:r>
        <w:t>, G.M., Alharbi, A. and Alshehri, A. (2023). Machine learning-based multi-disease classification for chronic illness prediction. Electronics, 12(5), pp. 1–17.</w:t>
      </w:r>
    </w:p>
    <w:p w14:paraId="5E8DA082" w14:textId="77777777" w:rsidR="004718B8" w:rsidRDefault="00000000">
      <w:pPr>
        <w:spacing w:before="60" w:after="60"/>
        <w:jc w:val="both"/>
      </w:pPr>
      <w:r>
        <w:t xml:space="preserve">Johnson, J.M. and </w:t>
      </w:r>
      <w:proofErr w:type="spellStart"/>
      <w:r>
        <w:t>Khoshgoftaar</w:t>
      </w:r>
      <w:proofErr w:type="spellEnd"/>
      <w:r>
        <w:t>, T.M. (2022). The effects of data sampling with deep learning and highly imbalanced big data. Information Systems Frontiers, 22(5), pp. 1113–1131.</w:t>
      </w:r>
    </w:p>
    <w:p w14:paraId="7A53913C" w14:textId="77777777" w:rsidR="004718B8" w:rsidRDefault="00000000">
      <w:pPr>
        <w:spacing w:before="60" w:after="60"/>
        <w:jc w:val="both"/>
      </w:pPr>
      <w:r>
        <w:t xml:space="preserve">Lundberg, S.M., Erion, G., Chen, H., DeGrave, A., </w:t>
      </w:r>
      <w:proofErr w:type="spellStart"/>
      <w:r>
        <w:t>Prutkin</w:t>
      </w:r>
      <w:proofErr w:type="spellEnd"/>
      <w:r>
        <w:t>, J.M., Nair, B., Katz, R., Himmelfarb, J., Bansal, N. and Lee, S.I. (2020). From local explanations to global understanding with explainable AI for trees. Nature Machine Intelligence, 2(1), pp. 56–67.</w:t>
      </w:r>
    </w:p>
    <w:p w14:paraId="72F7AE38" w14:textId="77777777" w:rsidR="004718B8" w:rsidRDefault="00000000">
      <w:pPr>
        <w:spacing w:before="60" w:after="60"/>
        <w:jc w:val="both"/>
      </w:pPr>
      <w:r>
        <w:t>MHRA (2021). Software and AI as a Medical Device Change Programme: Roadmap. UK Medicines and Healthcare products Regulatory Agency.</w:t>
      </w:r>
    </w:p>
    <w:p w14:paraId="22E38B1D" w14:textId="77777777" w:rsidR="004718B8" w:rsidRDefault="00000000">
      <w:pPr>
        <w:spacing w:before="60" w:after="60"/>
        <w:jc w:val="both"/>
      </w:pPr>
      <w:r>
        <w:t>Obermeyer, Z., Powers, B., Vogeli, C. and Mullainathan, S. (2021). Dissecting racial bias in an algorithm used to manage the health of populations. Science, updated commentary, 371(6526).</w:t>
      </w:r>
    </w:p>
    <w:p w14:paraId="0E5C9940" w14:textId="77777777" w:rsidR="004718B8" w:rsidRDefault="00000000">
      <w:pPr>
        <w:spacing w:before="60" w:after="60"/>
        <w:jc w:val="both"/>
      </w:pPr>
      <w:proofErr w:type="spellStart"/>
      <w:r>
        <w:t>Payrovnaziri</w:t>
      </w:r>
      <w:proofErr w:type="spellEnd"/>
      <w:r>
        <w:t>, S.N., Chen, Z., Rengifo-Morales, P., Miller, T., Raja, A., Joyce, C., Donahue, M. and He, Z. (2022). Explainable artificial intelligence models using real-world electronic health record data: a systematic scoping review. Journal of the American Medical Informatics Association, 27(7), pp. 1173–1185.</w:t>
      </w:r>
    </w:p>
    <w:p w14:paraId="116FEB31" w14:textId="77777777" w:rsidR="004718B8" w:rsidRDefault="00000000">
      <w:pPr>
        <w:spacing w:before="60" w:after="60"/>
        <w:jc w:val="both"/>
      </w:pPr>
      <w:proofErr w:type="spellStart"/>
      <w:r>
        <w:t>Rajpurkar</w:t>
      </w:r>
      <w:proofErr w:type="spellEnd"/>
      <w:r>
        <w:t>, P., Chen, E., Banerjee, O. and Topol, E.J. (2022). AI in health and medicine. Nature Medicine, 28(1), pp. 31–38.</w:t>
      </w:r>
    </w:p>
    <w:p w14:paraId="0D9E8075" w14:textId="77777777" w:rsidR="004718B8" w:rsidRDefault="00000000">
      <w:pPr>
        <w:spacing w:before="60" w:after="60"/>
        <w:jc w:val="both"/>
      </w:pPr>
      <w:proofErr w:type="spellStart"/>
      <w:r>
        <w:lastRenderedPageBreak/>
        <w:t>Tigga</w:t>
      </w:r>
      <w:proofErr w:type="spellEnd"/>
      <w:r>
        <w:t>, N.P. and Garg, S. (2020). Prediction of type 2 diabetes using machine learning classification methods. Procedia Computer Science, 167, pp. 706–716.</w:t>
      </w:r>
    </w:p>
    <w:p w14:paraId="14B2D130" w14:textId="77777777" w:rsidR="004718B8" w:rsidRDefault="00000000">
      <w:pPr>
        <w:spacing w:before="60" w:after="60"/>
        <w:jc w:val="both"/>
      </w:pPr>
      <w:r>
        <w:t>Uddin, S., Khan, A., Hossain, M.E. and Moni, M.A. (2022). Comparing different supervised machine learning algorithms for disease prediction. BMC Medical Informatics and Decision Making, 22(1), pp. 1–16.</w:t>
      </w:r>
    </w:p>
    <w:p w14:paraId="2B0FD942" w14:textId="77777777" w:rsidR="004718B8" w:rsidRDefault="00000000">
      <w:pPr>
        <w:spacing w:before="60" w:after="60"/>
        <w:jc w:val="both"/>
      </w:pPr>
      <w:r>
        <w:t>WHO (2022). Noncommunicable diseases: Key facts. World Health Organization. Available at: https://www.who.int/news-room/fact-sheets/detail/noncommunicable-diseases</w:t>
      </w:r>
    </w:p>
    <w:sectPr w:rsidR="004718B8">
      <w:headerReference w:type="default" r:id="rId8"/>
      <w:footerReference w:type="default" r:id="rId9"/>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A0E13" w14:textId="77777777" w:rsidR="00FE65E3" w:rsidRDefault="00FE65E3">
      <w:r>
        <w:separator/>
      </w:r>
    </w:p>
  </w:endnote>
  <w:endnote w:type="continuationSeparator" w:id="0">
    <w:p w14:paraId="29CCAD44" w14:textId="77777777" w:rsidR="00FE65E3" w:rsidRDefault="00FE6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D0E4" w14:textId="77777777" w:rsidR="004718B8" w:rsidRDefault="00000000">
    <w:pPr>
      <w:pBdr>
        <w:top w:val="single" w:sz="4" w:space="4" w:color="2B6CB0"/>
      </w:pBdr>
      <w:spacing w:before="100"/>
    </w:pPr>
    <w:r>
      <w:rPr>
        <w:color w:val="666666"/>
        <w:sz w:val="16"/>
        <w:szCs w:val="16"/>
      </w:rPr>
      <w:t xml:space="preserve">Research </w:t>
    </w:r>
    <w:proofErr w:type="gramStart"/>
    <w:r>
      <w:rPr>
        <w:color w:val="666666"/>
        <w:sz w:val="16"/>
        <w:szCs w:val="16"/>
      </w:rPr>
      <w:t>Report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B573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C7B79" w14:textId="77777777" w:rsidR="00FE65E3" w:rsidRDefault="00FE65E3">
      <w:r>
        <w:separator/>
      </w:r>
    </w:p>
  </w:footnote>
  <w:footnote w:type="continuationSeparator" w:id="0">
    <w:p w14:paraId="64FEF117" w14:textId="77777777" w:rsidR="00FE65E3" w:rsidRDefault="00FE6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7449" w14:textId="77777777" w:rsidR="004718B8" w:rsidRDefault="00000000">
    <w:pPr>
      <w:pBdr>
        <w:bottom w:val="single" w:sz="4" w:space="4" w:color="2B6CB0"/>
      </w:pBdr>
      <w:spacing w:after="100"/>
    </w:pPr>
    <w:r>
      <w:rPr>
        <w:color w:val="666666"/>
        <w:sz w:val="16"/>
        <w:szCs w:val="16"/>
      </w:rPr>
      <w:t xml:space="preserve">AI-Powered Multi-Disease Prediction </w:t>
    </w:r>
    <w:proofErr w:type="gramStart"/>
    <w:r>
      <w:rPr>
        <w:color w:val="666666"/>
        <w:sz w:val="16"/>
        <w:szCs w:val="16"/>
      </w:rPr>
      <w:t>System  |</w:t>
    </w:r>
    <w:proofErr w:type="gramEnd"/>
    <w:r>
      <w:rPr>
        <w:color w:val="666666"/>
        <w:sz w:val="16"/>
        <w:szCs w:val="16"/>
      </w:rPr>
      <w:t xml:space="preserve">  BSc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02CB"/>
    <w:multiLevelType w:val="hybridMultilevel"/>
    <w:tmpl w:val="A9443D8C"/>
    <w:lvl w:ilvl="0" w:tplc="8610A592">
      <w:start w:val="1"/>
      <w:numFmt w:val="bullet"/>
      <w:lvlText w:val="●"/>
      <w:lvlJc w:val="left"/>
      <w:pPr>
        <w:ind w:left="720" w:hanging="360"/>
      </w:pPr>
    </w:lvl>
    <w:lvl w:ilvl="1" w:tplc="4614ED94">
      <w:start w:val="1"/>
      <w:numFmt w:val="bullet"/>
      <w:lvlText w:val="○"/>
      <w:lvlJc w:val="left"/>
      <w:pPr>
        <w:ind w:left="1440" w:hanging="360"/>
      </w:pPr>
    </w:lvl>
    <w:lvl w:ilvl="2" w:tplc="F020B17E">
      <w:start w:val="1"/>
      <w:numFmt w:val="bullet"/>
      <w:lvlText w:val="■"/>
      <w:lvlJc w:val="left"/>
      <w:pPr>
        <w:ind w:left="2160" w:hanging="360"/>
      </w:pPr>
    </w:lvl>
    <w:lvl w:ilvl="3" w:tplc="BB901834">
      <w:start w:val="1"/>
      <w:numFmt w:val="bullet"/>
      <w:lvlText w:val="●"/>
      <w:lvlJc w:val="left"/>
      <w:pPr>
        <w:ind w:left="2880" w:hanging="360"/>
      </w:pPr>
    </w:lvl>
    <w:lvl w:ilvl="4" w:tplc="F9280CD8">
      <w:start w:val="1"/>
      <w:numFmt w:val="bullet"/>
      <w:lvlText w:val="○"/>
      <w:lvlJc w:val="left"/>
      <w:pPr>
        <w:ind w:left="3600" w:hanging="360"/>
      </w:pPr>
    </w:lvl>
    <w:lvl w:ilvl="5" w:tplc="1958AD66">
      <w:start w:val="1"/>
      <w:numFmt w:val="bullet"/>
      <w:lvlText w:val="■"/>
      <w:lvlJc w:val="left"/>
      <w:pPr>
        <w:ind w:left="4320" w:hanging="360"/>
      </w:pPr>
    </w:lvl>
    <w:lvl w:ilvl="6" w:tplc="A5B810BA">
      <w:start w:val="1"/>
      <w:numFmt w:val="bullet"/>
      <w:lvlText w:val="●"/>
      <w:lvlJc w:val="left"/>
      <w:pPr>
        <w:ind w:left="5040" w:hanging="360"/>
      </w:pPr>
    </w:lvl>
    <w:lvl w:ilvl="7" w:tplc="F73EC0D8">
      <w:start w:val="1"/>
      <w:numFmt w:val="bullet"/>
      <w:lvlText w:val="●"/>
      <w:lvlJc w:val="left"/>
      <w:pPr>
        <w:ind w:left="5760" w:hanging="360"/>
      </w:pPr>
    </w:lvl>
    <w:lvl w:ilvl="8" w:tplc="95F8D528">
      <w:start w:val="1"/>
      <w:numFmt w:val="bullet"/>
      <w:lvlText w:val="●"/>
      <w:lvlJc w:val="left"/>
      <w:pPr>
        <w:ind w:left="6480" w:hanging="360"/>
      </w:pPr>
    </w:lvl>
  </w:abstractNum>
  <w:abstractNum w:abstractNumId="1" w15:restartNumberingAfterBreak="0">
    <w:nsid w:val="7B8C69F9"/>
    <w:multiLevelType w:val="hybridMultilevel"/>
    <w:tmpl w:val="838ACA16"/>
    <w:lvl w:ilvl="0" w:tplc="48C04A6C">
      <w:start w:val="1"/>
      <w:numFmt w:val="bullet"/>
      <w:lvlText w:val="•"/>
      <w:lvlJc w:val="left"/>
      <w:pPr>
        <w:ind w:left="640" w:hanging="320"/>
      </w:pPr>
    </w:lvl>
    <w:lvl w:ilvl="1" w:tplc="8284A4CE">
      <w:numFmt w:val="decimal"/>
      <w:lvlText w:val=""/>
      <w:lvlJc w:val="left"/>
    </w:lvl>
    <w:lvl w:ilvl="2" w:tplc="08FACC5A">
      <w:numFmt w:val="decimal"/>
      <w:lvlText w:val=""/>
      <w:lvlJc w:val="left"/>
    </w:lvl>
    <w:lvl w:ilvl="3" w:tplc="1818CC06">
      <w:numFmt w:val="decimal"/>
      <w:lvlText w:val=""/>
      <w:lvlJc w:val="left"/>
    </w:lvl>
    <w:lvl w:ilvl="4" w:tplc="BFE8C2AC">
      <w:numFmt w:val="decimal"/>
      <w:lvlText w:val=""/>
      <w:lvlJc w:val="left"/>
    </w:lvl>
    <w:lvl w:ilvl="5" w:tplc="B4629BAA">
      <w:numFmt w:val="decimal"/>
      <w:lvlText w:val=""/>
      <w:lvlJc w:val="left"/>
    </w:lvl>
    <w:lvl w:ilvl="6" w:tplc="306E31DA">
      <w:numFmt w:val="decimal"/>
      <w:lvlText w:val=""/>
      <w:lvlJc w:val="left"/>
    </w:lvl>
    <w:lvl w:ilvl="7" w:tplc="002E3A36">
      <w:numFmt w:val="decimal"/>
      <w:lvlText w:val=""/>
      <w:lvlJc w:val="left"/>
    </w:lvl>
    <w:lvl w:ilvl="8" w:tplc="99388922">
      <w:numFmt w:val="decimal"/>
      <w:lvlText w:val=""/>
      <w:lvlJc w:val="left"/>
    </w:lvl>
  </w:abstractNum>
  <w:num w:numId="1" w16cid:durableId="1313212626">
    <w:abstractNumId w:val="0"/>
    <w:lvlOverride w:ilvl="0">
      <w:startOverride w:val="1"/>
    </w:lvlOverride>
  </w:num>
  <w:num w:numId="2" w16cid:durableId="1419591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8B8"/>
    <w:rsid w:val="001737C3"/>
    <w:rsid w:val="003B5735"/>
    <w:rsid w:val="004718B8"/>
    <w:rsid w:val="00EC6483"/>
    <w:rsid w:val="00FE6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E443E2"/>
  <w15:docId w15:val="{E5A03BDD-64B3-324F-B988-4B7F5A9B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65D"/>
      <w:sz w:val="26"/>
      <w:szCs w:val="26"/>
    </w:rPr>
  </w:style>
  <w:style w:type="paragraph" w:styleId="Heading2">
    <w:name w:val="heading 2"/>
    <w:uiPriority w:val="9"/>
    <w:unhideWhenUsed/>
    <w:qFormat/>
    <w:pPr>
      <w:spacing w:before="200" w:after="80"/>
      <w:outlineLvl w:val="1"/>
    </w:pPr>
    <w:rPr>
      <w:b/>
      <w:bCs/>
      <w:color w:val="2B6CB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B573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3B573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3B5735"/>
    <w:pPr>
      <w:spacing w:before="120"/>
      <w:ind w:left="200"/>
    </w:pPr>
    <w:rPr>
      <w:rFonts w:asciiTheme="minorHAnsi" w:hAnsiTheme="minorHAnsi"/>
      <w:b/>
      <w:bCs/>
      <w:sz w:val="22"/>
      <w:szCs w:val="22"/>
    </w:rPr>
  </w:style>
  <w:style w:type="paragraph" w:styleId="TOC3">
    <w:name w:val="toc 3"/>
    <w:basedOn w:val="Normal"/>
    <w:next w:val="Normal"/>
    <w:autoRedefine/>
    <w:uiPriority w:val="39"/>
    <w:semiHidden/>
    <w:unhideWhenUsed/>
    <w:rsid w:val="003B5735"/>
    <w:pPr>
      <w:ind w:left="400"/>
    </w:pPr>
    <w:rPr>
      <w:rFonts w:asciiTheme="minorHAnsi" w:hAnsiTheme="minorHAnsi"/>
    </w:rPr>
  </w:style>
  <w:style w:type="paragraph" w:styleId="TOC4">
    <w:name w:val="toc 4"/>
    <w:basedOn w:val="Normal"/>
    <w:next w:val="Normal"/>
    <w:autoRedefine/>
    <w:uiPriority w:val="39"/>
    <w:semiHidden/>
    <w:unhideWhenUsed/>
    <w:rsid w:val="003B5735"/>
    <w:pPr>
      <w:ind w:left="600"/>
    </w:pPr>
    <w:rPr>
      <w:rFonts w:asciiTheme="minorHAnsi" w:hAnsiTheme="minorHAnsi"/>
    </w:rPr>
  </w:style>
  <w:style w:type="paragraph" w:styleId="TOC5">
    <w:name w:val="toc 5"/>
    <w:basedOn w:val="Normal"/>
    <w:next w:val="Normal"/>
    <w:autoRedefine/>
    <w:uiPriority w:val="39"/>
    <w:semiHidden/>
    <w:unhideWhenUsed/>
    <w:rsid w:val="003B5735"/>
    <w:pPr>
      <w:ind w:left="800"/>
    </w:pPr>
    <w:rPr>
      <w:rFonts w:asciiTheme="minorHAnsi" w:hAnsiTheme="minorHAnsi"/>
    </w:rPr>
  </w:style>
  <w:style w:type="paragraph" w:styleId="TOC6">
    <w:name w:val="toc 6"/>
    <w:basedOn w:val="Normal"/>
    <w:next w:val="Normal"/>
    <w:autoRedefine/>
    <w:uiPriority w:val="39"/>
    <w:semiHidden/>
    <w:unhideWhenUsed/>
    <w:rsid w:val="003B5735"/>
    <w:pPr>
      <w:ind w:left="1000"/>
    </w:pPr>
    <w:rPr>
      <w:rFonts w:asciiTheme="minorHAnsi" w:hAnsiTheme="minorHAnsi"/>
    </w:rPr>
  </w:style>
  <w:style w:type="paragraph" w:styleId="TOC7">
    <w:name w:val="toc 7"/>
    <w:basedOn w:val="Normal"/>
    <w:next w:val="Normal"/>
    <w:autoRedefine/>
    <w:uiPriority w:val="39"/>
    <w:semiHidden/>
    <w:unhideWhenUsed/>
    <w:rsid w:val="003B5735"/>
    <w:pPr>
      <w:ind w:left="1200"/>
    </w:pPr>
    <w:rPr>
      <w:rFonts w:asciiTheme="minorHAnsi" w:hAnsiTheme="minorHAnsi"/>
    </w:rPr>
  </w:style>
  <w:style w:type="paragraph" w:styleId="TOC8">
    <w:name w:val="toc 8"/>
    <w:basedOn w:val="Normal"/>
    <w:next w:val="Normal"/>
    <w:autoRedefine/>
    <w:uiPriority w:val="39"/>
    <w:semiHidden/>
    <w:unhideWhenUsed/>
    <w:rsid w:val="003B5735"/>
    <w:pPr>
      <w:ind w:left="1400"/>
    </w:pPr>
    <w:rPr>
      <w:rFonts w:asciiTheme="minorHAnsi" w:hAnsiTheme="minorHAnsi"/>
    </w:rPr>
  </w:style>
  <w:style w:type="paragraph" w:styleId="TOC9">
    <w:name w:val="toc 9"/>
    <w:basedOn w:val="Normal"/>
    <w:next w:val="Normal"/>
    <w:autoRedefine/>
    <w:uiPriority w:val="39"/>
    <w:semiHidden/>
    <w:unhideWhenUsed/>
    <w:rsid w:val="003B5735"/>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39E3C89-8783-0740-AA79-5FABFA92F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2638</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 Kumar Sah</cp:lastModifiedBy>
  <cp:revision>2</cp:revision>
  <dcterms:created xsi:type="dcterms:W3CDTF">2026-06-07T16:09:00Z</dcterms:created>
  <dcterms:modified xsi:type="dcterms:W3CDTF">2026-06-09T17:21:00Z</dcterms:modified>
</cp:coreProperties>
</file>