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58380904"/>
        <w:docPartObj>
          <w:docPartGallery w:val="Cover Pages"/>
          <w:docPartUnique/>
        </w:docPartObj>
      </w:sdtPr>
      <w:sdtEndPr>
        <w:rPr>
          <w:b/>
          <w:noProof/>
          <w:sz w:val="66"/>
          <w:szCs w:val="66"/>
          <w:lang w:val="en-US"/>
        </w:rPr>
      </w:sdtEndPr>
      <w:sdtContent>
        <w:p w14:paraId="690C7CB9" w14:textId="77777777" w:rsidR="004F6FBD" w:rsidRDefault="00BA318C" w:rsidP="00424BDC">
          <w:pPr>
            <w:pStyle w:val="NoSpacing"/>
            <w:rPr>
              <w:noProof/>
              <w:lang w:eastAsia="en-AU"/>
            </w:rPr>
          </w:pPr>
          <w:r>
            <w:rPr>
              <w:noProof/>
            </w:rPr>
            <mc:AlternateContent>
              <mc:Choice Requires="wpg">
                <w:drawing>
                  <wp:anchor distT="0" distB="0" distL="114300" distR="114300" simplePos="0" relativeHeight="251659264" behindDoc="0" locked="0" layoutInCell="0" allowOverlap="1" wp14:anchorId="4EC5B8F7" wp14:editId="1255BE6A">
                    <wp:simplePos x="0" y="0"/>
                    <wp:positionH relativeFrom="page">
                      <wp:posOffset>195580</wp:posOffset>
                    </wp:positionH>
                    <wp:positionV relativeFrom="page">
                      <wp:posOffset>267335</wp:posOffset>
                    </wp:positionV>
                    <wp:extent cx="7362825" cy="9534525"/>
                    <wp:effectExtent l="0" t="0" r="17780" b="14605"/>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2825" cy="9534525"/>
                              <a:chOff x="316" y="406"/>
                              <a:chExt cx="11608" cy="15028"/>
                            </a:xfrm>
                          </wpg:grpSpPr>
                          <wpg:grpSp>
                            <wpg:cNvPr id="21" name="Group 3"/>
                            <wpg:cNvGrpSpPr>
                              <a:grpSpLocks/>
                            </wpg:cNvGrpSpPr>
                            <wpg:grpSpPr bwMode="auto">
                              <a:xfrm>
                                <a:off x="316" y="406"/>
                                <a:ext cx="11608" cy="15028"/>
                                <a:chOff x="321" y="406"/>
                                <a:chExt cx="11600" cy="15025"/>
                              </a:xfrm>
                            </wpg:grpSpPr>
                            <wps:wsp>
                              <wps:cNvPr id="22" name="Rectangle 4" descr="Zig zag"/>
                              <wps:cNvSpPr>
                                <a:spLocks noChangeArrowheads="1"/>
                              </wps:cNvSpPr>
                              <wps:spPr bwMode="auto">
                                <a:xfrm>
                                  <a:off x="339" y="406"/>
                                  <a:ext cx="11582" cy="15025"/>
                                </a:xfrm>
                                <a:prstGeom prst="rect">
                                  <a:avLst/>
                                </a:prstGeom>
                                <a:gradFill rotWithShape="1">
                                  <a:gsLst>
                                    <a:gs pos="0">
                                      <a:srgbClr val="FCF7DD"/>
                                    </a:gs>
                                    <a:gs pos="100000">
                                      <a:srgbClr val="8F8C7F"/>
                                    </a:gs>
                                  </a:gsLst>
                                  <a:path path="shape">
                                    <a:fillToRect l="50000" t="50000" r="50000" b="50000"/>
                                  </a:path>
                                </a:gradFill>
                                <a:ln w="12700">
                                  <a:solidFill>
                                    <a:srgbClr val="FFFFFF"/>
                                  </a:solidFill>
                                  <a:miter lim="800000"/>
                                  <a:headEnd/>
                                  <a:tailEnd/>
                                </a:ln>
                              </wps:spPr>
                              <wps:bodyPr rot="0" vert="horz" wrap="square" lIns="91440" tIns="45720" rIns="91440" bIns="45720" anchor="ctr" anchorCtr="0" upright="1">
                                <a:noAutofit/>
                              </wps:bodyPr>
                            </wps:wsp>
                            <wps:wsp>
                              <wps:cNvPr id="23" name="Rectangle 5"/>
                              <wps:cNvSpPr>
                                <a:spLocks noChangeArrowheads="1"/>
                              </wps:cNvSpPr>
                              <wps:spPr bwMode="auto">
                                <a:xfrm>
                                  <a:off x="3446" y="406"/>
                                  <a:ext cx="8475" cy="15025"/>
                                </a:xfrm>
                                <a:prstGeom prst="rect">
                                  <a:avLst/>
                                </a:prstGeom>
                                <a:solidFill>
                                  <a:srgbClr val="7F7F7F"/>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AF07D35" w14:textId="77777777" w:rsidR="00E52561" w:rsidRPr="00BA318C" w:rsidRDefault="00E52561" w:rsidP="00BA318C">
                                    <w:pPr>
                                      <w:pStyle w:val="NoSpacing"/>
                                      <w:rPr>
                                        <w:rFonts w:asciiTheme="majorHAnsi" w:hAnsiTheme="majorHAnsi" w:cstheme="majorHAnsi"/>
                                        <w:color w:val="FFFFFF"/>
                                        <w:sz w:val="80"/>
                                        <w:szCs w:val="80"/>
                                      </w:rPr>
                                    </w:pPr>
                                    <w:r>
                                      <w:rPr>
                                        <w:rFonts w:asciiTheme="majorHAnsi" w:hAnsiTheme="majorHAnsi" w:cstheme="majorHAnsi"/>
                                        <w:sz w:val="80"/>
                                        <w:szCs w:val="80"/>
                                      </w:rPr>
                                      <w:t xml:space="preserve">Radiation Safety and Protection Plan </w:t>
                                    </w:r>
                                  </w:p>
                                  <w:p w14:paraId="47000556" w14:textId="77777777" w:rsidR="00E52561" w:rsidRPr="00BA318C" w:rsidRDefault="00E52561" w:rsidP="00BA318C">
                                    <w:pPr>
                                      <w:pStyle w:val="NoSpacing"/>
                                      <w:rPr>
                                        <w:rFonts w:asciiTheme="majorHAnsi" w:hAnsiTheme="majorHAnsi" w:cstheme="majorHAnsi"/>
                                        <w:color w:val="FFFFFF"/>
                                        <w:sz w:val="40"/>
                                        <w:szCs w:val="40"/>
                                      </w:rPr>
                                    </w:pPr>
                                    <w:r w:rsidRPr="00BA318C">
                                      <w:rPr>
                                        <w:rFonts w:asciiTheme="majorHAnsi" w:hAnsiTheme="majorHAnsi" w:cstheme="majorHAnsi"/>
                                        <w:sz w:val="40"/>
                                        <w:szCs w:val="40"/>
                                      </w:rPr>
                                      <w:t>FBFV-Roma, QLD</w:t>
                                    </w:r>
                                  </w:p>
                                  <w:p w14:paraId="66D99F16" w14:textId="77777777" w:rsidR="00E52561" w:rsidRPr="00713494" w:rsidRDefault="00E52561" w:rsidP="00BA318C">
                                    <w:pPr>
                                      <w:pStyle w:val="NoSpacing"/>
                                      <w:rPr>
                                        <w:color w:val="FFFFFF"/>
                                      </w:rPr>
                                    </w:pPr>
                                  </w:p>
                                  <w:p w14:paraId="45B90FF2" w14:textId="77777777" w:rsidR="00E52561" w:rsidRPr="00713494" w:rsidRDefault="00E52561" w:rsidP="00BA318C">
                                    <w:pPr>
                                      <w:pStyle w:val="NoSpacing"/>
                                      <w:rPr>
                                        <w:color w:val="FFFFFF"/>
                                      </w:rPr>
                                    </w:pPr>
                                    <w:r>
                                      <w:t xml:space="preserve">     </w:t>
                                    </w:r>
                                  </w:p>
                                  <w:p w14:paraId="67A5818A" w14:textId="77777777" w:rsidR="00E52561" w:rsidRPr="00713494" w:rsidRDefault="00E52561" w:rsidP="00BA318C">
                                    <w:pPr>
                                      <w:pStyle w:val="NoSpacing"/>
                                      <w:rPr>
                                        <w:color w:val="FFFFFF"/>
                                      </w:rPr>
                                    </w:pPr>
                                  </w:p>
                                </w:txbxContent>
                              </wps:txbx>
                              <wps:bodyPr rot="0" vert="horz" wrap="square" lIns="228600" tIns="1371600" rIns="457200" bIns="45720" anchor="t" anchorCtr="0" upright="1">
                                <a:noAutofit/>
                              </wps:bodyPr>
                            </wps:wsp>
                            <wpg:grpSp>
                              <wpg:cNvPr id="24" name="Group 6"/>
                              <wpg:cNvGrpSpPr>
                                <a:grpSpLocks/>
                              </wpg:cNvGrpSpPr>
                              <wpg:grpSpPr bwMode="auto">
                                <a:xfrm>
                                  <a:off x="321" y="3423"/>
                                  <a:ext cx="3126" cy="6068"/>
                                  <a:chOff x="654" y="3599"/>
                                  <a:chExt cx="2880" cy="5760"/>
                                </a:xfrm>
                              </wpg:grpSpPr>
                              <wps:wsp>
                                <wps:cNvPr id="25" name="Rectangle 7"/>
                                <wps:cNvSpPr>
                                  <a:spLocks noChangeArrowheads="1"/>
                                </wps:cNvSpPr>
                                <wps:spPr bwMode="auto">
                                  <a:xfrm flipH="1">
                                    <a:off x="2094" y="6479"/>
                                    <a:ext cx="1440" cy="1440"/>
                                  </a:xfrm>
                                  <a:prstGeom prst="rect">
                                    <a:avLst/>
                                  </a:prstGeom>
                                  <a:solidFill>
                                    <a:srgbClr val="7030A0">
                                      <a:alpha val="79999"/>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26" name="Rectangle 8"/>
                                <wps:cNvSpPr>
                                  <a:spLocks noChangeArrowheads="1"/>
                                </wps:cNvSpPr>
                                <wps:spPr bwMode="auto">
                                  <a:xfrm flipH="1">
                                    <a:off x="2094" y="5039"/>
                                    <a:ext cx="1440" cy="1440"/>
                                  </a:xfrm>
                                  <a:prstGeom prst="rect">
                                    <a:avLst/>
                                  </a:prstGeom>
                                  <a:solidFill>
                                    <a:srgbClr val="B9CDE5">
                                      <a:alpha val="50195"/>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27" name="Rectangle 9"/>
                                <wps:cNvSpPr>
                                  <a:spLocks noChangeArrowheads="1"/>
                                </wps:cNvSpPr>
                                <wps:spPr bwMode="auto">
                                  <a:xfrm flipH="1">
                                    <a:off x="654" y="5039"/>
                                    <a:ext cx="1440" cy="1440"/>
                                  </a:xfrm>
                                  <a:prstGeom prst="rect">
                                    <a:avLst/>
                                  </a:prstGeom>
                                  <a:solidFill>
                                    <a:srgbClr val="7030A0">
                                      <a:alpha val="79999"/>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28" name="Rectangle 10"/>
                                <wps:cNvSpPr>
                                  <a:spLocks noChangeArrowheads="1"/>
                                </wps:cNvSpPr>
                                <wps:spPr bwMode="auto">
                                  <a:xfrm flipH="1">
                                    <a:off x="654" y="3599"/>
                                    <a:ext cx="1440" cy="1440"/>
                                  </a:xfrm>
                                  <a:prstGeom prst="rect">
                                    <a:avLst/>
                                  </a:prstGeom>
                                  <a:solidFill>
                                    <a:srgbClr val="B9CDE5">
                                      <a:alpha val="50195"/>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29" name="Rectangle 11"/>
                                <wps:cNvSpPr>
                                  <a:spLocks noChangeArrowheads="1"/>
                                </wps:cNvSpPr>
                                <wps:spPr bwMode="auto">
                                  <a:xfrm flipH="1">
                                    <a:off x="654" y="6479"/>
                                    <a:ext cx="1440" cy="1440"/>
                                  </a:xfrm>
                                  <a:prstGeom prst="rect">
                                    <a:avLst/>
                                  </a:prstGeom>
                                  <a:solidFill>
                                    <a:srgbClr val="B9CDE5">
                                      <a:alpha val="50195"/>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0" name="Rectangle 12"/>
                                <wps:cNvSpPr>
                                  <a:spLocks noChangeArrowheads="1"/>
                                </wps:cNvSpPr>
                                <wps:spPr bwMode="auto">
                                  <a:xfrm flipH="1">
                                    <a:off x="2094" y="7919"/>
                                    <a:ext cx="1440" cy="1440"/>
                                  </a:xfrm>
                                  <a:prstGeom prst="rect">
                                    <a:avLst/>
                                  </a:prstGeom>
                                  <a:solidFill>
                                    <a:srgbClr val="B9CDE5">
                                      <a:alpha val="50195"/>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1" name="Rectangle 13"/>
                              <wps:cNvSpPr>
                                <a:spLocks noChangeArrowheads="1"/>
                              </wps:cNvSpPr>
                              <wps:spPr bwMode="auto">
                                <a:xfrm flipH="1">
                                  <a:off x="1384" y="406"/>
                                  <a:ext cx="4067" cy="1125"/>
                                </a:xfrm>
                                <a:prstGeom prst="rect">
                                  <a:avLst/>
                                </a:prstGeom>
                                <a:solidFill>
                                  <a:srgbClr val="7030A0"/>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45DAB99B" w14:textId="4849AFA2" w:rsidR="00E52561" w:rsidRPr="00BA318C" w:rsidRDefault="00E52561" w:rsidP="00BA318C">
                                    <w:pPr>
                                      <w:jc w:val="center"/>
                                      <w:rPr>
                                        <w:rFonts w:asciiTheme="majorHAnsi" w:hAnsiTheme="majorHAnsi" w:cstheme="majorHAnsi"/>
                                        <w:color w:val="FFFFFF"/>
                                        <w:sz w:val="48"/>
                                        <w:szCs w:val="52"/>
                                      </w:rPr>
                                    </w:pPr>
                                    <w:r>
                                      <w:rPr>
                                        <w:rFonts w:asciiTheme="majorHAnsi" w:hAnsiTheme="majorHAnsi" w:cstheme="majorHAnsi"/>
                                        <w:color w:val="FFFFFF"/>
                                        <w:sz w:val="52"/>
                                        <w:szCs w:val="52"/>
                                        <w:lang w:val="en-US"/>
                                      </w:rPr>
                                      <w:t>RSPP</w:t>
                                    </w:r>
                                    <w:r w:rsidRPr="00BA318C">
                                      <w:rPr>
                                        <w:rFonts w:asciiTheme="majorHAnsi" w:hAnsiTheme="majorHAnsi" w:cstheme="majorHAnsi"/>
                                        <w:color w:val="FFFFFF"/>
                                        <w:sz w:val="52"/>
                                        <w:szCs w:val="52"/>
                                        <w:lang w:val="en-US"/>
                                      </w:rPr>
                                      <w:t xml:space="preserve"> Rev</w:t>
                                    </w:r>
                                    <w:r>
                                      <w:rPr>
                                        <w:rFonts w:asciiTheme="majorHAnsi" w:hAnsiTheme="majorHAnsi" w:cstheme="majorHAnsi"/>
                                        <w:color w:val="FFFFFF"/>
                                        <w:sz w:val="52"/>
                                        <w:szCs w:val="52"/>
                                        <w:lang w:val="en-US"/>
                                      </w:rPr>
                                      <w:t>1.1</w:t>
                                    </w:r>
                                  </w:p>
                                </w:txbxContent>
                              </wps:txbx>
                              <wps:bodyPr rot="0" vert="horz" wrap="square" lIns="91440" tIns="45720" rIns="91440" bIns="45720" anchor="ctr" anchorCtr="0" upright="1">
                                <a:noAutofit/>
                              </wps:bodyPr>
                            </wps:wsp>
                          </wpg:grpSp>
                          <wpg:grpSp>
                            <wpg:cNvPr id="288" name="Group 14"/>
                            <wpg:cNvGrpSpPr>
                              <a:grpSpLocks/>
                            </wpg:cNvGrpSpPr>
                            <wpg:grpSpPr bwMode="auto">
                              <a:xfrm>
                                <a:off x="3446" y="13758"/>
                                <a:ext cx="8169" cy="1382"/>
                                <a:chOff x="3446" y="13758"/>
                                <a:chExt cx="8169" cy="1382"/>
                              </a:xfrm>
                            </wpg:grpSpPr>
                            <wpg:grpSp>
                              <wpg:cNvPr id="289" name="Group 15"/>
                              <wpg:cNvGrpSpPr>
                                <a:grpSpLocks/>
                              </wpg:cNvGrpSpPr>
                              <wpg:grpSpPr bwMode="auto">
                                <a:xfrm flipH="1" flipV="1">
                                  <a:off x="10833" y="14380"/>
                                  <a:ext cx="782" cy="760"/>
                                  <a:chOff x="8754" y="11945"/>
                                  <a:chExt cx="2880" cy="2859"/>
                                </a:xfrm>
                              </wpg:grpSpPr>
                              <wps:wsp>
                                <wps:cNvPr id="290" name="Rectangle 16"/>
                                <wps:cNvSpPr>
                                  <a:spLocks noChangeArrowheads="1"/>
                                </wps:cNvSpPr>
                                <wps:spPr bwMode="auto">
                                  <a:xfrm flipH="1">
                                    <a:off x="10194" y="11945"/>
                                    <a:ext cx="1440" cy="1440"/>
                                  </a:xfrm>
                                  <a:prstGeom prst="rect">
                                    <a:avLst/>
                                  </a:prstGeom>
                                  <a:solidFill>
                                    <a:srgbClr val="BFBFBF">
                                      <a:alpha val="50195"/>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291" name="Rectangle 17"/>
                                <wps:cNvSpPr>
                                  <a:spLocks noChangeArrowheads="1"/>
                                </wps:cNvSpPr>
                                <wps:spPr bwMode="auto">
                                  <a:xfrm flipH="1">
                                    <a:off x="10194" y="13364"/>
                                    <a:ext cx="1440" cy="1440"/>
                                  </a:xfrm>
                                  <a:prstGeom prst="rect">
                                    <a:avLst/>
                                  </a:prstGeom>
                                  <a:solidFill>
                                    <a:srgbClr val="C0504D"/>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292" name="Rectangle 18"/>
                                <wps:cNvSpPr>
                                  <a:spLocks noChangeArrowheads="1"/>
                                </wps:cNvSpPr>
                                <wps:spPr bwMode="auto">
                                  <a:xfrm flipH="1">
                                    <a:off x="8754" y="13364"/>
                                    <a:ext cx="1440" cy="1440"/>
                                  </a:xfrm>
                                  <a:prstGeom prst="rect">
                                    <a:avLst/>
                                  </a:prstGeom>
                                  <a:solidFill>
                                    <a:srgbClr val="BFBFBF">
                                      <a:alpha val="50195"/>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293" name="Rectangle 19"/>
                              <wps:cNvSpPr>
                                <a:spLocks noChangeArrowheads="1"/>
                              </wps:cNvSpPr>
                              <wps:spPr bwMode="auto">
                                <a:xfrm>
                                  <a:off x="3446" y="13758"/>
                                  <a:ext cx="7105" cy="1382"/>
                                </a:xfrm>
                                <a:prstGeom prst="rect">
                                  <a:avLst/>
                                </a:prstGeom>
                                <a:noFill/>
                                <a:ln>
                                  <a:noFill/>
                                </a:ln>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12700">
                                      <a:solidFill>
                                        <a:srgbClr val="FFFFFF"/>
                                      </a:solidFill>
                                      <a:miter lim="800000"/>
                                      <a:headEnd/>
                                      <a:tailEnd/>
                                    </a14:hiddenLine>
                                  </a:ext>
                                </a:extLst>
                              </wps:spPr>
                              <wps:txbx>
                                <w:txbxContent>
                                  <w:p w14:paraId="2AD25B5C" w14:textId="77777777" w:rsidR="00E52561" w:rsidRDefault="00E52561" w:rsidP="00BA318C">
                                    <w:pPr>
                                      <w:pStyle w:val="NoSpacing"/>
                                      <w:jc w:val="right"/>
                                    </w:pPr>
                                  </w:p>
                                  <w:p w14:paraId="6307A5AC" w14:textId="77777777" w:rsidR="00E52561" w:rsidRDefault="00E52561" w:rsidP="00BA318C">
                                    <w:pPr>
                                      <w:pStyle w:val="NoSpacing"/>
                                      <w:jc w:val="right"/>
                                    </w:pPr>
                                  </w:p>
                                  <w:p w14:paraId="376B9BBD" w14:textId="77777777" w:rsidR="00E52561" w:rsidRPr="00BA318C" w:rsidRDefault="00E52561" w:rsidP="00BA318C">
                                    <w:pPr>
                                      <w:pStyle w:val="NoSpacing"/>
                                      <w:jc w:val="right"/>
                                      <w:rPr>
                                        <w:rFonts w:asciiTheme="majorHAnsi" w:hAnsiTheme="majorHAnsi" w:cstheme="majorHAnsi"/>
                                        <w:color w:val="FFFFFF"/>
                                      </w:rPr>
                                    </w:pPr>
                                    <w:r w:rsidRPr="00BA318C">
                                      <w:rPr>
                                        <w:rFonts w:asciiTheme="majorHAnsi" w:hAnsiTheme="majorHAnsi" w:cstheme="majorHAnsi"/>
                                      </w:rPr>
                                      <w:t>Huracan Pty Ltd</w:t>
                                    </w:r>
                                  </w:p>
                                  <w:p w14:paraId="36427CD9" w14:textId="433BBFAD" w:rsidR="00E52561" w:rsidRPr="00BA318C" w:rsidRDefault="00E52561" w:rsidP="00BA318C">
                                    <w:pPr>
                                      <w:pStyle w:val="NoSpacing"/>
                                      <w:jc w:val="right"/>
                                      <w:rPr>
                                        <w:rFonts w:asciiTheme="majorHAnsi" w:hAnsiTheme="majorHAnsi" w:cstheme="majorHAnsi"/>
                                      </w:rPr>
                                    </w:pPr>
                                    <w:r>
                                      <w:rPr>
                                        <w:rFonts w:asciiTheme="majorHAnsi" w:hAnsiTheme="majorHAnsi" w:cstheme="majorHAnsi"/>
                                      </w:rPr>
                                      <w:t>20-Sep-19</w:t>
                                    </w:r>
                                  </w:p>
                                  <w:p w14:paraId="2FBC6CD8" w14:textId="738BAB4A" w:rsidR="00E52561" w:rsidRPr="00BA318C" w:rsidRDefault="00E52561" w:rsidP="00BA318C">
                                    <w:pPr>
                                      <w:pStyle w:val="NoSpacing"/>
                                      <w:jc w:val="right"/>
                                      <w:rPr>
                                        <w:rFonts w:asciiTheme="majorHAnsi" w:hAnsiTheme="majorHAnsi" w:cstheme="majorHAnsi"/>
                                        <w:color w:val="FFFFFF"/>
                                      </w:rPr>
                                    </w:pPr>
                                    <w:r w:rsidRPr="00BA318C">
                                      <w:rPr>
                                        <w:rFonts w:asciiTheme="majorHAnsi" w:hAnsiTheme="majorHAnsi" w:cstheme="majorHAnsi"/>
                                      </w:rPr>
                                      <w:t xml:space="preserve">Revision </w:t>
                                    </w:r>
                                    <w:r>
                                      <w:rPr>
                                        <w:rFonts w:asciiTheme="majorHAnsi" w:hAnsiTheme="majorHAnsi" w:cstheme="majorHAnsi"/>
                                      </w:rPr>
                                      <w:t>1.1</w:t>
                                    </w:r>
                                  </w:p>
                                </w:txbxContent>
                              </wps:txbx>
                              <wps:bodyPr rot="0" vert="horz" wrap="square" lIns="91440" tIns="0" rIns="91440" bIns="0" anchor="b" anchorCtr="0" upright="1">
                                <a:noAutofit/>
                              </wps:bodyPr>
                            </wps:wsp>
                          </wpg:grpSp>
                        </wpg:wgp>
                      </a:graphicData>
                    </a:graphic>
                    <wp14:sizeRelH relativeFrom="page">
                      <wp14:pctWidth>95000</wp14:pctWidth>
                    </wp14:sizeRelH>
                    <wp14:sizeRelV relativeFrom="page">
                      <wp14:pctHeight>95000</wp14:pctHeight>
                    </wp14:sizeRelV>
                  </wp:anchor>
                </w:drawing>
              </mc:Choice>
              <mc:Fallback>
                <w:pict>
                  <v:group w14:anchorId="4EC5B8F7" id="Group 20" o:spid="_x0000_s1026" style="position:absolute;margin-left:15.4pt;margin-top:21.05pt;width:579.75pt;height:750.75pt;z-index:251659264;mso-width-percent:950;mso-height-percent:950;mso-position-horizontal-relative:page;mso-position-vertical-relative:page;mso-width-percent:950;mso-height-percent:950"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JPkPAYAANQsAAAOAAAAZHJzL2Uyb0RvYy54bWzsWtuO2zYQfS/QfyD03ljUxbog3iDxrtMC&#10;SRs0aQv0jZZlSagsqpR2vcnXdzgkJdlW0iZZ20lqGzBI0aTI4Zkzwxk+fnK/KcldKpqCVzOLPrIt&#10;klYJXxVVNrN+e7P4IbRI07JqxUpepTPrbdpYT66+/+7xto5Th+e8XKWCwCBVE2/rmZW3bR1PJk2S&#10;pxvWPOJ1WkHjmosNa6EqsslKsC2Mviknjm1PJ1suVrXgSdo08PRaNVpXOP56nSbtL+t1k7aknFkw&#10;txZ/Bf4u5e/k6jGLM8HqvEj0NNgnzGLDigpe2g11zVpGbkVxMNSmSARv+Lp9lPDNhK/XRZLiGmA1&#10;1N5bzXPBb2tcSxZvs7oTE4h2T06fPGzy890rQYrVzHJAPBXbwB7hawnUQTjbOovhP89F/bp+JdQK&#10;ofiCJ3810DzZb5f1TP2ZLLcv+QrGY7ctR+Hcr8VGDgHLJve4B2+7PUjvW5LAw8CdOqHjWySBtsh3&#10;PR8quEtJDlsp+7l0ahFo9eypabnRvSmd2oA42Zf6thPK9gmL1YtxsnpyamVY6RZpBEF3BeEeWw4H&#10;6zGyGFsNi3s5ODDT98sB9tPIASX4XjmA5jU9uJrPA9frnNUpYraRwDEydYxMfwWVZFVWpsSzyCpt&#10;ElDGP4uMvGOZkjN2M2BrFNJIxec59EqfCsG3ecpWMEuKm7utBx1kpQGc/iv0XDfaFV0vcj+EuY4L&#10;jsW1aNrnKd8QWZhZAhaDyGZ3L5pWYc38RbPBalGUJRG8/aNocxSOnDk2NtBHFUjNYUE2Pm5EtpyX&#10;gtwxoKzFfBFcX2sUZ83w39SWn8Mu4SKcB4tBF9j3zLyqZm1O5M/MavRGsXgNM3zD5cZIlvRxWMmU&#10;ugQbpEvAmKqkVwrjoHoBf+Iy5fTKimxhhU5g5sbLomvcXdtCfvREm+HfNkULRqEsNjMrVKtEApD7&#10;flOtsNyyolRlWF5ZIROpvZfq3MRLvnoLOAC5I8+AhYJCzsU7i2yB7WH5f98ykVqk/KkC0UfU86R5&#10;wIrnB5IMxbBlOWxhVQJDzaykFRZRlXkLdeh0W4siy+Fdao8r/hTIb10gNvp56emC2qnZHl//3EP9&#10;Q1LYUR8GyoPM/vD65nl7nG0ULvQCTfaSsHeJ6qP1bQdFO2ALFvI7BrZzAZbFKfonmjgMdSlAtPfL&#10;e8B5j5j/jGTHCaegehrK1A3AInZgRmRDbRTN7UNgWVt/OXV0HAz/A9kPnQs03Pu+g/SeHsq3cLVt&#10;dD0H7TdIW7sILnUAipLgp/YUHYSBSZ36MFFocv0okmCRTTe6oxOGIDrZ0Q+m6Byd1aKC1iiJ9hY1&#10;kFM+pkaTdVnUPxpy026cY0dKaFMv0EIzslasisZU8ivMrhPZQ+q27dpPlSVkZZ0zZTqDCD5G4ZVN&#10;xdfvcMQXqfwX26V8OsMdoK77SEe9PR/SfRv8R6SH0yL9WTS/vvGVx9kj3bdpZAynNnoXpBtj9lV5&#10;acEh0hFnJ0e6sYPnAnpwofTOh/sWjyMQo9mndKrjTYPj/AOfR0a9F4P03uO7UDqLP3jU/uDJ5eK8&#10;7DovEGc6QDpGrs7G6edy0y/OyzcdYnLBYB0g3TnviTSI6MVPl1FiPKv8H0i9z/GoSMjRI6tuly3q&#10;4zBUp4xO7MpQN1SBmC4xZlwZeABHC4zD0CPGWJXTrqI8X36YRcZYMfPZmeOvx3fZhfn7gq5h52ar&#10;lC71FB0fL6Xrmjg/BJ59HVw1IAzpFJwhBKELOTakpD6XOdKxD70edu3iiL0kZHq6Sz8fBKDDzhHT&#10;stDpjweWRX/GwNLve7FSaocupGIghkw9F8LJOzGkwGQedXh5EJcOAx2YpjTycObjkWkn9E3Mczzn&#10;fYpcbzTmCeiI/6kpEUJjihMHgjOAPE10+tlCfi8xO5lm/RZDGdGYA3CeTAzt0e66UyT7Pu91GrTP&#10;bd/2zIWFL98H+HosvgwXHN2ZdaKRezr0PMmW3uSdC8sX5j5XwKJ36k50inOikQsyKnZwzDidvGCg&#10;s+gf8pwDaps7Mtpz7tzfj06jV1xeSEO/U16bYnH3AMYcuUjVnZK6UM7ncCZ4hiPXquCpuVK1NMVP&#10;v1A1BA+W4eos5kP1NV95N3dYh/LwMvLVPwAAAP//AwBQSwMEFAAGAAgAAAAhAPiejDHhAAAACwEA&#10;AA8AAABkcnMvZG93bnJldi54bWxMj8FOwzAQRO9I/IO1SNyonSZENMSpaCUkLiBRqHrdxiYJxOvI&#10;dpPA1+Oe4LajGc28Ldez6dmone8sSUgWApim2qqOGgnvb483d8B8QFLYW9ISvrWHdXV5UWKh7ESv&#10;etyFhsUS8gVKaEMYCs593WqDfmEHTdH7sM5giNI1XDmcYrnp+VKInBvsKC60OOhtq+uv3clI+Nk8&#10;4TztN8/bLms+88MY3ItbSXl9NT/cAwt6Dn9hOONHdKgi09GeSHnWS0hFJA8SsmUC7OwnK5ECO8br&#10;Nktz4FXJ//9Q/QIAAP//AwBQSwECLQAUAAYACAAAACEAtoM4kv4AAADhAQAAEwAAAAAAAAAAAAAA&#10;AAAAAAAAW0NvbnRlbnRfVHlwZXNdLnhtbFBLAQItABQABgAIAAAAIQA4/SH/1gAAAJQBAAALAAAA&#10;AAAAAAAAAAAAAC8BAABfcmVscy8ucmVsc1BLAQItABQABgAIAAAAIQDc1JPkPAYAANQsAAAOAAAA&#10;AAAAAAAAAAAAAC4CAABkcnMvZTJvRG9jLnhtbFBLAQItABQABgAIAAAAIQD4nowx4QAAAAsBAAAP&#10;AAAAAAAAAAAAAAAAAJYIAABkcnMvZG93bnJldi54bWxQSwUGAAAAAAQABADzAAAApAkAAAAA&#10;" o:allowincell="f">
                    <v:group id="Group 3" o:spid="_x0000_s1027" style="position:absolute;left:316;top:406;width:11608;height:15028" coordorigin="321,406" coordsize="11600,15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4" o:spid="_x0000_s1028" alt="Zig zag" style="position:absolute;left:339;top:406;width:11582;height:15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cnqxAAAANsAAAAPAAAAZHJzL2Rvd25yZXYueG1sRI/NasMw&#10;EITvhb6D2EJujVwf2uBENqFQ6KEU8teS22JtbBNrZaxt7OTpo0Igx2FmvmEWxehadaI+NJ4NvEwT&#10;UMSltw1XBrabj+cZqCDIFlvPZOBMAYr88WGBmfUDr+i0lkpFCIcMDdQiXaZ1KGtyGKa+I47ewfcO&#10;Jcq+0rbHIcJdq9MkedUOG44LNXb0XlN5XP85A7PhEPD38vW95zdZ7RppfxLZGTN5GpdzUEKj3MO3&#10;9qc1kKbw/yX+AJ1fAQAA//8DAFBLAQItABQABgAIAAAAIQDb4fbL7gAAAIUBAAATAAAAAAAAAAAA&#10;AAAAAAAAAABbQ29udGVudF9UeXBlc10ueG1sUEsBAi0AFAAGAAgAAAAhAFr0LFu/AAAAFQEAAAsA&#10;AAAAAAAAAAAAAAAAHwEAAF9yZWxzLy5yZWxzUEsBAi0AFAAGAAgAAAAhALntyerEAAAA2wAAAA8A&#10;AAAAAAAAAAAAAAAABwIAAGRycy9kb3ducmV2LnhtbFBLBQYAAAAAAwADALcAAAD4AgAAAAA=&#10;" fillcolor="#fcf7dd" strokecolor="white" strokeweight="1pt">
                        <v:fill color2="#8f8c7f" rotate="t" focusposition=".5,.5" focussize="" focus="100%" type="gradientRadial"/>
                      </v:rect>
                      <v:rect id="Rectangle 5" o:spid="_x0000_s1029" style="position:absolute;left:3446;top:406;width:8475;height:15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MY9xAAAANsAAAAPAAAAZHJzL2Rvd25yZXYueG1sRI9BawIx&#10;FITvgv8hPMGbZqtQy9YoIhQKhYKrYHt73bxulm5eYpKu23/fFAoeh5n5hllvB9uJnkJsHSu4mxcg&#10;iGunW24UnI5PswcQMSFr7ByTgh+KsN2MR2sstbvygfoqNSJDOJaowKTkSyljbchinDtPnL1PFyym&#10;LEMjdcBrhttOLoriXlpsOS8Y9LQ3VH9V31YBvR923prVq7/wW392x5ePaghKTSfD7hFEoiHdwv/t&#10;Z61gsYS/L/kHyM0vAAAA//8DAFBLAQItABQABgAIAAAAIQDb4fbL7gAAAIUBAAATAAAAAAAAAAAA&#10;AAAAAAAAAABbQ29udGVudF9UeXBlc10ueG1sUEsBAi0AFAAGAAgAAAAhAFr0LFu/AAAAFQEAAAsA&#10;AAAAAAAAAAAAAAAAHwEAAF9yZWxzLy5yZWxzUEsBAi0AFAAGAAgAAAAhAMiAxj3EAAAA2wAAAA8A&#10;AAAAAAAAAAAAAAAABwIAAGRycy9kb3ducmV2LnhtbFBLBQYAAAAAAwADALcAAAD4AgAAAAA=&#10;" fillcolor="#7f7f7f" strokecolor="white" strokeweight="1pt">
                        <v:shadow color="#d8d8d8" offset="3pt,3pt"/>
                        <v:textbox inset="18pt,108pt,36pt">
                          <w:txbxContent>
                            <w:p w14:paraId="0AF07D35" w14:textId="77777777" w:rsidR="00E52561" w:rsidRPr="00BA318C" w:rsidRDefault="00E52561" w:rsidP="00BA318C">
                              <w:pPr>
                                <w:pStyle w:val="NoSpacing"/>
                                <w:rPr>
                                  <w:rFonts w:asciiTheme="majorHAnsi" w:hAnsiTheme="majorHAnsi" w:cstheme="majorHAnsi"/>
                                  <w:color w:val="FFFFFF"/>
                                  <w:sz w:val="80"/>
                                  <w:szCs w:val="80"/>
                                </w:rPr>
                              </w:pPr>
                              <w:r>
                                <w:rPr>
                                  <w:rFonts w:asciiTheme="majorHAnsi" w:hAnsiTheme="majorHAnsi" w:cstheme="majorHAnsi"/>
                                  <w:sz w:val="80"/>
                                  <w:szCs w:val="80"/>
                                </w:rPr>
                                <w:t xml:space="preserve">Radiation Safety and Protection Plan </w:t>
                              </w:r>
                            </w:p>
                            <w:p w14:paraId="47000556" w14:textId="77777777" w:rsidR="00E52561" w:rsidRPr="00BA318C" w:rsidRDefault="00E52561" w:rsidP="00BA318C">
                              <w:pPr>
                                <w:pStyle w:val="NoSpacing"/>
                                <w:rPr>
                                  <w:rFonts w:asciiTheme="majorHAnsi" w:hAnsiTheme="majorHAnsi" w:cstheme="majorHAnsi"/>
                                  <w:color w:val="FFFFFF"/>
                                  <w:sz w:val="40"/>
                                  <w:szCs w:val="40"/>
                                </w:rPr>
                              </w:pPr>
                              <w:r w:rsidRPr="00BA318C">
                                <w:rPr>
                                  <w:rFonts w:asciiTheme="majorHAnsi" w:hAnsiTheme="majorHAnsi" w:cstheme="majorHAnsi"/>
                                  <w:sz w:val="40"/>
                                  <w:szCs w:val="40"/>
                                </w:rPr>
                                <w:t>FBFV-Roma, QLD</w:t>
                              </w:r>
                            </w:p>
                            <w:p w14:paraId="66D99F16" w14:textId="77777777" w:rsidR="00E52561" w:rsidRPr="00713494" w:rsidRDefault="00E52561" w:rsidP="00BA318C">
                              <w:pPr>
                                <w:pStyle w:val="NoSpacing"/>
                                <w:rPr>
                                  <w:color w:val="FFFFFF"/>
                                </w:rPr>
                              </w:pPr>
                            </w:p>
                            <w:p w14:paraId="45B90FF2" w14:textId="77777777" w:rsidR="00E52561" w:rsidRPr="00713494" w:rsidRDefault="00E52561" w:rsidP="00BA318C">
                              <w:pPr>
                                <w:pStyle w:val="NoSpacing"/>
                                <w:rPr>
                                  <w:color w:val="FFFFFF"/>
                                </w:rPr>
                              </w:pPr>
                              <w:r>
                                <w:t xml:space="preserve">     </w:t>
                              </w:r>
                            </w:p>
                            <w:p w14:paraId="67A5818A" w14:textId="77777777" w:rsidR="00E52561" w:rsidRPr="00713494" w:rsidRDefault="00E52561" w:rsidP="00BA318C">
                              <w:pPr>
                                <w:pStyle w:val="NoSpacing"/>
                                <w:rPr>
                                  <w:color w:val="FFFFFF"/>
                                </w:rPr>
                              </w:pPr>
                            </w:p>
                          </w:txbxContent>
                        </v:textbox>
                      </v:rect>
                      <v:group id="Group 6" o:spid="_x0000_s1030" style="position:absolute;left:321;top:3423;width:3126;height:6068" coordorigin="654,3599" coordsize="2880,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ect id="Rectangle 7" o:spid="_x0000_s1031" style="position:absolute;left:2094;top:647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8fpwQAAANsAAAAPAAAAZHJzL2Rvd25yZXYueG1sRI9Bi8Iw&#10;FITvC/6H8ARva1pBV6pR1EUQPFkVr4/m2RSbl9Jktf57Iwh7HGbmG2a+7Gwt7tT6yrGCdJiAIC6c&#10;rrhUcDpuv6cgfEDWWDsmBU/ysFz0vuaYaffgA93zUIoIYZ+hAhNCk0npC0MW/dA1xNG7utZiiLIt&#10;pW7xEeG2lqMkmUiLFccFgw1tDBW3/M8qGJ/2zZk2mlbbn2q9y9PuN70YpQb9bjUDEagL/+FPe6cV&#10;jMbw/hJ/gFy8AAAA//8DAFBLAQItABQABgAIAAAAIQDb4fbL7gAAAIUBAAATAAAAAAAAAAAAAAAA&#10;AAAAAABbQ29udGVudF9UeXBlc10ueG1sUEsBAi0AFAAGAAgAAAAhAFr0LFu/AAAAFQEAAAsAAAAA&#10;AAAAAAAAAAAAHwEAAF9yZWxzLy5yZWxzUEsBAi0AFAAGAAgAAAAhADFfx+nBAAAA2wAAAA8AAAAA&#10;AAAAAAAAAAAABwIAAGRycy9kb3ducmV2LnhtbFBLBQYAAAAAAwADALcAAAD1AgAAAAA=&#10;" fillcolor="#7030a0" strokecolor="white" strokeweight="1pt">
                          <v:fill opacity="52428f"/>
                          <v:shadow color="#d8d8d8" offset="3pt,3pt"/>
                        </v:rect>
                        <v:rect id="Rectangle 8" o:spid="_x0000_s1032" style="position:absolute;left:2094;top:503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4oowwAAANsAAAAPAAAAZHJzL2Rvd25yZXYueG1sRI/BasMw&#10;EETvhfyD2EAvpZHjg2ncyCYEAsGFQpP0vpU2lom1MpaSuH9fFQo9DjPzhlnXk+vFjcbQeVawXGQg&#10;iLU3HbcKTsfd8wuIEJEN9p5JwTcFqKvZwxpL4+/8QbdDbEWCcChRgY1xKKUM2pLDsPADcfLOfnQY&#10;kxxbaUa8J7jrZZ5lhXTYcVqwONDWkr4crk7BvnsLzfvXlj/taseh0I2+PhVKPc6nzSuISFP8D/+1&#10;90ZBXsDvl/QDZPUDAAD//wMAUEsBAi0AFAAGAAgAAAAhANvh9svuAAAAhQEAABMAAAAAAAAAAAAA&#10;AAAAAAAAAFtDb250ZW50X1R5cGVzXS54bWxQSwECLQAUAAYACAAAACEAWvQsW78AAAAVAQAACwAA&#10;AAAAAAAAAAAAAAAfAQAAX3JlbHMvLnJlbHNQSwECLQAUAAYACAAAACEAjQOKKMMAAADbAAAADwAA&#10;AAAAAAAAAAAAAAAHAgAAZHJzL2Rvd25yZXYueG1sUEsFBgAAAAADAAMAtwAAAPcCAAAAAA==&#10;" fillcolor="#b9cde5" strokecolor="white" strokeweight="1pt">
                          <v:fill opacity="32896f"/>
                          <v:shadow color="#d8d8d8" offset="3pt,3pt"/>
                        </v:rect>
                        <v:rect id="Rectangle 9" o:spid="_x0000_s1033" style="position:absolute;left:654;top:503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fwFwgAAANsAAAAPAAAAZHJzL2Rvd25yZXYueG1sRI9Bi8Iw&#10;FITvwv6H8Bb2pmmFValGcRVB8GTtstdH82zKNi+liVr/vREEj8PMfMMsVr1txJU6XztWkI4SEMSl&#10;0zVXCorTbjgD4QOyxsYxKbiTh9XyY7DATLsbH+mah0pECPsMFZgQ2kxKXxqy6EeuJY7e2XUWQ5Rd&#10;JXWHtwi3jRwnyURarDkuGGxpY6j8zy9WwXdxaH9po2m9m9Y/+zztt+mfUerrs1/PQQTqwzv8au+1&#10;gvEUnl/iD5DLBwAAAP//AwBQSwECLQAUAAYACAAAACEA2+H2y+4AAACFAQAAEwAAAAAAAAAAAAAA&#10;AAAAAAAAW0NvbnRlbnRfVHlwZXNdLnhtbFBLAQItABQABgAIAAAAIQBa9CxbvwAAABUBAAALAAAA&#10;AAAAAAAAAAAAAB8BAABfcmVscy8ucmVsc1BLAQItABQABgAIAAAAIQCuwfwFwgAAANsAAAAPAAAA&#10;AAAAAAAAAAAAAAcCAABkcnMvZG93bnJldi54bWxQSwUGAAAAAAMAAwC3AAAA9gIAAAAA&#10;" fillcolor="#7030a0" strokecolor="white" strokeweight="1pt">
                          <v:fill opacity="52428f"/>
                          <v:shadow color="#d8d8d8" offset="3pt,3pt"/>
                        </v:rect>
                        <v:rect id="Rectangle 10" o:spid="_x0000_s1034" style="position:absolute;left:654;top:359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LvBvwAAANsAAAAPAAAAZHJzL2Rvd25yZXYueG1sRE/LisIw&#10;FN0L8w/hDsxGNB0XRatRBkEQBwRf+2tybco0N6VJtfP3ZiG4PJz3YtW7WtypDZVnBd/jDASx9qbi&#10;UsH5tBlNQYSIbLD2TAr+KcBq+TFYYGH8gw90P8ZSpBAOBSqwMTaFlEFbchjGviFO3M23DmOCbSlN&#10;i48U7mo5ybJcOqw4NVhsaG1J/x07p2Bb/Ybd/rrmi51tOOR6p7thrtTXZ/8zBxGpj2/xy701CiZp&#10;bPqSfoBcPgEAAP//AwBQSwECLQAUAAYACAAAACEA2+H2y+4AAACFAQAAEwAAAAAAAAAAAAAAAAAA&#10;AAAAW0NvbnRlbnRfVHlwZXNdLnhtbFBLAQItABQABgAIAAAAIQBa9CxbvwAAABUBAAALAAAAAAAA&#10;AAAAAAAAAB8BAABfcmVscy8ucmVsc1BLAQItABQABgAIAAAAIQCT0LvBvwAAANsAAAAPAAAAAAAA&#10;AAAAAAAAAAcCAABkcnMvZG93bnJldi54bWxQSwUGAAAAAAMAAwC3AAAA8wIAAAAA&#10;" fillcolor="#b9cde5" strokecolor="white" strokeweight="1pt">
                          <v:fill opacity="32896f"/>
                          <v:shadow color="#d8d8d8" offset="3pt,3pt"/>
                        </v:rect>
                        <v:rect id="Rectangle 11" o:spid="_x0000_s1035" style="position:absolute;left:654;top:647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B5awgAAANsAAAAPAAAAZHJzL2Rvd25yZXYueG1sRI9Pi8Iw&#10;FMTvC/sdwhO8LGu6HopWo4ggiMKCf/b+TJ5NsXkpTdT67c2C4HGYmd8w03nnanGjNlSeFfwMMhDE&#10;2puKSwXHw+p7BCJEZIO1Z1LwoADz2efHFAvj77yj2z6WIkE4FKjAxtgUUgZtyWEY+IY4eWffOoxJ&#10;tqU0Ld4T3NVymGW5dFhxWrDY0NKSvuyvTsG62obN72nJf3a84pDrjb5+5Ur1e91iAiJSF9/hV3tt&#10;FAzH8P8l/QA5ewIAAP//AwBQSwECLQAUAAYACAAAACEA2+H2y+4AAACFAQAAEwAAAAAAAAAAAAAA&#10;AAAAAAAAW0NvbnRlbnRfVHlwZXNdLnhtbFBLAQItABQABgAIAAAAIQBa9CxbvwAAABUBAAALAAAA&#10;AAAAAAAAAAAAAB8BAABfcmVscy8ucmVsc1BLAQItABQABgAIAAAAIQD8nB5awgAAANsAAAAPAAAA&#10;AAAAAAAAAAAAAAcCAABkcnMvZG93bnJldi54bWxQSwUGAAAAAAMAAwC3AAAA9gIAAAAA&#10;" fillcolor="#b9cde5" strokecolor="white" strokeweight="1pt">
                          <v:fill opacity="32896f"/>
                          <v:shadow color="#d8d8d8" offset="3pt,3pt"/>
                        </v:rect>
                        <v:rect id="Rectangle 12" o:spid="_x0000_s1036" style="position:absolute;left:2094;top:791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yEawQAAANsAAAAPAAAAZHJzL2Rvd25yZXYueG1sRE9da8Iw&#10;FH0f7D+EO/BlaDqFMjujDEEoFQZz+n6X3DVlzU1pYlv/vXkY7PFwvje7ybVioD40nhW8LDIQxNqb&#10;hmsF56/D/BVEiMgGW8+k4EYBdtvHhw0Wxo/8ScMp1iKFcChQgY2xK6QM2pLDsPAdceJ+fO8wJtjX&#10;0vQ4pnDXymWW5dJhw6nBYkd7S/r3dHUKyuYYqo/vPV/s+sAh15W+PudKzZ6m9zcQkab4L/5zl0bB&#10;Kq1PX9IPkNs7AAAA//8DAFBLAQItABQABgAIAAAAIQDb4fbL7gAAAIUBAAATAAAAAAAAAAAAAAAA&#10;AAAAAABbQ29udGVudF9UeXBlc10ueG1sUEsBAi0AFAAGAAgAAAAhAFr0LFu/AAAAFQEAAAsAAAAA&#10;AAAAAAAAAAAAHwEAAF9yZWxzLy5yZWxzUEsBAi0AFAAGAAgAAAAhAOh/IRrBAAAA2wAAAA8AAAAA&#10;AAAAAAAAAAAABwIAAGRycy9kb3ducmV2LnhtbFBLBQYAAAAAAwADALcAAAD1AgAAAAA=&#10;" fillcolor="#b9cde5" strokecolor="white" strokeweight="1pt">
                          <v:fill opacity="32896f"/>
                          <v:shadow color="#d8d8d8" offset="3pt,3pt"/>
                        </v:rect>
                      </v:group>
                      <v:rect id="Rectangle 13" o:spid="_x0000_s1037" style="position:absolute;left:1384;top:406;width:4067;height:112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t3JwQAAANsAAAAPAAAAZHJzL2Rvd25yZXYueG1sRI9Pi8Iw&#10;FMTvgt8hvAVvmnYFka5pkQXRm38Rj4/m2ZRtXmqT1frtzcKCx2HmN8Msit424k6drx0rSCcJCOLS&#10;6ZorBafjajwH4QOyxsYxKXiShyIfDhaYaffgPd0PoRKxhH2GCkwIbSalLw1Z9BPXEkfv6jqLIcqu&#10;krrDRyy3jfxMkpm0WHNcMNjSt6Hy5/BrFUz3ur3xGmennU2X5/llq832qtToo19+gQjUh3f4n97o&#10;yKXw9yX+AJm/AAAA//8DAFBLAQItABQABgAIAAAAIQDb4fbL7gAAAIUBAAATAAAAAAAAAAAAAAAA&#10;AAAAAABbQ29udGVudF9UeXBlc10ueG1sUEsBAi0AFAAGAAgAAAAhAFr0LFu/AAAAFQEAAAsAAAAA&#10;AAAAAAAAAAAAHwEAAF9yZWxzLy5yZWxzUEsBAi0AFAAGAAgAAAAhALyy3cnBAAAA2wAAAA8AAAAA&#10;AAAAAAAAAAAABwIAAGRycy9kb3ducmV2LnhtbFBLBQYAAAAAAwADALcAAAD1AgAAAAA=&#10;" fillcolor="#7030a0" strokecolor="white" strokeweight="1pt">
                        <v:shadow color="#d8d8d8" offset="3pt,3pt"/>
                        <v:textbox>
                          <w:txbxContent>
                            <w:p w14:paraId="45DAB99B" w14:textId="4849AFA2" w:rsidR="00E52561" w:rsidRPr="00BA318C" w:rsidRDefault="00E52561" w:rsidP="00BA318C">
                              <w:pPr>
                                <w:jc w:val="center"/>
                                <w:rPr>
                                  <w:rFonts w:asciiTheme="majorHAnsi" w:hAnsiTheme="majorHAnsi" w:cstheme="majorHAnsi"/>
                                  <w:color w:val="FFFFFF"/>
                                  <w:sz w:val="48"/>
                                  <w:szCs w:val="52"/>
                                </w:rPr>
                              </w:pPr>
                              <w:r>
                                <w:rPr>
                                  <w:rFonts w:asciiTheme="majorHAnsi" w:hAnsiTheme="majorHAnsi" w:cstheme="majorHAnsi"/>
                                  <w:color w:val="FFFFFF"/>
                                  <w:sz w:val="52"/>
                                  <w:szCs w:val="52"/>
                                  <w:lang w:val="en-US"/>
                                </w:rPr>
                                <w:t>RSPP</w:t>
                              </w:r>
                              <w:r w:rsidRPr="00BA318C">
                                <w:rPr>
                                  <w:rFonts w:asciiTheme="majorHAnsi" w:hAnsiTheme="majorHAnsi" w:cstheme="majorHAnsi"/>
                                  <w:color w:val="FFFFFF"/>
                                  <w:sz w:val="52"/>
                                  <w:szCs w:val="52"/>
                                  <w:lang w:val="en-US"/>
                                </w:rPr>
                                <w:t xml:space="preserve"> Rev</w:t>
                              </w:r>
                              <w:r>
                                <w:rPr>
                                  <w:rFonts w:asciiTheme="majorHAnsi" w:hAnsiTheme="majorHAnsi" w:cstheme="majorHAnsi"/>
                                  <w:color w:val="FFFFFF"/>
                                  <w:sz w:val="52"/>
                                  <w:szCs w:val="52"/>
                                  <w:lang w:val="en-US"/>
                                </w:rPr>
                                <w:t>1.1</w:t>
                              </w:r>
                            </w:p>
                          </w:txbxContent>
                        </v:textbox>
                      </v:rect>
                    </v:group>
                    <v:group id="Group 14" o:spid="_x0000_s1038" style="position:absolute;left:3446;top:13758;width:8169;height:1382" coordorigin="3446,13758" coordsize="8169,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R8wgAAANwAAAAPAAAAZHJzL2Rvd25yZXYueG1sRE/LisIw&#10;FN0L/kO4gjtNqyjSMRWRmWEWIvgAmd2lubalzU1pMm39+8lCcHk47+1uMLXoqHWlZQXxPAJBnFld&#10;cq7gdv2abUA4j6yxtkwKnuRgl45HW0y07flM3cXnIoSwS1BB4X2TSOmyggy6uW2IA/ewrUEfYJtL&#10;3WIfwk0tF1G0lgZLDg0FNnQoKKsuf0bBd4/9fhl/dsfqcXj+Xlen+zEmpaaTYf8BwtPg3+KX+0cr&#10;WGzC2nAmHAGZ/gMAAP//AwBQSwECLQAUAAYACAAAACEA2+H2y+4AAACFAQAAEwAAAAAAAAAAAAAA&#10;AAAAAAAAW0NvbnRlbnRfVHlwZXNdLnhtbFBLAQItABQABgAIAAAAIQBa9CxbvwAAABUBAAALAAAA&#10;AAAAAAAAAAAAAB8BAABfcmVscy8ucmVsc1BLAQItABQABgAIAAAAIQADRPR8wgAAANwAAAAPAAAA&#10;AAAAAAAAAAAAAAcCAABkcnMvZG93bnJldi54bWxQSwUGAAAAAAMAAwC3AAAA9gIAAAAA&#10;">
                      <v:group id="Group 15" o:spid="_x0000_s1039" style="position:absolute;left:10833;top:14380;width:782;height:760;flip:x y" coordorigin="8754,11945" coordsize="2880,2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0xgAAANwAAAAPAAAAZHJzL2Rvd25yZXYueG1sRI9Ba8JA&#10;FITvhf6H5RV6KbqpUNHUVaQitPSUtYceH9nXbNrs25Bdk+iv7wqCx2FmvmFWm9E1oqcu1J4VPE8z&#10;EMSlNzVXCr4O+8kCRIjIBhvPpOBEATbr+7sV5sYPXFCvYyUShEOOCmyMbS5lKC05DFPfEifvx3cO&#10;Y5JdJU2HQ4K7Rs6ybC4d1pwWLLb0Zqn800enIOqP4ul7V/T6RZ8/h8N2N7fhV6nHh3H7CiLSGG/h&#10;a/vdKJgtlnA5k46AXP8DAAD//wMAUEsBAi0AFAAGAAgAAAAhANvh9svuAAAAhQEAABMAAAAAAAAA&#10;AAAAAAAAAAAAAFtDb250ZW50X1R5cGVzXS54bWxQSwECLQAUAAYACAAAACEAWvQsW78AAAAVAQAA&#10;CwAAAAAAAAAAAAAAAAAfAQAAX3JlbHMvLnJlbHNQSwECLQAUAAYACAAAACEAfw/GdMYAAADcAAAA&#10;DwAAAAAAAAAAAAAAAAAHAgAAZHJzL2Rvd25yZXYueG1sUEsFBgAAAAADAAMAtwAAAPoCAAAAAA==&#10;">
                        <v:rect id="Rectangle 16" o:spid="_x0000_s1040" style="position:absolute;left:10194;top:11945;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Hf8wQAAANwAAAAPAAAAZHJzL2Rvd25yZXYueG1sRE9LawIx&#10;EL4X/A9hBC+lJgoW3RpFK4WeBB8Xb8Nmulm6mSyb6br9981B6PHje6+3Q2hUT12qI1uYTQ0o4jK6&#10;misL18vHyxJUEmSHTWSy8EsJtpvR0xoLF+98ov4slcohnAq04EXaQutUegqYprElztxX7AJKhl2l&#10;XYf3HB4aPTfmVQesOTd4bOndU/l9/gkWjJO0uPV7v5Oj1of62V0bs7J2Mh52b6CEBvkXP9yfzsJ8&#10;lefnM/kI6M0fAAAA//8DAFBLAQItABQABgAIAAAAIQDb4fbL7gAAAIUBAAATAAAAAAAAAAAAAAAA&#10;AAAAAABbQ29udGVudF9UeXBlc10ueG1sUEsBAi0AFAAGAAgAAAAhAFr0LFu/AAAAFQEAAAsAAAAA&#10;AAAAAAAAAAAAHwEAAF9yZWxzLy5yZWxzUEsBAi0AFAAGAAgAAAAhAFq4d/zBAAAA3AAAAA8AAAAA&#10;AAAAAAAAAAAABwIAAGRycy9kb3ducmV2LnhtbFBLBQYAAAAAAwADALcAAAD1AgAAAAA=&#10;" fillcolor="#bfbfbf" strokecolor="white" strokeweight="1pt">
                          <v:fill opacity="32896f"/>
                          <v:shadow color="#d8d8d8" offset="3pt,3pt"/>
                        </v:rect>
                        <v:rect id="Rectangle 17" o:spid="_x0000_s1041" style="position:absolute;left:10194;top:13364;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twQAAANwAAAAPAAAAZHJzL2Rvd25yZXYueG1sRI/RisIw&#10;FETfhf2HcBf2TVMVZa1GWYSV+iTqfsC1uTbF5qYkUbt/bwTBx2FmzjCLVWcbcSMfascKhoMMBHHp&#10;dM2Vgr/jb/8bRIjIGhvHpOCfAqyWH70F5trdeU+3Q6xEgnDIUYGJsc2lDKUhi2HgWuLknZ23GJP0&#10;ldQe7wluGznKsqm0WHNaMNjS2lB5OVytAtKbojnteFqvz9cJF16b8TYq9fXZ/cxBROriO/xqF1rB&#10;aDaE55l0BOTyAQAA//8DAFBLAQItABQABgAIAAAAIQDb4fbL7gAAAIUBAAATAAAAAAAAAAAAAAAA&#10;AAAAAABbQ29udGVudF9UeXBlc10ueG1sUEsBAi0AFAAGAAgAAAAhAFr0LFu/AAAAFQEAAAsAAAAA&#10;AAAAAAAAAAAAHwEAAF9yZWxzLy5yZWxzUEsBAi0AFAAGAAgAAAAhAO7+f+3BAAAA3AAAAA8AAAAA&#10;AAAAAAAAAAAABwIAAGRycy9kb3ducmV2LnhtbFBLBQYAAAAAAwADALcAAAD1AgAAAAA=&#10;" fillcolor="#c0504d" strokecolor="white" strokeweight="1pt">
                          <v:shadow color="#d8d8d8" offset="3pt,3pt"/>
                        </v:rect>
                        <v:rect id="Rectangle 18" o:spid="_x0000_s1042" style="position:absolute;left:8754;top:13364;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kwQxAAAANwAAAAPAAAAZHJzL2Rvd25yZXYueG1sRI9BS8NA&#10;FITvBf/D8gQvxe4aUGzabamK4Klg7MXbI/uaDWbfhuwzjf/eLRR6HGbmG2a9nUKnRhpSG9nCw8KA&#10;Iq6ja7mxcPh6v38GlQTZYReZLPxRgu3mZrbG0sUTf9JYSaMyhFOJFrxIX2qdak8B0yL2xNk7xiGg&#10;ZDk02g14yvDQ6cKYJx2w5bzgsadXT/VP9RssGCfp8Xt88TvZa/3Wzt2hM0tr726n3QqU0CTX8KX9&#10;4SwUywLOZ/IR0Jt/AAAA//8DAFBLAQItABQABgAIAAAAIQDb4fbL7gAAAIUBAAATAAAAAAAAAAAA&#10;AAAAAAAAAABbQ29udGVudF9UeXBlc10ueG1sUEsBAi0AFAAGAAgAAAAhAFr0LFu/AAAAFQEAAAsA&#10;AAAAAAAAAAAAAAAAHwEAAF9yZWxzLy5yZWxzUEsBAi0AFAAGAAgAAAAhAMUmTBDEAAAA3AAAAA8A&#10;AAAAAAAAAAAAAAAABwIAAGRycy9kb3ducmV2LnhtbFBLBQYAAAAAAwADALcAAAD4AgAAAAA=&#10;" fillcolor="#bfbfbf" strokecolor="white" strokeweight="1pt">
                          <v:fill opacity="32896f"/>
                          <v:shadow color="#d8d8d8" offset="3pt,3pt"/>
                        </v:rect>
                      </v:group>
                      <v:rect id="Rectangle 19" o:spid="_x0000_s1043" style="position:absolute;left:3446;top:13758;width:7105;height:138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meywgAAANwAAAAPAAAAZHJzL2Rvd25yZXYueG1sRI9Bi8Iw&#10;FITvwv6H8Ba8aVoX1K1GEWFB9qb14PFt82yLzUtJosZ/vxEEj8PMfMMs19F04kbOt5YV5OMMBHFl&#10;dcu1gmP5M5qD8AFZY2eZFDzIw3r1MVhioe2d93Q7hFokCPsCFTQh9IWUvmrIoB/bnjh5Z+sMhiRd&#10;LbXDe4KbTk6ybCoNtpwWGuxp21B1OVyNguvmb3feupxjX85+fay6Up5ypYafcbMAESiGd/jV3mkF&#10;k+8veJ5JR0Cu/gEAAP//AwBQSwECLQAUAAYACAAAACEA2+H2y+4AAACFAQAAEwAAAAAAAAAAAAAA&#10;AAAAAAAAW0NvbnRlbnRfVHlwZXNdLnhtbFBLAQItABQABgAIAAAAIQBa9CxbvwAAABUBAAALAAAA&#10;AAAAAAAAAAAAAB8BAABfcmVscy8ucmVsc1BLAQItABQABgAIAAAAIQDiUmeywgAAANwAAAAPAAAA&#10;AAAAAAAAAAAAAAcCAABkcnMvZG93bnJldi54bWxQSwUGAAAAAAMAAwC3AAAA9gIAAAAA&#10;" filled="f" stroked="f" strokecolor="white" strokeweight="1pt">
                        <v:fill opacity="52428f"/>
                        <v:textbox inset=",0,,0">
                          <w:txbxContent>
                            <w:p w14:paraId="2AD25B5C" w14:textId="77777777" w:rsidR="00E52561" w:rsidRDefault="00E52561" w:rsidP="00BA318C">
                              <w:pPr>
                                <w:pStyle w:val="NoSpacing"/>
                                <w:jc w:val="right"/>
                              </w:pPr>
                            </w:p>
                            <w:p w14:paraId="6307A5AC" w14:textId="77777777" w:rsidR="00E52561" w:rsidRDefault="00E52561" w:rsidP="00BA318C">
                              <w:pPr>
                                <w:pStyle w:val="NoSpacing"/>
                                <w:jc w:val="right"/>
                              </w:pPr>
                            </w:p>
                            <w:p w14:paraId="376B9BBD" w14:textId="77777777" w:rsidR="00E52561" w:rsidRPr="00BA318C" w:rsidRDefault="00E52561" w:rsidP="00BA318C">
                              <w:pPr>
                                <w:pStyle w:val="NoSpacing"/>
                                <w:jc w:val="right"/>
                                <w:rPr>
                                  <w:rFonts w:asciiTheme="majorHAnsi" w:hAnsiTheme="majorHAnsi" w:cstheme="majorHAnsi"/>
                                  <w:color w:val="FFFFFF"/>
                                </w:rPr>
                              </w:pPr>
                              <w:r w:rsidRPr="00BA318C">
                                <w:rPr>
                                  <w:rFonts w:asciiTheme="majorHAnsi" w:hAnsiTheme="majorHAnsi" w:cstheme="majorHAnsi"/>
                                </w:rPr>
                                <w:t>Huracan Pty Ltd</w:t>
                              </w:r>
                            </w:p>
                            <w:p w14:paraId="36427CD9" w14:textId="433BBFAD" w:rsidR="00E52561" w:rsidRPr="00BA318C" w:rsidRDefault="00E52561" w:rsidP="00BA318C">
                              <w:pPr>
                                <w:pStyle w:val="NoSpacing"/>
                                <w:jc w:val="right"/>
                                <w:rPr>
                                  <w:rFonts w:asciiTheme="majorHAnsi" w:hAnsiTheme="majorHAnsi" w:cstheme="majorHAnsi"/>
                                </w:rPr>
                              </w:pPr>
                              <w:r>
                                <w:rPr>
                                  <w:rFonts w:asciiTheme="majorHAnsi" w:hAnsiTheme="majorHAnsi" w:cstheme="majorHAnsi"/>
                                </w:rPr>
                                <w:t>20-Sep-19</w:t>
                              </w:r>
                            </w:p>
                            <w:p w14:paraId="2FBC6CD8" w14:textId="738BAB4A" w:rsidR="00E52561" w:rsidRPr="00BA318C" w:rsidRDefault="00E52561" w:rsidP="00BA318C">
                              <w:pPr>
                                <w:pStyle w:val="NoSpacing"/>
                                <w:jc w:val="right"/>
                                <w:rPr>
                                  <w:rFonts w:asciiTheme="majorHAnsi" w:hAnsiTheme="majorHAnsi" w:cstheme="majorHAnsi"/>
                                  <w:color w:val="FFFFFF"/>
                                </w:rPr>
                              </w:pPr>
                              <w:r w:rsidRPr="00BA318C">
                                <w:rPr>
                                  <w:rFonts w:asciiTheme="majorHAnsi" w:hAnsiTheme="majorHAnsi" w:cstheme="majorHAnsi"/>
                                </w:rPr>
                                <w:t xml:space="preserve">Revision </w:t>
                              </w:r>
                              <w:r>
                                <w:rPr>
                                  <w:rFonts w:asciiTheme="majorHAnsi" w:hAnsiTheme="majorHAnsi" w:cstheme="majorHAnsi"/>
                                </w:rPr>
                                <w:t>1.1</w:t>
                              </w:r>
                            </w:p>
                          </w:txbxContent>
                        </v:textbox>
                      </v:rect>
                    </v:group>
                    <w10:wrap anchorx="page" anchory="page"/>
                  </v:group>
                </w:pict>
              </mc:Fallback>
            </mc:AlternateContent>
          </w:r>
        </w:p>
        <w:p w14:paraId="1F19A51E" w14:textId="77777777" w:rsidR="00BA318C" w:rsidRDefault="00BA318C" w:rsidP="00BA318C"/>
        <w:p w14:paraId="35E0368F" w14:textId="77777777" w:rsidR="00BA318C" w:rsidRDefault="00BA318C" w:rsidP="00BA318C">
          <w:pPr>
            <w:rPr>
              <w:rFonts w:ascii="Times New Roman" w:hAnsi="Times New Roman"/>
              <w:noProof/>
            </w:rPr>
          </w:pPr>
        </w:p>
        <w:p w14:paraId="7599CA70" w14:textId="77777777" w:rsidR="00BA318C" w:rsidRDefault="00BA318C" w:rsidP="00BA318C">
          <w:pPr>
            <w:rPr>
              <w:rFonts w:ascii="Times New Roman" w:hAnsi="Times New Roman"/>
              <w:noProof/>
            </w:rPr>
          </w:pPr>
        </w:p>
        <w:p w14:paraId="27F81743" w14:textId="77777777" w:rsidR="00BA318C" w:rsidRDefault="00BA318C" w:rsidP="00BA318C">
          <w:pPr>
            <w:rPr>
              <w:rFonts w:ascii="Times New Roman" w:hAnsi="Times New Roman"/>
              <w:noProof/>
            </w:rPr>
          </w:pPr>
        </w:p>
        <w:p w14:paraId="73A12075" w14:textId="77777777" w:rsidR="00BA318C" w:rsidRDefault="00BA318C" w:rsidP="00BA318C">
          <w:pPr>
            <w:rPr>
              <w:rFonts w:ascii="Times New Roman" w:hAnsi="Times New Roman"/>
              <w:noProof/>
            </w:rPr>
          </w:pPr>
        </w:p>
        <w:p w14:paraId="07670E69" w14:textId="77777777" w:rsidR="00BA318C" w:rsidRDefault="00BA318C" w:rsidP="00BA318C">
          <w:pPr>
            <w:rPr>
              <w:rFonts w:ascii="Times New Roman" w:hAnsi="Times New Roman"/>
              <w:noProof/>
            </w:rPr>
          </w:pPr>
        </w:p>
        <w:p w14:paraId="17A086D2" w14:textId="77777777" w:rsidR="00BA318C" w:rsidRDefault="00BA318C" w:rsidP="00BA318C">
          <w:pPr>
            <w:rPr>
              <w:rFonts w:ascii="Times New Roman" w:hAnsi="Times New Roman"/>
              <w:noProof/>
            </w:rPr>
          </w:pPr>
        </w:p>
        <w:p w14:paraId="0460F45E" w14:textId="77777777" w:rsidR="00BA318C" w:rsidRDefault="00BA318C" w:rsidP="00BA318C">
          <w:pPr>
            <w:rPr>
              <w:rFonts w:ascii="Times New Roman" w:hAnsi="Times New Roman"/>
              <w:noProof/>
            </w:rPr>
          </w:pPr>
        </w:p>
        <w:p w14:paraId="168B77F8" w14:textId="77777777" w:rsidR="00BA318C" w:rsidRDefault="00BA318C" w:rsidP="00BA318C">
          <w:pPr>
            <w:rPr>
              <w:rFonts w:ascii="Times New Roman" w:hAnsi="Times New Roman"/>
              <w:noProof/>
            </w:rPr>
          </w:pPr>
        </w:p>
        <w:p w14:paraId="7F8612F2" w14:textId="77777777" w:rsidR="00BA318C" w:rsidRDefault="00BA318C" w:rsidP="00BA318C">
          <w:pPr>
            <w:rPr>
              <w:rFonts w:ascii="Times New Roman" w:hAnsi="Times New Roman"/>
              <w:noProof/>
            </w:rPr>
          </w:pPr>
        </w:p>
        <w:p w14:paraId="5591D469" w14:textId="77777777" w:rsidR="00BA318C" w:rsidRDefault="00BA318C" w:rsidP="00BA318C"/>
        <w:p w14:paraId="568E9BC8" w14:textId="77777777" w:rsidR="00DB64E7" w:rsidRDefault="00BA318C" w:rsidP="00BA318C">
          <w:r>
            <w:rPr>
              <w:rFonts w:ascii="Calibri" w:hAnsi="Calibri"/>
              <w:noProof/>
            </w:rPr>
            <mc:AlternateContent>
              <mc:Choice Requires="wps">
                <w:drawing>
                  <wp:anchor distT="0" distB="0" distL="114300" distR="114300" simplePos="0" relativeHeight="251660288" behindDoc="0" locked="0" layoutInCell="1" allowOverlap="1" wp14:anchorId="7E76A472" wp14:editId="288FB59B">
                    <wp:simplePos x="0" y="0"/>
                    <wp:positionH relativeFrom="column">
                      <wp:posOffset>1568948</wp:posOffset>
                    </wp:positionH>
                    <wp:positionV relativeFrom="paragraph">
                      <wp:posOffset>6751899</wp:posOffset>
                    </wp:positionV>
                    <wp:extent cx="3498850" cy="73787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0" cy="737870"/>
                            </a:xfrm>
                            <a:prstGeom prst="rect">
                              <a:avLst/>
                            </a:prstGeom>
                            <a:noFill/>
                            <a:ln w="9525">
                              <a:noFill/>
                              <a:miter lim="800000"/>
                              <a:headEnd/>
                              <a:tailEnd/>
                            </a:ln>
                          </wps:spPr>
                          <wps:txbx>
                            <w:txbxContent>
                              <w:p w14:paraId="5BD348C0" w14:textId="77777777" w:rsidR="00E52561" w:rsidRPr="00BA318C" w:rsidRDefault="00E52561" w:rsidP="00BA318C">
                                <w:pPr>
                                  <w:rPr>
                                    <w:rFonts w:asciiTheme="majorHAnsi" w:hAnsiTheme="majorHAnsi" w:cstheme="majorHAnsi"/>
                                    <w:sz w:val="44"/>
                                    <w:szCs w:val="44"/>
                                  </w:rPr>
                                </w:pPr>
                                <w:r w:rsidRPr="00BA318C">
                                  <w:rPr>
                                    <w:rFonts w:asciiTheme="majorHAnsi" w:hAnsiTheme="majorHAnsi" w:cstheme="majorHAnsi"/>
                                    <w:sz w:val="44"/>
                                    <w:szCs w:val="44"/>
                                  </w:rPr>
                                  <w:t>Document Control: Public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E76A472" id="_x0000_t202" coordsize="21600,21600" o:spt="202" path="m,l,21600r21600,l21600,xe">
                    <v:stroke joinstyle="miter"/>
                    <v:path gradientshapeok="t" o:connecttype="rect"/>
                  </v:shapetype>
                  <v:shape id="Text Box 19" o:spid="_x0000_s1044" type="#_x0000_t202" style="position:absolute;margin-left:123.55pt;margin-top:531.65pt;width:275.5pt;height:58.1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WeeDwIAAPsDAAAOAAAAZHJzL2Uyb0RvYy54bWysU9uOGyEMfa/Uf0C8N5Nrk4wyWW13u1Wl&#10;7UXa7Qc4DJNBBUyBzUz69TVMkkbtW1UeEMb2wefYbG56o9lB+qDQVnwyGnMmrcBa2X3Fvz0/vFlx&#10;FiLYGjRaWfGjDPxm+/rVpnOlnGKLupaeEYgNZecq3sboyqIIopUGwgidtORs0BuIZPp9UXvoCN3o&#10;Yjoevy069LXzKGQIdHs/OPk24zeNFPFL0wQZma441Rbz7vO+S3ux3UC59+BaJU5lwD9UYUBZevQC&#10;dQ8R2ItXf0EZJTwGbOJIoCmwaZSQmQOxmYz/YPPUgpOZC4kT3EWm8P9gxefDV89UTb1bc2bBUI+e&#10;ZR/ZO+wZXZE+nQslhT05Cow93VNs5hrcI4rvgVm8a8Hu5a332LUSaqpvkjKLq9QBJySQXfcJa3oH&#10;XiJmoL7xJolHcjBCpz4dL71JtQi6nM3Xq9WCXIJ8y9lytczNK6A8Zzsf4geJhqVDxT31PqPD4THE&#10;VA2U55D0mMUHpXXuv7asq/h6MV3khCuPUZHGUytT8dU4rWFgEsn3ts7JEZQezvSAtifWiehAOfa7&#10;Pgs8O4u5w/pIMngcppF+Dx1a9D8562gSKx5+vICXnOmPlqRcT+bzNLrZmC+WUzL8tWd37QErCKri&#10;kbPheBfzuCfKwd2S5A8qq5F6M1RyKpkmLIt0+g1phK/tHPX7z25/AQAA//8DAFBLAwQUAAYACAAA&#10;ACEANVKNBeEAAAANAQAADwAAAGRycy9kb3ducmV2LnhtbEyPzU7DMBCE70i8g7VI3KidFJo2jVNV&#10;qC1HoESc3XibRMQ/it00vD3LCY4782l2pthMpmcjDqFzVkIyE8DQ1k53tpFQfewflsBCVFar3lmU&#10;8I0BNuXtTaFy7a72HcdjbBiF2JArCW2MPuc81C0aFWbOoyXv7AajIp1Dw/WgrhRuep4KseBGdZY+&#10;tMrjc4v11/FiJPjoD9nL8Pq23e1HUX0eqrRrdlLe303bNbCIU/yD4bc+VYeSOp3cxerAegnpY5YQ&#10;SoZYzOfACMlWS5JOJCXZ6gl4WfD/K8ofAAAA//8DAFBLAQItABQABgAIAAAAIQC2gziS/gAAAOEB&#10;AAATAAAAAAAAAAAAAAAAAAAAAABbQ29udGVudF9UeXBlc10ueG1sUEsBAi0AFAAGAAgAAAAhADj9&#10;If/WAAAAlAEAAAsAAAAAAAAAAAAAAAAALwEAAF9yZWxzLy5yZWxzUEsBAi0AFAAGAAgAAAAhACsZ&#10;Z54PAgAA+wMAAA4AAAAAAAAAAAAAAAAALgIAAGRycy9lMm9Eb2MueG1sUEsBAi0AFAAGAAgAAAAh&#10;ADVSjQXhAAAADQEAAA8AAAAAAAAAAAAAAAAAaQQAAGRycy9kb3ducmV2LnhtbFBLBQYAAAAABAAE&#10;APMAAAB3BQAAAAA=&#10;" filled="f" stroked="f">
                    <v:textbox style="mso-fit-shape-to-text:t">
                      <w:txbxContent>
                        <w:p w14:paraId="5BD348C0" w14:textId="77777777" w:rsidR="00E52561" w:rsidRPr="00BA318C" w:rsidRDefault="00E52561" w:rsidP="00BA318C">
                          <w:pPr>
                            <w:rPr>
                              <w:rFonts w:asciiTheme="majorHAnsi" w:hAnsiTheme="majorHAnsi" w:cstheme="majorHAnsi"/>
                              <w:sz w:val="44"/>
                              <w:szCs w:val="44"/>
                            </w:rPr>
                          </w:pPr>
                          <w:r w:rsidRPr="00BA318C">
                            <w:rPr>
                              <w:rFonts w:asciiTheme="majorHAnsi" w:hAnsiTheme="majorHAnsi" w:cstheme="majorHAnsi"/>
                              <w:sz w:val="44"/>
                              <w:szCs w:val="44"/>
                            </w:rPr>
                            <w:t>Document Control: Public</w:t>
                          </w:r>
                        </w:p>
                      </w:txbxContent>
                    </v:textbox>
                  </v:shape>
                </w:pict>
              </mc:Fallback>
            </mc:AlternateContent>
          </w:r>
          <w:r>
            <w:rPr>
              <w:rFonts w:ascii="Times New Roman" w:hAnsi="Times New Roman"/>
            </w:rPr>
            <w:br w:type="page"/>
          </w:r>
        </w:p>
        <w:p w14:paraId="37FB271E" w14:textId="77777777" w:rsidR="00BA318C" w:rsidRDefault="00BA318C" w:rsidP="00BA318C">
          <w:pPr>
            <w:widowControl w:val="0"/>
            <w:autoSpaceDE w:val="0"/>
            <w:autoSpaceDN w:val="0"/>
            <w:adjustRightInd w:val="0"/>
            <w:spacing w:line="200" w:lineRule="exact"/>
            <w:rPr>
              <w:rFonts w:ascii="Times New Roman" w:hAnsi="Times New Roman"/>
            </w:rPr>
          </w:pPr>
        </w:p>
        <w:p w14:paraId="39186D1C" w14:textId="77777777" w:rsidR="00BA318C" w:rsidRPr="008024F2" w:rsidRDefault="00BA318C" w:rsidP="00BA318C">
          <w:pPr>
            <w:widowControl w:val="0"/>
            <w:autoSpaceDE w:val="0"/>
            <w:autoSpaceDN w:val="0"/>
            <w:adjustRightInd w:val="0"/>
            <w:spacing w:before="9" w:after="240"/>
            <w:rPr>
              <w:rFonts w:ascii="Arial" w:hAnsi="Arial" w:cs="Arial"/>
              <w:color w:val="000000"/>
              <w:sz w:val="32"/>
              <w:szCs w:val="40"/>
            </w:rPr>
          </w:pPr>
          <w:r w:rsidRPr="008E3A9C">
            <w:rPr>
              <w:rFonts w:ascii="Arial" w:hAnsi="Arial" w:cs="Arial"/>
              <w:b/>
              <w:bCs/>
              <w:color w:val="0070C0"/>
              <w:spacing w:val="-1"/>
              <w:sz w:val="32"/>
              <w:szCs w:val="40"/>
            </w:rPr>
            <w:t>Document</w:t>
          </w:r>
          <w:r>
            <w:rPr>
              <w:rFonts w:ascii="Arial" w:hAnsi="Arial" w:cs="Arial"/>
              <w:b/>
              <w:bCs/>
              <w:color w:val="006FBF"/>
              <w:spacing w:val="-1"/>
              <w:sz w:val="32"/>
              <w:szCs w:val="40"/>
            </w:rPr>
            <w:t xml:space="preserve"> Control</w:t>
          </w:r>
        </w:p>
        <w:p w14:paraId="791EA263" w14:textId="77777777" w:rsidR="00BA318C" w:rsidRPr="008024F2" w:rsidRDefault="00BA318C" w:rsidP="00BA318C">
          <w:pPr>
            <w:widowControl w:val="0"/>
            <w:autoSpaceDE w:val="0"/>
            <w:autoSpaceDN w:val="0"/>
            <w:adjustRightInd w:val="0"/>
            <w:spacing w:before="9" w:after="240"/>
            <w:rPr>
              <w:rFonts w:ascii="Arial" w:hAnsi="Arial" w:cs="Arial"/>
              <w:bCs/>
              <w:spacing w:val="-1"/>
              <w:sz w:val="22"/>
              <w:szCs w:val="40"/>
            </w:rPr>
          </w:pPr>
          <w:r w:rsidRPr="008024F2">
            <w:rPr>
              <w:rFonts w:ascii="Arial" w:hAnsi="Arial" w:cs="Arial"/>
              <w:bCs/>
              <w:spacing w:val="-1"/>
              <w:sz w:val="22"/>
              <w:szCs w:val="40"/>
            </w:rPr>
            <w:t xml:space="preserve">Document Owner: </w:t>
          </w:r>
          <w:r w:rsidRPr="008024F2">
            <w:rPr>
              <w:rFonts w:ascii="Arial" w:hAnsi="Arial" w:cs="Arial"/>
              <w:bCs/>
              <w:spacing w:val="-1"/>
              <w:sz w:val="22"/>
              <w:szCs w:val="40"/>
            </w:rPr>
            <w:tab/>
          </w:r>
          <w:r w:rsidRPr="008024F2">
            <w:rPr>
              <w:rFonts w:ascii="Arial" w:hAnsi="Arial" w:cs="Arial"/>
              <w:bCs/>
              <w:spacing w:val="-1"/>
              <w:sz w:val="22"/>
              <w:szCs w:val="40"/>
            </w:rPr>
            <w:tab/>
          </w:r>
          <w:r>
            <w:rPr>
              <w:rFonts w:ascii="Arial" w:hAnsi="Arial" w:cs="Arial"/>
              <w:bCs/>
              <w:spacing w:val="-1"/>
              <w:sz w:val="22"/>
              <w:szCs w:val="40"/>
            </w:rPr>
            <w:t>Jon Hollingworth</w:t>
          </w:r>
        </w:p>
        <w:p w14:paraId="27489A4A" w14:textId="77777777" w:rsidR="00BA318C" w:rsidRPr="008024F2" w:rsidRDefault="00BA318C" w:rsidP="00BA318C">
          <w:pPr>
            <w:widowControl w:val="0"/>
            <w:autoSpaceDE w:val="0"/>
            <w:autoSpaceDN w:val="0"/>
            <w:adjustRightInd w:val="0"/>
            <w:spacing w:before="9" w:after="240"/>
            <w:rPr>
              <w:rFonts w:ascii="Arial" w:hAnsi="Arial" w:cs="Arial"/>
              <w:bCs/>
              <w:spacing w:val="-1"/>
              <w:sz w:val="22"/>
              <w:szCs w:val="40"/>
            </w:rPr>
          </w:pPr>
          <w:r w:rsidRPr="008024F2">
            <w:rPr>
              <w:rFonts w:ascii="Arial" w:hAnsi="Arial" w:cs="Arial"/>
              <w:bCs/>
              <w:spacing w:val="-1"/>
              <w:sz w:val="22"/>
              <w:szCs w:val="40"/>
            </w:rPr>
            <w:t xml:space="preserve">Document Approver: </w:t>
          </w:r>
          <w:r w:rsidRPr="008024F2">
            <w:rPr>
              <w:rFonts w:ascii="Arial" w:hAnsi="Arial" w:cs="Arial"/>
              <w:bCs/>
              <w:spacing w:val="-1"/>
              <w:sz w:val="22"/>
              <w:szCs w:val="40"/>
            </w:rPr>
            <w:tab/>
          </w:r>
          <w:r>
            <w:rPr>
              <w:rFonts w:ascii="Arial" w:hAnsi="Arial" w:cs="Arial"/>
              <w:bCs/>
              <w:spacing w:val="-1"/>
              <w:sz w:val="22"/>
              <w:szCs w:val="40"/>
            </w:rPr>
            <w:tab/>
            <w:t>Paul Nunn</w:t>
          </w:r>
          <w:r w:rsidR="00122311">
            <w:rPr>
              <w:rFonts w:ascii="Arial" w:hAnsi="Arial" w:cs="Arial"/>
              <w:bCs/>
              <w:spacing w:val="-1"/>
              <w:sz w:val="22"/>
              <w:szCs w:val="40"/>
            </w:rPr>
            <w:t xml:space="preserve"> (RSO)</w:t>
          </w:r>
        </w:p>
        <w:p w14:paraId="2753D922" w14:textId="77777777" w:rsidR="00BA318C" w:rsidRPr="008024F2" w:rsidRDefault="00BA318C" w:rsidP="00BA318C">
          <w:pPr>
            <w:widowControl w:val="0"/>
            <w:autoSpaceDE w:val="0"/>
            <w:autoSpaceDN w:val="0"/>
            <w:adjustRightInd w:val="0"/>
            <w:spacing w:before="9" w:after="240"/>
            <w:rPr>
              <w:rFonts w:ascii="Arial" w:hAnsi="Arial" w:cs="Arial"/>
              <w:color w:val="000000"/>
              <w:sz w:val="32"/>
              <w:szCs w:val="40"/>
            </w:rPr>
          </w:pPr>
          <w:r w:rsidRPr="008024F2">
            <w:rPr>
              <w:rFonts w:ascii="Arial" w:hAnsi="Arial" w:cs="Arial"/>
              <w:b/>
              <w:bCs/>
              <w:color w:val="006FBF"/>
              <w:spacing w:val="-1"/>
              <w:sz w:val="32"/>
              <w:szCs w:val="40"/>
            </w:rPr>
            <w:t xml:space="preserve">Revision </w:t>
          </w:r>
          <w:r>
            <w:rPr>
              <w:rFonts w:ascii="Arial" w:hAnsi="Arial" w:cs="Arial"/>
              <w:b/>
              <w:bCs/>
              <w:color w:val="006FBF"/>
              <w:spacing w:val="-1"/>
              <w:sz w:val="32"/>
              <w:szCs w:val="40"/>
            </w:rPr>
            <w:t>History</w:t>
          </w:r>
        </w:p>
        <w:p w14:paraId="56BDB56E" w14:textId="77777777" w:rsidR="00BA318C" w:rsidRDefault="00BA318C" w:rsidP="00BA318C">
          <w:pPr>
            <w:widowControl w:val="0"/>
            <w:autoSpaceDE w:val="0"/>
            <w:autoSpaceDN w:val="0"/>
            <w:adjustRightInd w:val="0"/>
            <w:spacing w:line="200" w:lineRule="exact"/>
            <w:rPr>
              <w:rFonts w:ascii="Arial" w:hAnsi="Arial" w:cs="Arial"/>
              <w:color w:val="000000"/>
            </w:rPr>
          </w:pPr>
        </w:p>
        <w:tbl>
          <w:tblPr>
            <w:tblpPr w:leftFromText="180" w:rightFromText="180" w:vertAnchor="text" w:horzAnchor="margin" w:tblpY="-27"/>
            <w:tblW w:w="10068" w:type="dxa"/>
            <w:tblLayout w:type="fixed"/>
            <w:tblCellMar>
              <w:left w:w="0" w:type="dxa"/>
              <w:right w:w="0" w:type="dxa"/>
            </w:tblCellMar>
            <w:tblLook w:val="0000" w:firstRow="0" w:lastRow="0" w:firstColumn="0" w:lastColumn="0" w:noHBand="0" w:noVBand="0"/>
          </w:tblPr>
          <w:tblGrid>
            <w:gridCol w:w="719"/>
            <w:gridCol w:w="1701"/>
            <w:gridCol w:w="1559"/>
            <w:gridCol w:w="1560"/>
            <w:gridCol w:w="4529"/>
          </w:tblGrid>
          <w:tr w:rsidR="00BA318C" w:rsidRPr="009E724A" w14:paraId="6C72676C" w14:textId="77777777" w:rsidTr="00BA318C">
            <w:trPr>
              <w:trHeight w:hRule="exact" w:val="304"/>
            </w:trPr>
            <w:tc>
              <w:tcPr>
                <w:tcW w:w="719" w:type="dxa"/>
                <w:tcBorders>
                  <w:top w:val="single" w:sz="8" w:space="0" w:color="000000"/>
                  <w:left w:val="single" w:sz="8" w:space="0" w:color="000000"/>
                  <w:bottom w:val="single" w:sz="4" w:space="0" w:color="808181"/>
                  <w:right w:val="single" w:sz="4" w:space="0" w:color="808181"/>
                </w:tcBorders>
                <w:shd w:val="clear" w:color="auto" w:fill="D9D9D9"/>
              </w:tcPr>
              <w:p w14:paraId="46E6331F" w14:textId="77777777" w:rsidR="00BA318C" w:rsidRPr="009E724A" w:rsidRDefault="00BA318C" w:rsidP="00BA318C">
                <w:pPr>
                  <w:widowControl w:val="0"/>
                  <w:autoSpaceDE w:val="0"/>
                  <w:autoSpaceDN w:val="0"/>
                  <w:adjustRightInd w:val="0"/>
                  <w:ind w:left="119"/>
                  <w:rPr>
                    <w:rFonts w:ascii="Times New Roman" w:hAnsi="Times New Roman"/>
                  </w:rPr>
                </w:pPr>
                <w:r w:rsidRPr="009E724A">
                  <w:rPr>
                    <w:rFonts w:ascii="Arial" w:hAnsi="Arial" w:cs="Arial"/>
                    <w:b/>
                    <w:bCs/>
                    <w:spacing w:val="-1"/>
                    <w:szCs w:val="16"/>
                  </w:rPr>
                  <w:t>Re</w:t>
                </w:r>
                <w:r w:rsidRPr="009E724A">
                  <w:rPr>
                    <w:rFonts w:ascii="Arial" w:hAnsi="Arial" w:cs="Arial"/>
                    <w:b/>
                    <w:bCs/>
                    <w:szCs w:val="16"/>
                  </w:rPr>
                  <w:t>v</w:t>
                </w:r>
              </w:p>
            </w:tc>
            <w:tc>
              <w:tcPr>
                <w:tcW w:w="1701" w:type="dxa"/>
                <w:tcBorders>
                  <w:top w:val="single" w:sz="8" w:space="0" w:color="000000"/>
                  <w:left w:val="single" w:sz="4" w:space="0" w:color="808181"/>
                  <w:bottom w:val="single" w:sz="4" w:space="0" w:color="808181"/>
                  <w:right w:val="single" w:sz="4" w:space="0" w:color="808181"/>
                </w:tcBorders>
                <w:shd w:val="clear" w:color="auto" w:fill="D9D9D9"/>
              </w:tcPr>
              <w:p w14:paraId="08441743" w14:textId="77777777" w:rsidR="00BA318C" w:rsidRPr="009E724A" w:rsidRDefault="00BA318C" w:rsidP="00BA318C">
                <w:pPr>
                  <w:widowControl w:val="0"/>
                  <w:autoSpaceDE w:val="0"/>
                  <w:autoSpaceDN w:val="0"/>
                  <w:adjustRightInd w:val="0"/>
                  <w:jc w:val="center"/>
                  <w:rPr>
                    <w:rFonts w:ascii="Times New Roman" w:hAnsi="Times New Roman"/>
                  </w:rPr>
                </w:pPr>
                <w:r>
                  <w:rPr>
                    <w:rFonts w:ascii="Arial" w:hAnsi="Arial" w:cs="Arial"/>
                    <w:b/>
                    <w:bCs/>
                    <w:szCs w:val="16"/>
                  </w:rPr>
                  <w:t>Reviewer</w:t>
                </w:r>
              </w:p>
            </w:tc>
            <w:tc>
              <w:tcPr>
                <w:tcW w:w="1559" w:type="dxa"/>
                <w:tcBorders>
                  <w:top w:val="single" w:sz="8" w:space="0" w:color="000000"/>
                  <w:left w:val="single" w:sz="4" w:space="0" w:color="808181"/>
                  <w:bottom w:val="single" w:sz="4" w:space="0" w:color="808181"/>
                  <w:right w:val="single" w:sz="4" w:space="0" w:color="808181"/>
                </w:tcBorders>
                <w:shd w:val="clear" w:color="auto" w:fill="D9D9D9"/>
              </w:tcPr>
              <w:p w14:paraId="373D2781" w14:textId="77777777" w:rsidR="00BA318C" w:rsidRPr="009E724A" w:rsidRDefault="00BA318C" w:rsidP="00BA318C">
                <w:pPr>
                  <w:widowControl w:val="0"/>
                  <w:autoSpaceDE w:val="0"/>
                  <w:autoSpaceDN w:val="0"/>
                  <w:adjustRightInd w:val="0"/>
                  <w:jc w:val="center"/>
                  <w:rPr>
                    <w:rFonts w:ascii="Times New Roman" w:hAnsi="Times New Roman"/>
                  </w:rPr>
                </w:pPr>
                <w:r>
                  <w:rPr>
                    <w:rFonts w:ascii="Arial" w:hAnsi="Arial" w:cs="Arial"/>
                    <w:b/>
                    <w:bCs/>
                    <w:spacing w:val="-1"/>
                    <w:szCs w:val="16"/>
                  </w:rPr>
                  <w:t>Approver</w:t>
                </w:r>
              </w:p>
            </w:tc>
            <w:tc>
              <w:tcPr>
                <w:tcW w:w="1560" w:type="dxa"/>
                <w:tcBorders>
                  <w:top w:val="single" w:sz="8" w:space="0" w:color="000000"/>
                  <w:left w:val="single" w:sz="4" w:space="0" w:color="808181"/>
                  <w:bottom w:val="single" w:sz="4" w:space="0" w:color="808181"/>
                  <w:right w:val="single" w:sz="4" w:space="0" w:color="808181"/>
                </w:tcBorders>
                <w:shd w:val="clear" w:color="auto" w:fill="D9D9D9"/>
              </w:tcPr>
              <w:p w14:paraId="40214240" w14:textId="77777777" w:rsidR="00BA318C" w:rsidRPr="009E724A" w:rsidRDefault="00BA318C" w:rsidP="00BA318C">
                <w:pPr>
                  <w:widowControl w:val="0"/>
                  <w:autoSpaceDE w:val="0"/>
                  <w:autoSpaceDN w:val="0"/>
                  <w:adjustRightInd w:val="0"/>
                  <w:jc w:val="center"/>
                  <w:rPr>
                    <w:rFonts w:ascii="Times New Roman" w:hAnsi="Times New Roman"/>
                  </w:rPr>
                </w:pPr>
                <w:r w:rsidRPr="009E724A">
                  <w:rPr>
                    <w:rFonts w:ascii="Arial" w:hAnsi="Arial" w:cs="Arial"/>
                    <w:b/>
                    <w:bCs/>
                    <w:spacing w:val="-1"/>
                    <w:szCs w:val="16"/>
                  </w:rPr>
                  <w:t>Date</w:t>
                </w:r>
              </w:p>
            </w:tc>
            <w:tc>
              <w:tcPr>
                <w:tcW w:w="4529" w:type="dxa"/>
                <w:tcBorders>
                  <w:top w:val="single" w:sz="8" w:space="0" w:color="000000"/>
                  <w:left w:val="single" w:sz="4" w:space="0" w:color="808181"/>
                  <w:bottom w:val="single" w:sz="4" w:space="0" w:color="808181"/>
                  <w:right w:val="single" w:sz="8" w:space="0" w:color="000000"/>
                </w:tcBorders>
                <w:shd w:val="clear" w:color="auto" w:fill="D9D9D9"/>
              </w:tcPr>
              <w:p w14:paraId="56F7688A" w14:textId="77777777" w:rsidR="00BA318C" w:rsidRPr="009E724A" w:rsidRDefault="00BA318C" w:rsidP="00BA318C">
                <w:pPr>
                  <w:widowControl w:val="0"/>
                  <w:autoSpaceDE w:val="0"/>
                  <w:autoSpaceDN w:val="0"/>
                  <w:adjustRightInd w:val="0"/>
                  <w:ind w:left="720" w:right="716"/>
                  <w:jc w:val="center"/>
                  <w:rPr>
                    <w:rFonts w:ascii="Times New Roman" w:hAnsi="Times New Roman"/>
                  </w:rPr>
                </w:pPr>
                <w:r w:rsidRPr="009E724A">
                  <w:rPr>
                    <w:rFonts w:ascii="Arial" w:hAnsi="Arial" w:cs="Arial"/>
                    <w:b/>
                    <w:bCs/>
                    <w:spacing w:val="-6"/>
                    <w:szCs w:val="16"/>
                  </w:rPr>
                  <w:t>Revision Comments</w:t>
                </w:r>
              </w:p>
            </w:tc>
          </w:tr>
          <w:tr w:rsidR="00BA318C" w:rsidRPr="009E724A" w14:paraId="22A03F7B" w14:textId="77777777" w:rsidTr="00BA318C">
            <w:trPr>
              <w:trHeight w:hRule="exact" w:val="531"/>
            </w:trPr>
            <w:tc>
              <w:tcPr>
                <w:tcW w:w="719" w:type="dxa"/>
                <w:tcBorders>
                  <w:top w:val="single" w:sz="4" w:space="0" w:color="808181"/>
                  <w:left w:val="single" w:sz="8" w:space="0" w:color="000000"/>
                  <w:bottom w:val="single" w:sz="4" w:space="0" w:color="808181"/>
                  <w:right w:val="single" w:sz="4" w:space="0" w:color="808181"/>
                </w:tcBorders>
              </w:tcPr>
              <w:p w14:paraId="7BF68CA6" w14:textId="77777777" w:rsidR="00BA318C" w:rsidRPr="00C05F23" w:rsidRDefault="00BA318C" w:rsidP="00BA318C">
                <w:pPr>
                  <w:widowControl w:val="0"/>
                  <w:autoSpaceDE w:val="0"/>
                  <w:autoSpaceDN w:val="0"/>
                  <w:adjustRightInd w:val="0"/>
                  <w:spacing w:beforeLines="84" w:before="201" w:line="182" w:lineRule="exact"/>
                  <w:ind w:left="183" w:right="186"/>
                  <w:jc w:val="center"/>
                  <w:rPr>
                    <w:rFonts w:ascii="Arial" w:hAnsi="Arial" w:cs="Arial"/>
                    <w:sz w:val="16"/>
                    <w:szCs w:val="16"/>
                  </w:rPr>
                </w:pPr>
                <w:r w:rsidRPr="00C05F23">
                  <w:rPr>
                    <w:rFonts w:ascii="Arial" w:hAnsi="Arial" w:cs="Arial"/>
                    <w:sz w:val="16"/>
                    <w:szCs w:val="16"/>
                  </w:rPr>
                  <w:t>1.0</w:t>
                </w:r>
              </w:p>
            </w:tc>
            <w:tc>
              <w:tcPr>
                <w:tcW w:w="1701" w:type="dxa"/>
                <w:tcBorders>
                  <w:top w:val="single" w:sz="4" w:space="0" w:color="808181"/>
                  <w:left w:val="single" w:sz="4" w:space="0" w:color="808181"/>
                  <w:bottom w:val="single" w:sz="4" w:space="0" w:color="808181"/>
                  <w:right w:val="single" w:sz="4" w:space="0" w:color="808181"/>
                </w:tcBorders>
              </w:tcPr>
              <w:p w14:paraId="3C7EA43B" w14:textId="77777777" w:rsidR="00BA318C" w:rsidRPr="00C05F23" w:rsidRDefault="00BA318C" w:rsidP="00BA318C">
                <w:pPr>
                  <w:widowControl w:val="0"/>
                  <w:autoSpaceDE w:val="0"/>
                  <w:autoSpaceDN w:val="0"/>
                  <w:adjustRightInd w:val="0"/>
                  <w:spacing w:beforeLines="84" w:before="201"/>
                  <w:jc w:val="center"/>
                  <w:rPr>
                    <w:rFonts w:ascii="Arial" w:hAnsi="Arial" w:cs="Arial"/>
                    <w:sz w:val="16"/>
                    <w:szCs w:val="16"/>
                  </w:rPr>
                </w:pPr>
                <w:r>
                  <w:rPr>
                    <w:rFonts w:ascii="Arial" w:hAnsi="Arial" w:cs="Arial"/>
                    <w:bCs/>
                    <w:spacing w:val="-1"/>
                    <w:sz w:val="16"/>
                    <w:szCs w:val="16"/>
                  </w:rPr>
                  <w:t>J</w:t>
                </w:r>
                <w:r w:rsidRPr="00C05F23">
                  <w:rPr>
                    <w:rFonts w:ascii="Arial" w:hAnsi="Arial" w:cs="Arial"/>
                    <w:bCs/>
                    <w:spacing w:val="-1"/>
                    <w:sz w:val="16"/>
                    <w:szCs w:val="16"/>
                  </w:rPr>
                  <w:t>. Hollingworth</w:t>
                </w:r>
              </w:p>
            </w:tc>
            <w:tc>
              <w:tcPr>
                <w:tcW w:w="1559" w:type="dxa"/>
                <w:tcBorders>
                  <w:top w:val="single" w:sz="4" w:space="0" w:color="808181"/>
                  <w:left w:val="single" w:sz="4" w:space="0" w:color="808181"/>
                  <w:bottom w:val="single" w:sz="4" w:space="0" w:color="808181"/>
                  <w:right w:val="single" w:sz="4" w:space="0" w:color="808181"/>
                </w:tcBorders>
              </w:tcPr>
              <w:p w14:paraId="616F42E0" w14:textId="77777777" w:rsidR="00BA318C" w:rsidRPr="00C05F23" w:rsidRDefault="00BA318C" w:rsidP="00BA318C">
                <w:pPr>
                  <w:widowControl w:val="0"/>
                  <w:autoSpaceDE w:val="0"/>
                  <w:autoSpaceDN w:val="0"/>
                  <w:adjustRightInd w:val="0"/>
                  <w:spacing w:beforeLines="84" w:before="201"/>
                  <w:jc w:val="center"/>
                  <w:rPr>
                    <w:rFonts w:ascii="Arial" w:hAnsi="Arial" w:cs="Arial"/>
                    <w:sz w:val="16"/>
                    <w:szCs w:val="16"/>
                  </w:rPr>
                </w:pPr>
                <w:r>
                  <w:rPr>
                    <w:rFonts w:ascii="Arial" w:hAnsi="Arial" w:cs="Arial"/>
                    <w:bCs/>
                    <w:spacing w:val="-1"/>
                    <w:sz w:val="16"/>
                    <w:szCs w:val="16"/>
                  </w:rPr>
                  <w:t>P. Nunn</w:t>
                </w:r>
                <w:r w:rsidR="00122311">
                  <w:rPr>
                    <w:rFonts w:ascii="Arial" w:hAnsi="Arial" w:cs="Arial"/>
                    <w:bCs/>
                    <w:spacing w:val="-1"/>
                    <w:sz w:val="16"/>
                    <w:szCs w:val="16"/>
                  </w:rPr>
                  <w:t xml:space="preserve"> (RSO)</w:t>
                </w:r>
              </w:p>
            </w:tc>
            <w:tc>
              <w:tcPr>
                <w:tcW w:w="1560" w:type="dxa"/>
                <w:tcBorders>
                  <w:top w:val="single" w:sz="4" w:space="0" w:color="808181"/>
                  <w:left w:val="single" w:sz="4" w:space="0" w:color="808181"/>
                  <w:bottom w:val="single" w:sz="4" w:space="0" w:color="808181"/>
                  <w:right w:val="single" w:sz="4" w:space="0" w:color="808181"/>
                </w:tcBorders>
              </w:tcPr>
              <w:p w14:paraId="0465643E" w14:textId="77777777" w:rsidR="00BA318C" w:rsidRPr="00C05F23" w:rsidRDefault="00BA318C" w:rsidP="00BA318C">
                <w:pPr>
                  <w:widowControl w:val="0"/>
                  <w:autoSpaceDE w:val="0"/>
                  <w:autoSpaceDN w:val="0"/>
                  <w:adjustRightInd w:val="0"/>
                  <w:spacing w:beforeLines="84" w:before="201" w:line="360" w:lineRule="auto"/>
                  <w:jc w:val="center"/>
                  <w:rPr>
                    <w:rFonts w:ascii="Arial" w:hAnsi="Arial" w:cs="Arial"/>
                    <w:sz w:val="16"/>
                    <w:szCs w:val="16"/>
                  </w:rPr>
                </w:pPr>
                <w:r>
                  <w:rPr>
                    <w:rFonts w:ascii="Arial" w:hAnsi="Arial" w:cs="Arial"/>
                    <w:bCs/>
                    <w:spacing w:val="-1"/>
                    <w:sz w:val="16"/>
                    <w:szCs w:val="16"/>
                  </w:rPr>
                  <w:t>20-May-19</w:t>
                </w:r>
              </w:p>
            </w:tc>
            <w:tc>
              <w:tcPr>
                <w:tcW w:w="4529" w:type="dxa"/>
                <w:tcBorders>
                  <w:top w:val="single" w:sz="4" w:space="0" w:color="808181"/>
                  <w:left w:val="single" w:sz="4" w:space="0" w:color="808181"/>
                  <w:bottom w:val="single" w:sz="4" w:space="0" w:color="808181"/>
                  <w:right w:val="single" w:sz="8" w:space="0" w:color="000000"/>
                </w:tcBorders>
              </w:tcPr>
              <w:p w14:paraId="40C36255" w14:textId="77777777" w:rsidR="00BA318C" w:rsidRPr="009E724A" w:rsidRDefault="00BA318C" w:rsidP="00BA318C">
                <w:pPr>
                  <w:widowControl w:val="0"/>
                  <w:autoSpaceDE w:val="0"/>
                  <w:autoSpaceDN w:val="0"/>
                  <w:adjustRightInd w:val="0"/>
                  <w:spacing w:beforeLines="84" w:before="201"/>
                  <w:ind w:left="141"/>
                  <w:rPr>
                    <w:rFonts w:ascii="Arial" w:hAnsi="Arial" w:cs="Arial"/>
                    <w:sz w:val="16"/>
                    <w:szCs w:val="16"/>
                  </w:rPr>
                </w:pPr>
                <w:r w:rsidRPr="009E724A">
                  <w:rPr>
                    <w:rFonts w:ascii="Arial" w:hAnsi="Arial" w:cs="Arial"/>
                    <w:sz w:val="16"/>
                    <w:szCs w:val="16"/>
                  </w:rPr>
                  <w:t xml:space="preserve">First </w:t>
                </w:r>
                <w:r>
                  <w:rPr>
                    <w:rFonts w:ascii="Arial" w:hAnsi="Arial" w:cs="Arial"/>
                    <w:sz w:val="16"/>
                    <w:szCs w:val="16"/>
                  </w:rPr>
                  <w:t>edition</w:t>
                </w:r>
                <w:r w:rsidRPr="009E724A">
                  <w:rPr>
                    <w:rFonts w:ascii="Arial" w:hAnsi="Arial" w:cs="Arial"/>
                    <w:sz w:val="16"/>
                    <w:szCs w:val="16"/>
                  </w:rPr>
                  <w:t xml:space="preserve"> of</w:t>
                </w:r>
                <w:r>
                  <w:rPr>
                    <w:rFonts w:ascii="Arial" w:hAnsi="Arial" w:cs="Arial"/>
                    <w:sz w:val="16"/>
                    <w:szCs w:val="16"/>
                  </w:rPr>
                  <w:t xml:space="preserve"> RSPP</w:t>
                </w:r>
              </w:p>
            </w:tc>
          </w:tr>
          <w:tr w:rsidR="00BA318C" w:rsidRPr="009E724A" w14:paraId="623B88CA" w14:textId="77777777" w:rsidTr="00BA318C">
            <w:trPr>
              <w:trHeight w:hRule="exact" w:val="556"/>
            </w:trPr>
            <w:tc>
              <w:tcPr>
                <w:tcW w:w="719" w:type="dxa"/>
                <w:tcBorders>
                  <w:top w:val="single" w:sz="4" w:space="0" w:color="808181"/>
                  <w:left w:val="single" w:sz="8" w:space="0" w:color="000000"/>
                  <w:bottom w:val="single" w:sz="4" w:space="0" w:color="808181"/>
                  <w:right w:val="single" w:sz="4" w:space="0" w:color="808181"/>
                </w:tcBorders>
              </w:tcPr>
              <w:p w14:paraId="78B01B09" w14:textId="1884A56A" w:rsidR="00BA318C" w:rsidRPr="00C05F23" w:rsidRDefault="00DF25FC" w:rsidP="00BA318C">
                <w:pPr>
                  <w:widowControl w:val="0"/>
                  <w:autoSpaceDE w:val="0"/>
                  <w:autoSpaceDN w:val="0"/>
                  <w:adjustRightInd w:val="0"/>
                  <w:spacing w:beforeLines="84" w:before="201" w:line="179" w:lineRule="exact"/>
                  <w:ind w:left="188" w:right="193"/>
                  <w:jc w:val="center"/>
                  <w:rPr>
                    <w:rFonts w:ascii="Arial" w:hAnsi="Arial" w:cs="Arial"/>
                    <w:sz w:val="16"/>
                    <w:szCs w:val="16"/>
                  </w:rPr>
                </w:pPr>
                <w:r>
                  <w:rPr>
                    <w:rFonts w:ascii="Arial" w:hAnsi="Arial" w:cs="Arial"/>
                    <w:sz w:val="16"/>
                    <w:szCs w:val="16"/>
                  </w:rPr>
                  <w:t>1.1</w:t>
                </w:r>
              </w:p>
            </w:tc>
            <w:tc>
              <w:tcPr>
                <w:tcW w:w="1701" w:type="dxa"/>
                <w:tcBorders>
                  <w:top w:val="single" w:sz="4" w:space="0" w:color="808181"/>
                  <w:left w:val="single" w:sz="4" w:space="0" w:color="808181"/>
                  <w:bottom w:val="single" w:sz="4" w:space="0" w:color="808181"/>
                  <w:right w:val="single" w:sz="4" w:space="0" w:color="808181"/>
                </w:tcBorders>
              </w:tcPr>
              <w:p w14:paraId="170A21CE" w14:textId="28D7DDDF" w:rsidR="00BA318C" w:rsidRPr="00C05F23" w:rsidRDefault="00DF25FC" w:rsidP="00BA318C">
                <w:pPr>
                  <w:widowControl w:val="0"/>
                  <w:autoSpaceDE w:val="0"/>
                  <w:autoSpaceDN w:val="0"/>
                  <w:adjustRightInd w:val="0"/>
                  <w:spacing w:beforeLines="84" w:before="201"/>
                  <w:jc w:val="center"/>
                  <w:rPr>
                    <w:rFonts w:ascii="Arial" w:hAnsi="Arial" w:cs="Arial"/>
                    <w:sz w:val="16"/>
                    <w:szCs w:val="16"/>
                  </w:rPr>
                </w:pPr>
                <w:r>
                  <w:rPr>
                    <w:rFonts w:ascii="Arial" w:hAnsi="Arial" w:cs="Arial"/>
                    <w:sz w:val="16"/>
                    <w:szCs w:val="16"/>
                  </w:rPr>
                  <w:t>J. Hollingworth</w:t>
                </w:r>
              </w:p>
            </w:tc>
            <w:tc>
              <w:tcPr>
                <w:tcW w:w="1559" w:type="dxa"/>
                <w:tcBorders>
                  <w:top w:val="single" w:sz="4" w:space="0" w:color="808181"/>
                  <w:left w:val="single" w:sz="4" w:space="0" w:color="808181"/>
                  <w:bottom w:val="single" w:sz="4" w:space="0" w:color="808181"/>
                  <w:right w:val="single" w:sz="4" w:space="0" w:color="808181"/>
                </w:tcBorders>
              </w:tcPr>
              <w:p w14:paraId="7ABFA749" w14:textId="10C6C083" w:rsidR="00BA318C" w:rsidRPr="00C05F23" w:rsidRDefault="00DF25FC" w:rsidP="00BA318C">
                <w:pPr>
                  <w:widowControl w:val="0"/>
                  <w:autoSpaceDE w:val="0"/>
                  <w:autoSpaceDN w:val="0"/>
                  <w:adjustRightInd w:val="0"/>
                  <w:spacing w:beforeLines="84" w:before="201"/>
                  <w:jc w:val="center"/>
                  <w:rPr>
                    <w:rFonts w:ascii="Arial" w:hAnsi="Arial" w:cs="Arial"/>
                    <w:sz w:val="16"/>
                    <w:szCs w:val="16"/>
                  </w:rPr>
                </w:pPr>
                <w:r>
                  <w:rPr>
                    <w:rFonts w:ascii="Arial" w:hAnsi="Arial" w:cs="Arial"/>
                    <w:sz w:val="16"/>
                    <w:szCs w:val="16"/>
                  </w:rPr>
                  <w:t>P. Nunn (RSO)</w:t>
                </w:r>
              </w:p>
            </w:tc>
            <w:tc>
              <w:tcPr>
                <w:tcW w:w="1560" w:type="dxa"/>
                <w:tcBorders>
                  <w:top w:val="single" w:sz="4" w:space="0" w:color="808181"/>
                  <w:left w:val="single" w:sz="4" w:space="0" w:color="808181"/>
                  <w:bottom w:val="single" w:sz="4" w:space="0" w:color="808181"/>
                  <w:right w:val="single" w:sz="4" w:space="0" w:color="808181"/>
                </w:tcBorders>
              </w:tcPr>
              <w:p w14:paraId="2581985A" w14:textId="37624E9B" w:rsidR="00BA318C" w:rsidRPr="00C05F23" w:rsidRDefault="00DF25FC" w:rsidP="00BA318C">
                <w:pPr>
                  <w:widowControl w:val="0"/>
                  <w:autoSpaceDE w:val="0"/>
                  <w:autoSpaceDN w:val="0"/>
                  <w:adjustRightInd w:val="0"/>
                  <w:spacing w:beforeLines="84" w:before="201"/>
                  <w:jc w:val="center"/>
                  <w:rPr>
                    <w:rFonts w:ascii="Arial" w:hAnsi="Arial" w:cs="Arial"/>
                    <w:sz w:val="16"/>
                    <w:szCs w:val="16"/>
                  </w:rPr>
                </w:pPr>
                <w:r>
                  <w:rPr>
                    <w:rFonts w:ascii="Arial" w:hAnsi="Arial" w:cs="Arial"/>
                    <w:sz w:val="16"/>
                    <w:szCs w:val="16"/>
                  </w:rPr>
                  <w:t>20-Sep-10</w:t>
                </w:r>
              </w:p>
            </w:tc>
            <w:tc>
              <w:tcPr>
                <w:tcW w:w="4529" w:type="dxa"/>
                <w:tcBorders>
                  <w:top w:val="single" w:sz="4" w:space="0" w:color="808181"/>
                  <w:left w:val="single" w:sz="4" w:space="0" w:color="808181"/>
                  <w:bottom w:val="single" w:sz="4" w:space="0" w:color="808181"/>
                  <w:right w:val="single" w:sz="8" w:space="0" w:color="000000"/>
                </w:tcBorders>
              </w:tcPr>
              <w:p w14:paraId="77BE7FD8" w14:textId="66D8B8D0" w:rsidR="00BA318C" w:rsidRPr="00C05F23" w:rsidRDefault="00DF25FC" w:rsidP="00DF25FC">
                <w:pPr>
                  <w:widowControl w:val="0"/>
                  <w:autoSpaceDE w:val="0"/>
                  <w:autoSpaceDN w:val="0"/>
                  <w:adjustRightInd w:val="0"/>
                  <w:spacing w:beforeLines="84" w:before="201"/>
                  <w:ind w:left="123"/>
                  <w:rPr>
                    <w:rFonts w:ascii="Arial" w:hAnsi="Arial" w:cs="Arial"/>
                    <w:sz w:val="16"/>
                    <w:szCs w:val="16"/>
                  </w:rPr>
                </w:pPr>
                <w:r>
                  <w:rPr>
                    <w:rFonts w:ascii="Arial" w:hAnsi="Arial" w:cs="Arial"/>
                    <w:sz w:val="16"/>
                    <w:szCs w:val="16"/>
                  </w:rPr>
                  <w:t xml:space="preserve">Initial </w:t>
                </w:r>
                <w:r w:rsidR="005C3EFF">
                  <w:rPr>
                    <w:rFonts w:ascii="Arial" w:hAnsi="Arial" w:cs="Arial"/>
                    <w:sz w:val="16"/>
                    <w:szCs w:val="16"/>
                  </w:rPr>
                  <w:t>review</w:t>
                </w:r>
                <w:r>
                  <w:rPr>
                    <w:rFonts w:ascii="Arial" w:hAnsi="Arial" w:cs="Arial"/>
                    <w:sz w:val="16"/>
                    <w:szCs w:val="16"/>
                  </w:rPr>
                  <w:t>.</w:t>
                </w:r>
              </w:p>
            </w:tc>
          </w:tr>
          <w:tr w:rsidR="00BA318C" w:rsidRPr="009E724A" w14:paraId="3720B06C" w14:textId="77777777" w:rsidTr="00BA318C">
            <w:trPr>
              <w:trHeight w:hRule="exact" w:val="564"/>
            </w:trPr>
            <w:tc>
              <w:tcPr>
                <w:tcW w:w="719" w:type="dxa"/>
                <w:tcBorders>
                  <w:top w:val="single" w:sz="4" w:space="0" w:color="808181"/>
                  <w:left w:val="single" w:sz="8" w:space="0" w:color="000000"/>
                  <w:bottom w:val="single" w:sz="4" w:space="0" w:color="808181"/>
                  <w:right w:val="single" w:sz="4" w:space="0" w:color="808181"/>
                </w:tcBorders>
              </w:tcPr>
              <w:p w14:paraId="20FB8906" w14:textId="77777777" w:rsidR="00BA318C" w:rsidRPr="00C05F23" w:rsidRDefault="00BA318C" w:rsidP="00BA318C">
                <w:pPr>
                  <w:widowControl w:val="0"/>
                  <w:autoSpaceDE w:val="0"/>
                  <w:autoSpaceDN w:val="0"/>
                  <w:adjustRightInd w:val="0"/>
                  <w:spacing w:beforeLines="84" w:before="201" w:line="179" w:lineRule="exact"/>
                  <w:ind w:left="188" w:right="193"/>
                  <w:jc w:val="center"/>
                  <w:rPr>
                    <w:rFonts w:ascii="Arial" w:hAnsi="Arial" w:cs="Arial"/>
                    <w:sz w:val="16"/>
                    <w:szCs w:val="16"/>
                  </w:rPr>
                </w:pPr>
              </w:p>
            </w:tc>
            <w:tc>
              <w:tcPr>
                <w:tcW w:w="1701" w:type="dxa"/>
                <w:tcBorders>
                  <w:top w:val="single" w:sz="4" w:space="0" w:color="808181"/>
                  <w:left w:val="single" w:sz="4" w:space="0" w:color="808181"/>
                  <w:bottom w:val="single" w:sz="4" w:space="0" w:color="808181"/>
                  <w:right w:val="single" w:sz="4" w:space="0" w:color="808181"/>
                </w:tcBorders>
              </w:tcPr>
              <w:p w14:paraId="6CC46446" w14:textId="77777777" w:rsidR="00BA318C" w:rsidRPr="00C05F23" w:rsidRDefault="00BA318C" w:rsidP="00BA318C">
                <w:pPr>
                  <w:widowControl w:val="0"/>
                  <w:autoSpaceDE w:val="0"/>
                  <w:autoSpaceDN w:val="0"/>
                  <w:adjustRightInd w:val="0"/>
                  <w:spacing w:beforeLines="84" w:before="201"/>
                  <w:jc w:val="center"/>
                  <w:rPr>
                    <w:rFonts w:ascii="Arial" w:hAnsi="Arial" w:cs="Arial"/>
                    <w:sz w:val="16"/>
                    <w:szCs w:val="16"/>
                  </w:rPr>
                </w:pPr>
              </w:p>
            </w:tc>
            <w:tc>
              <w:tcPr>
                <w:tcW w:w="1559" w:type="dxa"/>
                <w:tcBorders>
                  <w:top w:val="single" w:sz="4" w:space="0" w:color="808181"/>
                  <w:left w:val="single" w:sz="4" w:space="0" w:color="808181"/>
                  <w:bottom w:val="single" w:sz="4" w:space="0" w:color="808181"/>
                  <w:right w:val="single" w:sz="4" w:space="0" w:color="808181"/>
                </w:tcBorders>
              </w:tcPr>
              <w:p w14:paraId="4547BB01" w14:textId="77777777" w:rsidR="00BA318C" w:rsidRPr="00C05F23" w:rsidRDefault="00BA318C" w:rsidP="00BA318C">
                <w:pPr>
                  <w:widowControl w:val="0"/>
                  <w:autoSpaceDE w:val="0"/>
                  <w:autoSpaceDN w:val="0"/>
                  <w:adjustRightInd w:val="0"/>
                  <w:spacing w:beforeLines="84" w:before="201"/>
                  <w:jc w:val="center"/>
                  <w:rPr>
                    <w:rFonts w:ascii="Arial" w:hAnsi="Arial" w:cs="Arial"/>
                    <w:sz w:val="16"/>
                    <w:szCs w:val="16"/>
                  </w:rPr>
                </w:pPr>
              </w:p>
            </w:tc>
            <w:tc>
              <w:tcPr>
                <w:tcW w:w="1560" w:type="dxa"/>
                <w:tcBorders>
                  <w:top w:val="single" w:sz="4" w:space="0" w:color="808181"/>
                  <w:left w:val="single" w:sz="4" w:space="0" w:color="808181"/>
                  <w:bottom w:val="single" w:sz="4" w:space="0" w:color="808181"/>
                  <w:right w:val="single" w:sz="4" w:space="0" w:color="808181"/>
                </w:tcBorders>
              </w:tcPr>
              <w:p w14:paraId="6BDDECA7" w14:textId="77777777" w:rsidR="00BA318C" w:rsidRPr="00C05F23" w:rsidRDefault="00BA318C" w:rsidP="00BA318C">
                <w:pPr>
                  <w:widowControl w:val="0"/>
                  <w:autoSpaceDE w:val="0"/>
                  <w:autoSpaceDN w:val="0"/>
                  <w:adjustRightInd w:val="0"/>
                  <w:spacing w:beforeLines="84" w:before="201"/>
                  <w:jc w:val="center"/>
                  <w:rPr>
                    <w:rFonts w:ascii="Arial" w:hAnsi="Arial" w:cs="Arial"/>
                    <w:sz w:val="16"/>
                    <w:szCs w:val="16"/>
                  </w:rPr>
                </w:pPr>
              </w:p>
            </w:tc>
            <w:tc>
              <w:tcPr>
                <w:tcW w:w="4529" w:type="dxa"/>
                <w:tcBorders>
                  <w:top w:val="single" w:sz="4" w:space="0" w:color="808181"/>
                  <w:left w:val="single" w:sz="4" w:space="0" w:color="808181"/>
                  <w:bottom w:val="single" w:sz="4" w:space="0" w:color="808181"/>
                  <w:right w:val="single" w:sz="8" w:space="0" w:color="000000"/>
                </w:tcBorders>
              </w:tcPr>
              <w:p w14:paraId="3BCCB3F6" w14:textId="77777777" w:rsidR="00BA318C" w:rsidRPr="00C05F23" w:rsidRDefault="00BA318C" w:rsidP="00BA318C">
                <w:pPr>
                  <w:widowControl w:val="0"/>
                  <w:autoSpaceDE w:val="0"/>
                  <w:autoSpaceDN w:val="0"/>
                  <w:adjustRightInd w:val="0"/>
                  <w:spacing w:beforeLines="84" w:before="201"/>
                  <w:jc w:val="center"/>
                  <w:rPr>
                    <w:rFonts w:ascii="Arial" w:hAnsi="Arial" w:cs="Arial"/>
                    <w:sz w:val="16"/>
                    <w:szCs w:val="16"/>
                  </w:rPr>
                </w:pPr>
              </w:p>
            </w:tc>
          </w:tr>
          <w:tr w:rsidR="00BA318C" w:rsidRPr="009E724A" w14:paraId="30C24919" w14:textId="77777777" w:rsidTr="00BA318C">
            <w:trPr>
              <w:trHeight w:hRule="exact" w:val="572"/>
            </w:trPr>
            <w:tc>
              <w:tcPr>
                <w:tcW w:w="719" w:type="dxa"/>
                <w:tcBorders>
                  <w:top w:val="single" w:sz="4" w:space="0" w:color="808181"/>
                  <w:left w:val="single" w:sz="8" w:space="0" w:color="000000"/>
                  <w:bottom w:val="single" w:sz="4" w:space="0" w:color="000000"/>
                  <w:right w:val="single" w:sz="4" w:space="0" w:color="808181"/>
                </w:tcBorders>
              </w:tcPr>
              <w:p w14:paraId="7C1CE0B8" w14:textId="77777777" w:rsidR="00BA318C" w:rsidRPr="00C05F23" w:rsidRDefault="00BA318C" w:rsidP="00BA318C">
                <w:pPr>
                  <w:widowControl w:val="0"/>
                  <w:autoSpaceDE w:val="0"/>
                  <w:autoSpaceDN w:val="0"/>
                  <w:adjustRightInd w:val="0"/>
                  <w:spacing w:beforeLines="84" w:before="201" w:line="181" w:lineRule="exact"/>
                  <w:ind w:left="188" w:right="193"/>
                  <w:jc w:val="center"/>
                  <w:rPr>
                    <w:rFonts w:ascii="Arial" w:hAnsi="Arial" w:cs="Arial"/>
                    <w:sz w:val="16"/>
                    <w:szCs w:val="16"/>
                  </w:rPr>
                </w:pPr>
              </w:p>
            </w:tc>
            <w:tc>
              <w:tcPr>
                <w:tcW w:w="1701" w:type="dxa"/>
                <w:tcBorders>
                  <w:top w:val="single" w:sz="4" w:space="0" w:color="808181"/>
                  <w:left w:val="single" w:sz="4" w:space="0" w:color="808181"/>
                  <w:bottom w:val="single" w:sz="4" w:space="0" w:color="000000"/>
                  <w:right w:val="single" w:sz="4" w:space="0" w:color="808181"/>
                </w:tcBorders>
              </w:tcPr>
              <w:p w14:paraId="7AE5E99A" w14:textId="77777777" w:rsidR="00BA318C" w:rsidRPr="00C05F23" w:rsidRDefault="00BA318C" w:rsidP="00BA318C">
                <w:pPr>
                  <w:widowControl w:val="0"/>
                  <w:autoSpaceDE w:val="0"/>
                  <w:autoSpaceDN w:val="0"/>
                  <w:adjustRightInd w:val="0"/>
                  <w:spacing w:beforeLines="84" w:before="201"/>
                  <w:jc w:val="center"/>
                  <w:rPr>
                    <w:rFonts w:ascii="Arial" w:hAnsi="Arial" w:cs="Arial"/>
                    <w:sz w:val="16"/>
                    <w:szCs w:val="16"/>
                  </w:rPr>
                </w:pPr>
              </w:p>
            </w:tc>
            <w:tc>
              <w:tcPr>
                <w:tcW w:w="1559" w:type="dxa"/>
                <w:tcBorders>
                  <w:top w:val="single" w:sz="4" w:space="0" w:color="808181"/>
                  <w:left w:val="single" w:sz="4" w:space="0" w:color="808181"/>
                  <w:bottom w:val="single" w:sz="4" w:space="0" w:color="000000"/>
                  <w:right w:val="single" w:sz="4" w:space="0" w:color="808181"/>
                </w:tcBorders>
              </w:tcPr>
              <w:p w14:paraId="613FB566" w14:textId="77777777" w:rsidR="00BA318C" w:rsidRPr="00C05F23" w:rsidRDefault="00BA318C" w:rsidP="00BA318C">
                <w:pPr>
                  <w:widowControl w:val="0"/>
                  <w:autoSpaceDE w:val="0"/>
                  <w:autoSpaceDN w:val="0"/>
                  <w:adjustRightInd w:val="0"/>
                  <w:spacing w:beforeLines="84" w:before="201"/>
                  <w:jc w:val="center"/>
                  <w:rPr>
                    <w:rFonts w:ascii="Arial" w:hAnsi="Arial" w:cs="Arial"/>
                    <w:sz w:val="16"/>
                    <w:szCs w:val="16"/>
                  </w:rPr>
                </w:pPr>
              </w:p>
            </w:tc>
            <w:tc>
              <w:tcPr>
                <w:tcW w:w="1560" w:type="dxa"/>
                <w:tcBorders>
                  <w:top w:val="single" w:sz="4" w:space="0" w:color="808181"/>
                  <w:left w:val="single" w:sz="4" w:space="0" w:color="808181"/>
                  <w:bottom w:val="single" w:sz="4" w:space="0" w:color="000000"/>
                  <w:right w:val="single" w:sz="4" w:space="0" w:color="808181"/>
                </w:tcBorders>
              </w:tcPr>
              <w:p w14:paraId="641EFF04" w14:textId="77777777" w:rsidR="00BA318C" w:rsidRPr="00C05F23" w:rsidRDefault="00BA318C" w:rsidP="00BA318C">
                <w:pPr>
                  <w:widowControl w:val="0"/>
                  <w:autoSpaceDE w:val="0"/>
                  <w:autoSpaceDN w:val="0"/>
                  <w:adjustRightInd w:val="0"/>
                  <w:spacing w:beforeLines="84" w:before="201"/>
                  <w:jc w:val="center"/>
                  <w:rPr>
                    <w:rFonts w:ascii="Arial" w:hAnsi="Arial" w:cs="Arial"/>
                    <w:sz w:val="16"/>
                    <w:szCs w:val="16"/>
                  </w:rPr>
                </w:pPr>
              </w:p>
            </w:tc>
            <w:tc>
              <w:tcPr>
                <w:tcW w:w="4529" w:type="dxa"/>
                <w:tcBorders>
                  <w:top w:val="single" w:sz="4" w:space="0" w:color="808181"/>
                  <w:left w:val="single" w:sz="4" w:space="0" w:color="808181"/>
                  <w:bottom w:val="single" w:sz="4" w:space="0" w:color="000000"/>
                  <w:right w:val="single" w:sz="8" w:space="0" w:color="000000"/>
                </w:tcBorders>
              </w:tcPr>
              <w:p w14:paraId="142A2B0D" w14:textId="77777777" w:rsidR="00BA318C" w:rsidRPr="00C05F23" w:rsidRDefault="00BA318C" w:rsidP="00BA318C">
                <w:pPr>
                  <w:widowControl w:val="0"/>
                  <w:autoSpaceDE w:val="0"/>
                  <w:autoSpaceDN w:val="0"/>
                  <w:adjustRightInd w:val="0"/>
                  <w:spacing w:beforeLines="84" w:before="201"/>
                  <w:jc w:val="center"/>
                  <w:rPr>
                    <w:rFonts w:ascii="Arial" w:hAnsi="Arial" w:cs="Arial"/>
                    <w:sz w:val="16"/>
                    <w:szCs w:val="16"/>
                  </w:rPr>
                </w:pPr>
              </w:p>
            </w:tc>
          </w:tr>
        </w:tbl>
        <w:p w14:paraId="287B007A" w14:textId="77777777" w:rsidR="00BA318C" w:rsidRDefault="00BA318C" w:rsidP="00BA318C">
          <w:pPr>
            <w:rPr>
              <w:rFonts w:ascii="Times New Roman" w:hAnsi="Times New Roman"/>
            </w:rPr>
          </w:pPr>
        </w:p>
        <w:p w14:paraId="11CE0B3C" w14:textId="77777777" w:rsidR="00DB64E7" w:rsidRDefault="00DB64E7">
          <w:pPr>
            <w:rPr>
              <w:bCs/>
              <w:caps/>
              <w:noProof/>
              <w:sz w:val="66"/>
              <w:szCs w:val="66"/>
              <w:lang w:val="en-US"/>
            </w:rPr>
          </w:pPr>
          <w:r>
            <w:rPr>
              <w:b/>
              <w:noProof/>
              <w:sz w:val="66"/>
              <w:szCs w:val="66"/>
              <w:lang w:val="en-US"/>
            </w:rPr>
            <w:br w:type="page"/>
          </w:r>
        </w:p>
      </w:sdtContent>
    </w:sdt>
    <w:sdt>
      <w:sdtPr>
        <w:rPr>
          <w:rFonts w:eastAsiaTheme="minorEastAsia" w:cstheme="minorBidi"/>
          <w:b w:val="0"/>
          <w:bCs w:val="0"/>
          <w:caps w:val="0"/>
          <w:color w:val="404041"/>
          <w:sz w:val="20"/>
          <w:szCs w:val="20"/>
        </w:rPr>
        <w:id w:val="-146436426"/>
        <w:docPartObj>
          <w:docPartGallery w:val="Table of Contents"/>
          <w:docPartUnique/>
        </w:docPartObj>
      </w:sdtPr>
      <w:sdtEndPr>
        <w:rPr>
          <w:noProof/>
        </w:rPr>
      </w:sdtEndPr>
      <w:sdtContent>
        <w:p w14:paraId="2891B824" w14:textId="77777777" w:rsidR="0046590F" w:rsidRPr="0064469B" w:rsidRDefault="0046590F" w:rsidP="0064469B">
          <w:pPr>
            <w:pStyle w:val="TOCHeading"/>
            <w:spacing w:before="0"/>
            <w:rPr>
              <w:color w:val="0070C0"/>
            </w:rPr>
          </w:pPr>
          <w:r w:rsidRPr="0064469B">
            <w:rPr>
              <w:color w:val="0070C0"/>
            </w:rPr>
            <w:t>Table of Contents</w:t>
          </w:r>
        </w:p>
        <w:p w14:paraId="79521185" w14:textId="041CBA21" w:rsidR="00122311" w:rsidRDefault="0046590F" w:rsidP="00122311">
          <w:pPr>
            <w:pStyle w:val="TOC1"/>
            <w:spacing w:before="0" w:after="0"/>
            <w:rPr>
              <w:rFonts w:asciiTheme="minorHAnsi" w:eastAsiaTheme="minorEastAsia" w:hAnsiTheme="minorHAnsi" w:cstheme="minorBidi"/>
              <w:b w:val="0"/>
              <w:caps w:val="0"/>
              <w:color w:val="auto"/>
              <w:sz w:val="22"/>
              <w:lang w:eastAsia="en-AU"/>
            </w:rPr>
          </w:pPr>
          <w:r w:rsidRPr="003928D0">
            <w:fldChar w:fldCharType="begin"/>
          </w:r>
          <w:r w:rsidRPr="003928D0">
            <w:instrText xml:space="preserve"> TOC \o "1-3" \h \z \u </w:instrText>
          </w:r>
          <w:r w:rsidRPr="003928D0">
            <w:fldChar w:fldCharType="separate"/>
          </w:r>
          <w:hyperlink w:anchor="_Toc9272134" w:history="1">
            <w:r w:rsidR="00122311" w:rsidRPr="005F7FE9">
              <w:rPr>
                <w:rStyle w:val="Hyperlink"/>
              </w:rPr>
              <w:t>1. Intent</w:t>
            </w:r>
            <w:r w:rsidR="00122311">
              <w:rPr>
                <w:webHidden/>
              </w:rPr>
              <w:tab/>
            </w:r>
            <w:r w:rsidR="00122311">
              <w:rPr>
                <w:webHidden/>
              </w:rPr>
              <w:fldChar w:fldCharType="begin"/>
            </w:r>
            <w:r w:rsidR="00122311">
              <w:rPr>
                <w:webHidden/>
              </w:rPr>
              <w:instrText xml:space="preserve"> PAGEREF _Toc9272134 \h </w:instrText>
            </w:r>
            <w:r w:rsidR="00122311">
              <w:rPr>
                <w:webHidden/>
              </w:rPr>
            </w:r>
            <w:r w:rsidR="00122311">
              <w:rPr>
                <w:webHidden/>
              </w:rPr>
              <w:fldChar w:fldCharType="separate"/>
            </w:r>
            <w:r w:rsidR="00E52561">
              <w:rPr>
                <w:webHidden/>
              </w:rPr>
              <w:t>3</w:t>
            </w:r>
            <w:r w:rsidR="00122311">
              <w:rPr>
                <w:webHidden/>
              </w:rPr>
              <w:fldChar w:fldCharType="end"/>
            </w:r>
          </w:hyperlink>
        </w:p>
        <w:p w14:paraId="5C77105A" w14:textId="2F33A09E" w:rsidR="00122311" w:rsidRDefault="00E52561" w:rsidP="00122311">
          <w:pPr>
            <w:pStyle w:val="TOC1"/>
            <w:spacing w:before="0" w:after="0"/>
            <w:rPr>
              <w:rFonts w:asciiTheme="minorHAnsi" w:eastAsiaTheme="minorEastAsia" w:hAnsiTheme="minorHAnsi" w:cstheme="minorBidi"/>
              <w:b w:val="0"/>
              <w:caps w:val="0"/>
              <w:color w:val="auto"/>
              <w:sz w:val="22"/>
              <w:lang w:eastAsia="en-AU"/>
            </w:rPr>
          </w:pPr>
          <w:hyperlink w:anchor="_Toc9272135" w:history="1">
            <w:r w:rsidR="00122311" w:rsidRPr="005F7FE9">
              <w:rPr>
                <w:rStyle w:val="Hyperlink"/>
              </w:rPr>
              <w:t>2. Definitions</w:t>
            </w:r>
            <w:r w:rsidR="00122311">
              <w:rPr>
                <w:webHidden/>
              </w:rPr>
              <w:tab/>
            </w:r>
            <w:r w:rsidR="00122311">
              <w:rPr>
                <w:webHidden/>
              </w:rPr>
              <w:fldChar w:fldCharType="begin"/>
            </w:r>
            <w:r w:rsidR="00122311">
              <w:rPr>
                <w:webHidden/>
              </w:rPr>
              <w:instrText xml:space="preserve"> PAGEREF _Toc9272135 \h </w:instrText>
            </w:r>
            <w:r w:rsidR="00122311">
              <w:rPr>
                <w:webHidden/>
              </w:rPr>
            </w:r>
            <w:r w:rsidR="00122311">
              <w:rPr>
                <w:webHidden/>
              </w:rPr>
              <w:fldChar w:fldCharType="separate"/>
            </w:r>
            <w:r>
              <w:rPr>
                <w:webHidden/>
              </w:rPr>
              <w:t>3</w:t>
            </w:r>
            <w:r w:rsidR="00122311">
              <w:rPr>
                <w:webHidden/>
              </w:rPr>
              <w:fldChar w:fldCharType="end"/>
            </w:r>
          </w:hyperlink>
        </w:p>
        <w:p w14:paraId="5EBB4268" w14:textId="70471E3E" w:rsidR="00122311" w:rsidRDefault="00E52561" w:rsidP="00122311">
          <w:pPr>
            <w:pStyle w:val="TOC1"/>
            <w:spacing w:before="0" w:after="0"/>
            <w:rPr>
              <w:rFonts w:asciiTheme="minorHAnsi" w:eastAsiaTheme="minorEastAsia" w:hAnsiTheme="minorHAnsi" w:cstheme="minorBidi"/>
              <w:b w:val="0"/>
              <w:caps w:val="0"/>
              <w:color w:val="auto"/>
              <w:sz w:val="22"/>
              <w:lang w:eastAsia="en-AU"/>
            </w:rPr>
          </w:pPr>
          <w:hyperlink w:anchor="_Toc9272136" w:history="1">
            <w:r w:rsidR="00122311" w:rsidRPr="005F7FE9">
              <w:rPr>
                <w:rStyle w:val="Hyperlink"/>
              </w:rPr>
              <w:t>3. Responsibilities</w:t>
            </w:r>
            <w:r w:rsidR="00122311">
              <w:rPr>
                <w:webHidden/>
              </w:rPr>
              <w:tab/>
            </w:r>
            <w:r w:rsidR="00122311">
              <w:rPr>
                <w:webHidden/>
              </w:rPr>
              <w:fldChar w:fldCharType="begin"/>
            </w:r>
            <w:r w:rsidR="00122311">
              <w:rPr>
                <w:webHidden/>
              </w:rPr>
              <w:instrText xml:space="preserve"> PAGEREF _Toc9272136 \h </w:instrText>
            </w:r>
            <w:r w:rsidR="00122311">
              <w:rPr>
                <w:webHidden/>
              </w:rPr>
            </w:r>
            <w:r w:rsidR="00122311">
              <w:rPr>
                <w:webHidden/>
              </w:rPr>
              <w:fldChar w:fldCharType="separate"/>
            </w:r>
            <w:r>
              <w:rPr>
                <w:webHidden/>
              </w:rPr>
              <w:t>3</w:t>
            </w:r>
            <w:r w:rsidR="00122311">
              <w:rPr>
                <w:webHidden/>
              </w:rPr>
              <w:fldChar w:fldCharType="end"/>
            </w:r>
          </w:hyperlink>
        </w:p>
        <w:p w14:paraId="50EF7755" w14:textId="4B4E6BEC" w:rsidR="00122311" w:rsidRDefault="00E52561" w:rsidP="00122311">
          <w:pPr>
            <w:pStyle w:val="TOC2"/>
            <w:rPr>
              <w:rFonts w:asciiTheme="minorHAnsi" w:hAnsiTheme="minorHAnsi"/>
              <w:color w:val="auto"/>
              <w:sz w:val="22"/>
              <w:szCs w:val="22"/>
              <w:lang w:val="en-AU" w:eastAsia="en-AU"/>
            </w:rPr>
          </w:pPr>
          <w:hyperlink w:anchor="_Toc9272137" w:history="1">
            <w:r w:rsidR="00122311" w:rsidRPr="005F7FE9">
              <w:rPr>
                <w:rStyle w:val="Hyperlink"/>
              </w:rPr>
              <w:t>3.1 Consignor</w:t>
            </w:r>
            <w:r w:rsidR="00122311">
              <w:rPr>
                <w:webHidden/>
              </w:rPr>
              <w:tab/>
            </w:r>
            <w:r w:rsidR="00122311">
              <w:rPr>
                <w:webHidden/>
              </w:rPr>
              <w:fldChar w:fldCharType="begin"/>
            </w:r>
            <w:r w:rsidR="00122311">
              <w:rPr>
                <w:webHidden/>
              </w:rPr>
              <w:instrText xml:space="preserve"> PAGEREF _Toc9272137 \h </w:instrText>
            </w:r>
            <w:r w:rsidR="00122311">
              <w:rPr>
                <w:webHidden/>
              </w:rPr>
            </w:r>
            <w:r w:rsidR="00122311">
              <w:rPr>
                <w:webHidden/>
              </w:rPr>
              <w:fldChar w:fldCharType="separate"/>
            </w:r>
            <w:r>
              <w:rPr>
                <w:webHidden/>
              </w:rPr>
              <w:t>3</w:t>
            </w:r>
            <w:r w:rsidR="00122311">
              <w:rPr>
                <w:webHidden/>
              </w:rPr>
              <w:fldChar w:fldCharType="end"/>
            </w:r>
          </w:hyperlink>
        </w:p>
        <w:p w14:paraId="0DC1D2C5" w14:textId="7E45185D" w:rsidR="00122311" w:rsidRDefault="00E52561" w:rsidP="00122311">
          <w:pPr>
            <w:pStyle w:val="TOC2"/>
            <w:rPr>
              <w:rFonts w:asciiTheme="minorHAnsi" w:hAnsiTheme="minorHAnsi"/>
              <w:color w:val="auto"/>
              <w:sz w:val="22"/>
              <w:szCs w:val="22"/>
              <w:lang w:val="en-AU" w:eastAsia="en-AU"/>
            </w:rPr>
          </w:pPr>
          <w:hyperlink w:anchor="_Toc9272138" w:history="1">
            <w:r w:rsidR="00122311" w:rsidRPr="005F7FE9">
              <w:rPr>
                <w:rStyle w:val="Hyperlink"/>
              </w:rPr>
              <w:t>3.2 Carrier</w:t>
            </w:r>
            <w:r w:rsidR="00122311">
              <w:rPr>
                <w:webHidden/>
              </w:rPr>
              <w:tab/>
            </w:r>
            <w:r w:rsidR="00122311">
              <w:rPr>
                <w:webHidden/>
              </w:rPr>
              <w:fldChar w:fldCharType="begin"/>
            </w:r>
            <w:r w:rsidR="00122311">
              <w:rPr>
                <w:webHidden/>
              </w:rPr>
              <w:instrText xml:space="preserve"> PAGEREF _Toc9272138 \h </w:instrText>
            </w:r>
            <w:r w:rsidR="00122311">
              <w:rPr>
                <w:webHidden/>
              </w:rPr>
            </w:r>
            <w:r w:rsidR="00122311">
              <w:rPr>
                <w:webHidden/>
              </w:rPr>
              <w:fldChar w:fldCharType="separate"/>
            </w:r>
            <w:r>
              <w:rPr>
                <w:webHidden/>
              </w:rPr>
              <w:t>3</w:t>
            </w:r>
            <w:r w:rsidR="00122311">
              <w:rPr>
                <w:webHidden/>
              </w:rPr>
              <w:fldChar w:fldCharType="end"/>
            </w:r>
          </w:hyperlink>
        </w:p>
        <w:p w14:paraId="5FBF8FB4" w14:textId="02C96286" w:rsidR="00122311" w:rsidRDefault="00E52561" w:rsidP="00122311">
          <w:pPr>
            <w:pStyle w:val="TOC2"/>
            <w:rPr>
              <w:rFonts w:asciiTheme="minorHAnsi" w:hAnsiTheme="minorHAnsi"/>
              <w:color w:val="auto"/>
              <w:sz w:val="22"/>
              <w:szCs w:val="22"/>
              <w:lang w:val="en-AU" w:eastAsia="en-AU"/>
            </w:rPr>
          </w:pPr>
          <w:hyperlink w:anchor="_Toc9272139" w:history="1">
            <w:r w:rsidR="00122311" w:rsidRPr="005F7FE9">
              <w:rPr>
                <w:rStyle w:val="Hyperlink"/>
              </w:rPr>
              <w:t>3.3 Possession Licensee</w:t>
            </w:r>
            <w:r w:rsidR="00122311">
              <w:rPr>
                <w:webHidden/>
              </w:rPr>
              <w:tab/>
            </w:r>
            <w:r w:rsidR="00122311">
              <w:rPr>
                <w:webHidden/>
              </w:rPr>
              <w:fldChar w:fldCharType="begin"/>
            </w:r>
            <w:r w:rsidR="00122311">
              <w:rPr>
                <w:webHidden/>
              </w:rPr>
              <w:instrText xml:space="preserve"> PAGEREF _Toc9272139 \h </w:instrText>
            </w:r>
            <w:r w:rsidR="00122311">
              <w:rPr>
                <w:webHidden/>
              </w:rPr>
            </w:r>
            <w:r w:rsidR="00122311">
              <w:rPr>
                <w:webHidden/>
              </w:rPr>
              <w:fldChar w:fldCharType="separate"/>
            </w:r>
            <w:r>
              <w:rPr>
                <w:webHidden/>
              </w:rPr>
              <w:t>4</w:t>
            </w:r>
            <w:r w:rsidR="00122311">
              <w:rPr>
                <w:webHidden/>
              </w:rPr>
              <w:fldChar w:fldCharType="end"/>
            </w:r>
          </w:hyperlink>
        </w:p>
        <w:p w14:paraId="52F8D8D0" w14:textId="4D999BEC" w:rsidR="00122311" w:rsidRDefault="00E52561" w:rsidP="00122311">
          <w:pPr>
            <w:pStyle w:val="TOC2"/>
            <w:rPr>
              <w:rFonts w:asciiTheme="minorHAnsi" w:hAnsiTheme="minorHAnsi"/>
              <w:color w:val="auto"/>
              <w:sz w:val="22"/>
              <w:szCs w:val="22"/>
              <w:lang w:val="en-AU" w:eastAsia="en-AU"/>
            </w:rPr>
          </w:pPr>
          <w:hyperlink w:anchor="_Toc9272140" w:history="1">
            <w:r w:rsidR="00122311" w:rsidRPr="005F7FE9">
              <w:rPr>
                <w:rStyle w:val="Hyperlink"/>
              </w:rPr>
              <w:t>3.4 Radiation Safety Officer (RSO)</w:t>
            </w:r>
            <w:r w:rsidR="00122311">
              <w:rPr>
                <w:webHidden/>
              </w:rPr>
              <w:tab/>
            </w:r>
            <w:r w:rsidR="00122311">
              <w:rPr>
                <w:webHidden/>
              </w:rPr>
              <w:fldChar w:fldCharType="begin"/>
            </w:r>
            <w:r w:rsidR="00122311">
              <w:rPr>
                <w:webHidden/>
              </w:rPr>
              <w:instrText xml:space="preserve"> PAGEREF _Toc9272140 \h </w:instrText>
            </w:r>
            <w:r w:rsidR="00122311">
              <w:rPr>
                <w:webHidden/>
              </w:rPr>
            </w:r>
            <w:r w:rsidR="00122311">
              <w:rPr>
                <w:webHidden/>
              </w:rPr>
              <w:fldChar w:fldCharType="separate"/>
            </w:r>
            <w:r>
              <w:rPr>
                <w:webHidden/>
              </w:rPr>
              <w:t>5</w:t>
            </w:r>
            <w:r w:rsidR="00122311">
              <w:rPr>
                <w:webHidden/>
              </w:rPr>
              <w:fldChar w:fldCharType="end"/>
            </w:r>
          </w:hyperlink>
        </w:p>
        <w:p w14:paraId="2FA27709" w14:textId="1F9AC4E5" w:rsidR="00122311" w:rsidRDefault="00E52561" w:rsidP="00122311">
          <w:pPr>
            <w:pStyle w:val="TOC2"/>
            <w:rPr>
              <w:rFonts w:asciiTheme="minorHAnsi" w:hAnsiTheme="minorHAnsi"/>
              <w:color w:val="auto"/>
              <w:sz w:val="22"/>
              <w:szCs w:val="22"/>
              <w:lang w:val="en-AU" w:eastAsia="en-AU"/>
            </w:rPr>
          </w:pPr>
          <w:hyperlink w:anchor="_Toc9272141" w:history="1">
            <w:r w:rsidR="00122311" w:rsidRPr="005F7FE9">
              <w:rPr>
                <w:rStyle w:val="Hyperlink"/>
              </w:rPr>
              <w:t>3.5 Operators</w:t>
            </w:r>
            <w:r w:rsidR="00122311">
              <w:rPr>
                <w:webHidden/>
              </w:rPr>
              <w:tab/>
            </w:r>
            <w:r w:rsidR="00122311">
              <w:rPr>
                <w:webHidden/>
              </w:rPr>
              <w:fldChar w:fldCharType="begin"/>
            </w:r>
            <w:r w:rsidR="00122311">
              <w:rPr>
                <w:webHidden/>
              </w:rPr>
              <w:instrText xml:space="preserve"> PAGEREF _Toc9272141 \h </w:instrText>
            </w:r>
            <w:r w:rsidR="00122311">
              <w:rPr>
                <w:webHidden/>
              </w:rPr>
            </w:r>
            <w:r w:rsidR="00122311">
              <w:rPr>
                <w:webHidden/>
              </w:rPr>
              <w:fldChar w:fldCharType="separate"/>
            </w:r>
            <w:r>
              <w:rPr>
                <w:webHidden/>
              </w:rPr>
              <w:t>5</w:t>
            </w:r>
            <w:r w:rsidR="00122311">
              <w:rPr>
                <w:webHidden/>
              </w:rPr>
              <w:fldChar w:fldCharType="end"/>
            </w:r>
          </w:hyperlink>
        </w:p>
        <w:p w14:paraId="06BD5516" w14:textId="49159B3C" w:rsidR="00122311" w:rsidRDefault="00E52561" w:rsidP="00122311">
          <w:pPr>
            <w:pStyle w:val="TOC1"/>
            <w:spacing w:before="0" w:after="0"/>
            <w:rPr>
              <w:rFonts w:asciiTheme="minorHAnsi" w:eastAsiaTheme="minorEastAsia" w:hAnsiTheme="minorHAnsi" w:cstheme="minorBidi"/>
              <w:b w:val="0"/>
              <w:caps w:val="0"/>
              <w:color w:val="auto"/>
              <w:sz w:val="22"/>
              <w:lang w:eastAsia="en-AU"/>
            </w:rPr>
          </w:pPr>
          <w:hyperlink w:anchor="_Toc9272142" w:history="1">
            <w:r w:rsidR="00122311" w:rsidRPr="005F7FE9">
              <w:rPr>
                <w:rStyle w:val="Hyperlink"/>
              </w:rPr>
              <w:t>4. Hazard Assessment</w:t>
            </w:r>
            <w:r w:rsidR="00122311">
              <w:rPr>
                <w:webHidden/>
              </w:rPr>
              <w:tab/>
            </w:r>
            <w:r w:rsidR="00122311">
              <w:rPr>
                <w:webHidden/>
              </w:rPr>
              <w:fldChar w:fldCharType="begin"/>
            </w:r>
            <w:r w:rsidR="00122311">
              <w:rPr>
                <w:webHidden/>
              </w:rPr>
              <w:instrText xml:space="preserve"> PAGEREF _Toc9272142 \h </w:instrText>
            </w:r>
            <w:r w:rsidR="00122311">
              <w:rPr>
                <w:webHidden/>
              </w:rPr>
            </w:r>
            <w:r w:rsidR="00122311">
              <w:rPr>
                <w:webHidden/>
              </w:rPr>
              <w:fldChar w:fldCharType="separate"/>
            </w:r>
            <w:r>
              <w:rPr>
                <w:webHidden/>
              </w:rPr>
              <w:t>6</w:t>
            </w:r>
            <w:r w:rsidR="00122311">
              <w:rPr>
                <w:webHidden/>
              </w:rPr>
              <w:fldChar w:fldCharType="end"/>
            </w:r>
          </w:hyperlink>
        </w:p>
        <w:p w14:paraId="2875E50A" w14:textId="2C35B7F0" w:rsidR="00122311" w:rsidRDefault="00E52561" w:rsidP="00122311">
          <w:pPr>
            <w:pStyle w:val="TOC1"/>
            <w:spacing w:before="0" w:after="0"/>
            <w:rPr>
              <w:rFonts w:asciiTheme="minorHAnsi" w:eastAsiaTheme="minorEastAsia" w:hAnsiTheme="minorHAnsi" w:cstheme="minorBidi"/>
              <w:b w:val="0"/>
              <w:caps w:val="0"/>
              <w:color w:val="auto"/>
              <w:sz w:val="22"/>
              <w:lang w:eastAsia="en-AU"/>
            </w:rPr>
          </w:pPr>
          <w:hyperlink w:anchor="_Toc9272143" w:history="1">
            <w:r w:rsidR="00122311" w:rsidRPr="005F7FE9">
              <w:rPr>
                <w:rStyle w:val="Hyperlink"/>
              </w:rPr>
              <w:t>5. Control of Access</w:t>
            </w:r>
            <w:r w:rsidR="00122311">
              <w:rPr>
                <w:webHidden/>
              </w:rPr>
              <w:tab/>
            </w:r>
            <w:r w:rsidR="00122311">
              <w:rPr>
                <w:webHidden/>
              </w:rPr>
              <w:fldChar w:fldCharType="begin"/>
            </w:r>
            <w:r w:rsidR="00122311">
              <w:rPr>
                <w:webHidden/>
              </w:rPr>
              <w:instrText xml:space="preserve"> PAGEREF _Toc9272143 \h </w:instrText>
            </w:r>
            <w:r w:rsidR="00122311">
              <w:rPr>
                <w:webHidden/>
              </w:rPr>
            </w:r>
            <w:r w:rsidR="00122311">
              <w:rPr>
                <w:webHidden/>
              </w:rPr>
              <w:fldChar w:fldCharType="separate"/>
            </w:r>
            <w:r>
              <w:rPr>
                <w:webHidden/>
              </w:rPr>
              <w:t>6</w:t>
            </w:r>
            <w:r w:rsidR="00122311">
              <w:rPr>
                <w:webHidden/>
              </w:rPr>
              <w:fldChar w:fldCharType="end"/>
            </w:r>
          </w:hyperlink>
        </w:p>
        <w:p w14:paraId="4DE08560" w14:textId="1FB615A2" w:rsidR="00122311" w:rsidRDefault="00E52561" w:rsidP="00122311">
          <w:pPr>
            <w:pStyle w:val="TOC2"/>
            <w:rPr>
              <w:rFonts w:asciiTheme="minorHAnsi" w:hAnsiTheme="minorHAnsi"/>
              <w:color w:val="auto"/>
              <w:sz w:val="22"/>
              <w:szCs w:val="22"/>
              <w:lang w:val="en-AU" w:eastAsia="en-AU"/>
            </w:rPr>
          </w:pPr>
          <w:hyperlink w:anchor="_Toc9272144" w:history="1">
            <w:r w:rsidR="00122311" w:rsidRPr="005F7FE9">
              <w:rPr>
                <w:rStyle w:val="Hyperlink"/>
              </w:rPr>
              <w:t>5.1 Storage</w:t>
            </w:r>
            <w:r w:rsidR="00122311">
              <w:rPr>
                <w:webHidden/>
              </w:rPr>
              <w:tab/>
            </w:r>
            <w:r w:rsidR="00122311">
              <w:rPr>
                <w:webHidden/>
              </w:rPr>
              <w:fldChar w:fldCharType="begin"/>
            </w:r>
            <w:r w:rsidR="00122311">
              <w:rPr>
                <w:webHidden/>
              </w:rPr>
              <w:instrText xml:space="preserve"> PAGEREF _Toc9272144 \h </w:instrText>
            </w:r>
            <w:r w:rsidR="00122311">
              <w:rPr>
                <w:webHidden/>
              </w:rPr>
            </w:r>
            <w:r w:rsidR="00122311">
              <w:rPr>
                <w:webHidden/>
              </w:rPr>
              <w:fldChar w:fldCharType="separate"/>
            </w:r>
            <w:r>
              <w:rPr>
                <w:webHidden/>
              </w:rPr>
              <w:t>7</w:t>
            </w:r>
            <w:r w:rsidR="00122311">
              <w:rPr>
                <w:webHidden/>
              </w:rPr>
              <w:fldChar w:fldCharType="end"/>
            </w:r>
          </w:hyperlink>
        </w:p>
        <w:p w14:paraId="39699E6C" w14:textId="777CC4BF" w:rsidR="00122311" w:rsidRDefault="00E52561" w:rsidP="00122311">
          <w:pPr>
            <w:pStyle w:val="TOC2"/>
            <w:rPr>
              <w:rFonts w:asciiTheme="minorHAnsi" w:hAnsiTheme="minorHAnsi"/>
              <w:color w:val="auto"/>
              <w:sz w:val="22"/>
              <w:szCs w:val="22"/>
              <w:lang w:val="en-AU" w:eastAsia="en-AU"/>
            </w:rPr>
          </w:pPr>
          <w:hyperlink w:anchor="_Toc9272145" w:history="1">
            <w:r w:rsidR="00122311" w:rsidRPr="005F7FE9">
              <w:rPr>
                <w:rStyle w:val="Hyperlink"/>
              </w:rPr>
              <w:t>5.2 Transportation of Radioactive Materials Legislated Requirements</w:t>
            </w:r>
            <w:r w:rsidR="00122311">
              <w:rPr>
                <w:webHidden/>
              </w:rPr>
              <w:tab/>
            </w:r>
            <w:r w:rsidR="00122311">
              <w:rPr>
                <w:webHidden/>
              </w:rPr>
              <w:fldChar w:fldCharType="begin"/>
            </w:r>
            <w:r w:rsidR="00122311">
              <w:rPr>
                <w:webHidden/>
              </w:rPr>
              <w:instrText xml:space="preserve"> PAGEREF _Toc9272145 \h </w:instrText>
            </w:r>
            <w:r w:rsidR="00122311">
              <w:rPr>
                <w:webHidden/>
              </w:rPr>
            </w:r>
            <w:r w:rsidR="00122311">
              <w:rPr>
                <w:webHidden/>
              </w:rPr>
              <w:fldChar w:fldCharType="separate"/>
            </w:r>
            <w:r>
              <w:rPr>
                <w:webHidden/>
              </w:rPr>
              <w:t>7</w:t>
            </w:r>
            <w:r w:rsidR="00122311">
              <w:rPr>
                <w:webHidden/>
              </w:rPr>
              <w:fldChar w:fldCharType="end"/>
            </w:r>
          </w:hyperlink>
        </w:p>
        <w:p w14:paraId="23EF7A51" w14:textId="51101365" w:rsidR="00122311" w:rsidRDefault="00E52561" w:rsidP="00122311">
          <w:pPr>
            <w:pStyle w:val="TOC2"/>
            <w:rPr>
              <w:rFonts w:asciiTheme="minorHAnsi" w:hAnsiTheme="minorHAnsi"/>
              <w:color w:val="auto"/>
              <w:sz w:val="22"/>
              <w:szCs w:val="22"/>
              <w:lang w:val="en-AU" w:eastAsia="en-AU"/>
            </w:rPr>
          </w:pPr>
          <w:hyperlink w:anchor="_Toc9272146" w:history="1">
            <w:r w:rsidR="00122311" w:rsidRPr="005F7FE9">
              <w:rPr>
                <w:rStyle w:val="Hyperlink"/>
              </w:rPr>
              <w:t>5.3 Source Leakage Tests</w:t>
            </w:r>
            <w:r w:rsidR="00122311">
              <w:rPr>
                <w:webHidden/>
              </w:rPr>
              <w:tab/>
            </w:r>
            <w:r w:rsidR="00122311">
              <w:rPr>
                <w:webHidden/>
              </w:rPr>
              <w:fldChar w:fldCharType="begin"/>
            </w:r>
            <w:r w:rsidR="00122311">
              <w:rPr>
                <w:webHidden/>
              </w:rPr>
              <w:instrText xml:space="preserve"> PAGEREF _Toc9272146 \h </w:instrText>
            </w:r>
            <w:r w:rsidR="00122311">
              <w:rPr>
                <w:webHidden/>
              </w:rPr>
            </w:r>
            <w:r w:rsidR="00122311">
              <w:rPr>
                <w:webHidden/>
              </w:rPr>
              <w:fldChar w:fldCharType="separate"/>
            </w:r>
            <w:r>
              <w:rPr>
                <w:webHidden/>
              </w:rPr>
              <w:t>8</w:t>
            </w:r>
            <w:r w:rsidR="00122311">
              <w:rPr>
                <w:webHidden/>
              </w:rPr>
              <w:fldChar w:fldCharType="end"/>
            </w:r>
          </w:hyperlink>
        </w:p>
        <w:p w14:paraId="35342A2D" w14:textId="4C6DC92C" w:rsidR="00122311" w:rsidRDefault="00E52561" w:rsidP="00122311">
          <w:pPr>
            <w:pStyle w:val="TOC1"/>
            <w:spacing w:before="0" w:after="0"/>
            <w:rPr>
              <w:rFonts w:asciiTheme="minorHAnsi" w:eastAsiaTheme="minorEastAsia" w:hAnsiTheme="minorHAnsi" w:cstheme="minorBidi"/>
              <w:b w:val="0"/>
              <w:caps w:val="0"/>
              <w:color w:val="auto"/>
              <w:sz w:val="22"/>
              <w:lang w:eastAsia="en-AU"/>
            </w:rPr>
          </w:pPr>
          <w:hyperlink w:anchor="_Toc9272147" w:history="1">
            <w:r w:rsidR="00122311" w:rsidRPr="005F7FE9">
              <w:rPr>
                <w:rStyle w:val="Hyperlink"/>
              </w:rPr>
              <w:t>6. Training</w:t>
            </w:r>
            <w:r w:rsidR="00122311">
              <w:rPr>
                <w:webHidden/>
              </w:rPr>
              <w:tab/>
            </w:r>
            <w:r w:rsidR="00122311">
              <w:rPr>
                <w:webHidden/>
              </w:rPr>
              <w:fldChar w:fldCharType="begin"/>
            </w:r>
            <w:r w:rsidR="00122311">
              <w:rPr>
                <w:webHidden/>
              </w:rPr>
              <w:instrText xml:space="preserve"> PAGEREF _Toc9272147 \h </w:instrText>
            </w:r>
            <w:r w:rsidR="00122311">
              <w:rPr>
                <w:webHidden/>
              </w:rPr>
            </w:r>
            <w:r w:rsidR="00122311">
              <w:rPr>
                <w:webHidden/>
              </w:rPr>
              <w:fldChar w:fldCharType="separate"/>
            </w:r>
            <w:r>
              <w:rPr>
                <w:webHidden/>
              </w:rPr>
              <w:t>9</w:t>
            </w:r>
            <w:r w:rsidR="00122311">
              <w:rPr>
                <w:webHidden/>
              </w:rPr>
              <w:fldChar w:fldCharType="end"/>
            </w:r>
          </w:hyperlink>
        </w:p>
        <w:p w14:paraId="2D42D565" w14:textId="5BF8FE8C" w:rsidR="00122311" w:rsidRDefault="00E52561" w:rsidP="00122311">
          <w:pPr>
            <w:pStyle w:val="TOC1"/>
            <w:spacing w:before="0" w:after="0"/>
            <w:rPr>
              <w:rFonts w:asciiTheme="minorHAnsi" w:eastAsiaTheme="minorEastAsia" w:hAnsiTheme="minorHAnsi" w:cstheme="minorBidi"/>
              <w:b w:val="0"/>
              <w:caps w:val="0"/>
              <w:color w:val="auto"/>
              <w:sz w:val="22"/>
              <w:lang w:eastAsia="en-AU"/>
            </w:rPr>
          </w:pPr>
          <w:hyperlink w:anchor="_Toc9272148" w:history="1">
            <w:r w:rsidR="00122311" w:rsidRPr="005F7FE9">
              <w:rPr>
                <w:rStyle w:val="Hyperlink"/>
              </w:rPr>
              <w:t>7. Safe work practices</w:t>
            </w:r>
            <w:r w:rsidR="00122311">
              <w:rPr>
                <w:webHidden/>
              </w:rPr>
              <w:tab/>
            </w:r>
            <w:r w:rsidR="00122311">
              <w:rPr>
                <w:webHidden/>
              </w:rPr>
              <w:fldChar w:fldCharType="begin"/>
            </w:r>
            <w:r w:rsidR="00122311">
              <w:rPr>
                <w:webHidden/>
              </w:rPr>
              <w:instrText xml:space="preserve"> PAGEREF _Toc9272148 \h </w:instrText>
            </w:r>
            <w:r w:rsidR="00122311">
              <w:rPr>
                <w:webHidden/>
              </w:rPr>
            </w:r>
            <w:r w:rsidR="00122311">
              <w:rPr>
                <w:webHidden/>
              </w:rPr>
              <w:fldChar w:fldCharType="separate"/>
            </w:r>
            <w:r>
              <w:rPr>
                <w:webHidden/>
              </w:rPr>
              <w:t>9</w:t>
            </w:r>
            <w:r w:rsidR="00122311">
              <w:rPr>
                <w:webHidden/>
              </w:rPr>
              <w:fldChar w:fldCharType="end"/>
            </w:r>
          </w:hyperlink>
        </w:p>
        <w:p w14:paraId="78013D62" w14:textId="07429E76" w:rsidR="00122311" w:rsidRDefault="00E52561" w:rsidP="00122311">
          <w:pPr>
            <w:pStyle w:val="TOC2"/>
            <w:rPr>
              <w:rFonts w:asciiTheme="minorHAnsi" w:hAnsiTheme="minorHAnsi"/>
              <w:color w:val="auto"/>
              <w:sz w:val="22"/>
              <w:szCs w:val="22"/>
              <w:lang w:val="en-AU" w:eastAsia="en-AU"/>
            </w:rPr>
          </w:pPr>
          <w:hyperlink w:anchor="_Toc9272149" w:history="1">
            <w:r w:rsidR="00122311" w:rsidRPr="005F7FE9">
              <w:rPr>
                <w:rStyle w:val="Hyperlink"/>
              </w:rPr>
              <w:t>7.1 General Safe Practices</w:t>
            </w:r>
            <w:r w:rsidR="00122311">
              <w:rPr>
                <w:webHidden/>
              </w:rPr>
              <w:tab/>
            </w:r>
            <w:r w:rsidR="00122311">
              <w:rPr>
                <w:webHidden/>
              </w:rPr>
              <w:fldChar w:fldCharType="begin"/>
            </w:r>
            <w:r w:rsidR="00122311">
              <w:rPr>
                <w:webHidden/>
              </w:rPr>
              <w:instrText xml:space="preserve"> PAGEREF _Toc9272149 \h </w:instrText>
            </w:r>
            <w:r w:rsidR="00122311">
              <w:rPr>
                <w:webHidden/>
              </w:rPr>
            </w:r>
            <w:r w:rsidR="00122311">
              <w:rPr>
                <w:webHidden/>
              </w:rPr>
              <w:fldChar w:fldCharType="separate"/>
            </w:r>
            <w:r>
              <w:rPr>
                <w:webHidden/>
              </w:rPr>
              <w:t>9</w:t>
            </w:r>
            <w:r w:rsidR="00122311">
              <w:rPr>
                <w:webHidden/>
              </w:rPr>
              <w:fldChar w:fldCharType="end"/>
            </w:r>
          </w:hyperlink>
        </w:p>
        <w:p w14:paraId="629CD38F" w14:textId="3E278CAC" w:rsidR="00122311" w:rsidRDefault="00E52561" w:rsidP="00122311">
          <w:pPr>
            <w:pStyle w:val="TOC2"/>
            <w:rPr>
              <w:rFonts w:asciiTheme="minorHAnsi" w:hAnsiTheme="minorHAnsi"/>
              <w:color w:val="auto"/>
              <w:sz w:val="22"/>
              <w:szCs w:val="22"/>
              <w:lang w:val="en-AU" w:eastAsia="en-AU"/>
            </w:rPr>
          </w:pPr>
          <w:hyperlink w:anchor="_Toc9272150" w:history="1">
            <w:r w:rsidR="00122311" w:rsidRPr="005F7FE9">
              <w:rPr>
                <w:rStyle w:val="Hyperlink"/>
              </w:rPr>
              <w:t>7.2 Transportation of Radioactive (Legislative Requirements)</w:t>
            </w:r>
            <w:r w:rsidR="00122311">
              <w:rPr>
                <w:webHidden/>
              </w:rPr>
              <w:tab/>
            </w:r>
            <w:r w:rsidR="00122311">
              <w:rPr>
                <w:webHidden/>
              </w:rPr>
              <w:fldChar w:fldCharType="begin"/>
            </w:r>
            <w:r w:rsidR="00122311">
              <w:rPr>
                <w:webHidden/>
              </w:rPr>
              <w:instrText xml:space="preserve"> PAGEREF _Toc9272150 \h </w:instrText>
            </w:r>
            <w:r w:rsidR="00122311">
              <w:rPr>
                <w:webHidden/>
              </w:rPr>
            </w:r>
            <w:r w:rsidR="00122311">
              <w:rPr>
                <w:webHidden/>
              </w:rPr>
              <w:fldChar w:fldCharType="separate"/>
            </w:r>
            <w:r>
              <w:rPr>
                <w:webHidden/>
              </w:rPr>
              <w:t>10</w:t>
            </w:r>
            <w:r w:rsidR="00122311">
              <w:rPr>
                <w:webHidden/>
              </w:rPr>
              <w:fldChar w:fldCharType="end"/>
            </w:r>
          </w:hyperlink>
        </w:p>
        <w:p w14:paraId="356CF1A3" w14:textId="26DD12BE" w:rsidR="00122311" w:rsidRDefault="00E52561" w:rsidP="00122311">
          <w:pPr>
            <w:pStyle w:val="TOC1"/>
            <w:spacing w:before="0" w:after="0"/>
            <w:rPr>
              <w:rFonts w:asciiTheme="minorHAnsi" w:eastAsiaTheme="minorEastAsia" w:hAnsiTheme="minorHAnsi" w:cstheme="minorBidi"/>
              <w:b w:val="0"/>
              <w:caps w:val="0"/>
              <w:color w:val="auto"/>
              <w:sz w:val="22"/>
              <w:lang w:eastAsia="en-AU"/>
            </w:rPr>
          </w:pPr>
          <w:hyperlink w:anchor="_Toc9272151" w:history="1">
            <w:r w:rsidR="00122311" w:rsidRPr="005F7FE9">
              <w:rPr>
                <w:rStyle w:val="Hyperlink"/>
              </w:rPr>
              <w:t>8. Monitoring requirements</w:t>
            </w:r>
            <w:r w:rsidR="00122311">
              <w:rPr>
                <w:webHidden/>
              </w:rPr>
              <w:tab/>
            </w:r>
            <w:r w:rsidR="00122311">
              <w:rPr>
                <w:webHidden/>
              </w:rPr>
              <w:fldChar w:fldCharType="begin"/>
            </w:r>
            <w:r w:rsidR="00122311">
              <w:rPr>
                <w:webHidden/>
              </w:rPr>
              <w:instrText xml:space="preserve"> PAGEREF _Toc9272151 \h </w:instrText>
            </w:r>
            <w:r w:rsidR="00122311">
              <w:rPr>
                <w:webHidden/>
              </w:rPr>
            </w:r>
            <w:r w:rsidR="00122311">
              <w:rPr>
                <w:webHidden/>
              </w:rPr>
              <w:fldChar w:fldCharType="separate"/>
            </w:r>
            <w:r>
              <w:rPr>
                <w:webHidden/>
              </w:rPr>
              <w:t>11</w:t>
            </w:r>
            <w:r w:rsidR="00122311">
              <w:rPr>
                <w:webHidden/>
              </w:rPr>
              <w:fldChar w:fldCharType="end"/>
            </w:r>
          </w:hyperlink>
        </w:p>
        <w:p w14:paraId="2F7EC824" w14:textId="3DE19984" w:rsidR="00122311" w:rsidRDefault="00E52561" w:rsidP="00122311">
          <w:pPr>
            <w:pStyle w:val="TOC2"/>
            <w:rPr>
              <w:rFonts w:asciiTheme="minorHAnsi" w:hAnsiTheme="minorHAnsi"/>
              <w:color w:val="auto"/>
              <w:sz w:val="22"/>
              <w:szCs w:val="22"/>
              <w:lang w:val="en-AU" w:eastAsia="en-AU"/>
            </w:rPr>
          </w:pPr>
          <w:hyperlink w:anchor="_Toc9272152" w:history="1">
            <w:r w:rsidR="00122311" w:rsidRPr="005F7FE9">
              <w:rPr>
                <w:rStyle w:val="Hyperlink"/>
              </w:rPr>
              <w:t>8.1 Personal Radiation Monitoring</w:t>
            </w:r>
            <w:r w:rsidR="00122311">
              <w:rPr>
                <w:webHidden/>
              </w:rPr>
              <w:tab/>
            </w:r>
            <w:r w:rsidR="00122311">
              <w:rPr>
                <w:webHidden/>
              </w:rPr>
              <w:fldChar w:fldCharType="begin"/>
            </w:r>
            <w:r w:rsidR="00122311">
              <w:rPr>
                <w:webHidden/>
              </w:rPr>
              <w:instrText xml:space="preserve"> PAGEREF _Toc9272152 \h </w:instrText>
            </w:r>
            <w:r w:rsidR="00122311">
              <w:rPr>
                <w:webHidden/>
              </w:rPr>
            </w:r>
            <w:r w:rsidR="00122311">
              <w:rPr>
                <w:webHidden/>
              </w:rPr>
              <w:fldChar w:fldCharType="separate"/>
            </w:r>
            <w:r>
              <w:rPr>
                <w:webHidden/>
              </w:rPr>
              <w:t>11</w:t>
            </w:r>
            <w:r w:rsidR="00122311">
              <w:rPr>
                <w:webHidden/>
              </w:rPr>
              <w:fldChar w:fldCharType="end"/>
            </w:r>
          </w:hyperlink>
        </w:p>
        <w:p w14:paraId="2DD0E352" w14:textId="19B41367" w:rsidR="00122311" w:rsidRDefault="00E52561" w:rsidP="00122311">
          <w:pPr>
            <w:pStyle w:val="TOC2"/>
            <w:rPr>
              <w:rFonts w:asciiTheme="minorHAnsi" w:hAnsiTheme="minorHAnsi"/>
              <w:color w:val="auto"/>
              <w:sz w:val="22"/>
              <w:szCs w:val="22"/>
              <w:lang w:val="en-AU" w:eastAsia="en-AU"/>
            </w:rPr>
          </w:pPr>
          <w:hyperlink w:anchor="_Toc9272153" w:history="1">
            <w:r w:rsidR="00122311" w:rsidRPr="005F7FE9">
              <w:rPr>
                <w:rStyle w:val="Hyperlink"/>
              </w:rPr>
              <w:t>8.2 Personal Alarm Monitoring Devices</w:t>
            </w:r>
            <w:r w:rsidR="00122311">
              <w:rPr>
                <w:webHidden/>
              </w:rPr>
              <w:tab/>
            </w:r>
            <w:r w:rsidR="00122311">
              <w:rPr>
                <w:webHidden/>
              </w:rPr>
              <w:fldChar w:fldCharType="begin"/>
            </w:r>
            <w:r w:rsidR="00122311">
              <w:rPr>
                <w:webHidden/>
              </w:rPr>
              <w:instrText xml:space="preserve"> PAGEREF _Toc9272153 \h </w:instrText>
            </w:r>
            <w:r w:rsidR="00122311">
              <w:rPr>
                <w:webHidden/>
              </w:rPr>
            </w:r>
            <w:r w:rsidR="00122311">
              <w:rPr>
                <w:webHidden/>
              </w:rPr>
              <w:fldChar w:fldCharType="separate"/>
            </w:r>
            <w:r>
              <w:rPr>
                <w:webHidden/>
              </w:rPr>
              <w:t>12</w:t>
            </w:r>
            <w:r w:rsidR="00122311">
              <w:rPr>
                <w:webHidden/>
              </w:rPr>
              <w:fldChar w:fldCharType="end"/>
            </w:r>
          </w:hyperlink>
        </w:p>
        <w:p w14:paraId="41AD9D40" w14:textId="70C05222" w:rsidR="00122311" w:rsidRDefault="00E52561" w:rsidP="00122311">
          <w:pPr>
            <w:pStyle w:val="TOC2"/>
            <w:rPr>
              <w:rFonts w:asciiTheme="minorHAnsi" w:hAnsiTheme="minorHAnsi"/>
              <w:color w:val="auto"/>
              <w:sz w:val="22"/>
              <w:szCs w:val="22"/>
              <w:lang w:val="en-AU" w:eastAsia="en-AU"/>
            </w:rPr>
          </w:pPr>
          <w:hyperlink w:anchor="_Toc9272154" w:history="1">
            <w:r w:rsidR="00122311" w:rsidRPr="005F7FE9">
              <w:rPr>
                <w:rStyle w:val="Hyperlink"/>
              </w:rPr>
              <w:t>8.3 Safety Devices</w:t>
            </w:r>
            <w:r w:rsidR="00122311">
              <w:rPr>
                <w:webHidden/>
              </w:rPr>
              <w:tab/>
            </w:r>
            <w:r w:rsidR="00122311">
              <w:rPr>
                <w:webHidden/>
              </w:rPr>
              <w:fldChar w:fldCharType="begin"/>
            </w:r>
            <w:r w:rsidR="00122311">
              <w:rPr>
                <w:webHidden/>
              </w:rPr>
              <w:instrText xml:space="preserve"> PAGEREF _Toc9272154 \h </w:instrText>
            </w:r>
            <w:r w:rsidR="00122311">
              <w:rPr>
                <w:webHidden/>
              </w:rPr>
            </w:r>
            <w:r w:rsidR="00122311">
              <w:rPr>
                <w:webHidden/>
              </w:rPr>
              <w:fldChar w:fldCharType="separate"/>
            </w:r>
            <w:r>
              <w:rPr>
                <w:webHidden/>
              </w:rPr>
              <w:t>12</w:t>
            </w:r>
            <w:r w:rsidR="00122311">
              <w:rPr>
                <w:webHidden/>
              </w:rPr>
              <w:fldChar w:fldCharType="end"/>
            </w:r>
          </w:hyperlink>
        </w:p>
        <w:p w14:paraId="3C767FA2" w14:textId="5178F736" w:rsidR="00122311" w:rsidRDefault="00E52561" w:rsidP="00122311">
          <w:pPr>
            <w:pStyle w:val="TOC2"/>
            <w:rPr>
              <w:rFonts w:asciiTheme="minorHAnsi" w:hAnsiTheme="minorHAnsi"/>
              <w:color w:val="auto"/>
              <w:sz w:val="22"/>
              <w:szCs w:val="22"/>
              <w:lang w:val="en-AU" w:eastAsia="en-AU"/>
            </w:rPr>
          </w:pPr>
          <w:hyperlink w:anchor="_Toc9272155" w:history="1">
            <w:r w:rsidR="00122311" w:rsidRPr="005F7FE9">
              <w:rPr>
                <w:rStyle w:val="Hyperlink"/>
              </w:rPr>
              <w:t>8.4 Personal Protective Equipment</w:t>
            </w:r>
            <w:r w:rsidR="00122311">
              <w:rPr>
                <w:webHidden/>
              </w:rPr>
              <w:tab/>
            </w:r>
            <w:r w:rsidR="00122311">
              <w:rPr>
                <w:webHidden/>
              </w:rPr>
              <w:fldChar w:fldCharType="begin"/>
            </w:r>
            <w:r w:rsidR="00122311">
              <w:rPr>
                <w:webHidden/>
              </w:rPr>
              <w:instrText xml:space="preserve"> PAGEREF _Toc9272155 \h </w:instrText>
            </w:r>
            <w:r w:rsidR="00122311">
              <w:rPr>
                <w:webHidden/>
              </w:rPr>
            </w:r>
            <w:r w:rsidR="00122311">
              <w:rPr>
                <w:webHidden/>
              </w:rPr>
              <w:fldChar w:fldCharType="separate"/>
            </w:r>
            <w:r>
              <w:rPr>
                <w:webHidden/>
              </w:rPr>
              <w:t>12</w:t>
            </w:r>
            <w:r w:rsidR="00122311">
              <w:rPr>
                <w:webHidden/>
              </w:rPr>
              <w:fldChar w:fldCharType="end"/>
            </w:r>
          </w:hyperlink>
        </w:p>
        <w:p w14:paraId="290B4C75" w14:textId="1F169C2F" w:rsidR="00122311" w:rsidRDefault="00E52561" w:rsidP="00122311">
          <w:pPr>
            <w:pStyle w:val="TOC2"/>
            <w:rPr>
              <w:rFonts w:asciiTheme="minorHAnsi" w:hAnsiTheme="minorHAnsi"/>
              <w:color w:val="auto"/>
              <w:sz w:val="22"/>
              <w:szCs w:val="22"/>
              <w:lang w:val="en-AU" w:eastAsia="en-AU"/>
            </w:rPr>
          </w:pPr>
          <w:hyperlink w:anchor="_Toc9272156" w:history="1">
            <w:r w:rsidR="00122311" w:rsidRPr="005F7FE9">
              <w:rPr>
                <w:rStyle w:val="Hyperlink"/>
              </w:rPr>
              <w:t>8.5 Radiation Survey Meter</w:t>
            </w:r>
            <w:r w:rsidR="00122311">
              <w:rPr>
                <w:webHidden/>
              </w:rPr>
              <w:tab/>
            </w:r>
            <w:r w:rsidR="00122311">
              <w:rPr>
                <w:webHidden/>
              </w:rPr>
              <w:fldChar w:fldCharType="begin"/>
            </w:r>
            <w:r w:rsidR="00122311">
              <w:rPr>
                <w:webHidden/>
              </w:rPr>
              <w:instrText xml:space="preserve"> PAGEREF _Toc9272156 \h </w:instrText>
            </w:r>
            <w:r w:rsidR="00122311">
              <w:rPr>
                <w:webHidden/>
              </w:rPr>
            </w:r>
            <w:r w:rsidR="00122311">
              <w:rPr>
                <w:webHidden/>
              </w:rPr>
              <w:fldChar w:fldCharType="separate"/>
            </w:r>
            <w:r>
              <w:rPr>
                <w:webHidden/>
              </w:rPr>
              <w:t>12</w:t>
            </w:r>
            <w:r w:rsidR="00122311">
              <w:rPr>
                <w:webHidden/>
              </w:rPr>
              <w:fldChar w:fldCharType="end"/>
            </w:r>
          </w:hyperlink>
        </w:p>
        <w:p w14:paraId="3180FFD8" w14:textId="5FB5FAA4" w:rsidR="00122311" w:rsidRDefault="00E52561" w:rsidP="00122311">
          <w:pPr>
            <w:pStyle w:val="TOC1"/>
            <w:spacing w:before="0" w:after="0"/>
            <w:rPr>
              <w:rFonts w:asciiTheme="minorHAnsi" w:eastAsiaTheme="minorEastAsia" w:hAnsiTheme="minorHAnsi" w:cstheme="minorBidi"/>
              <w:b w:val="0"/>
              <w:caps w:val="0"/>
              <w:color w:val="auto"/>
              <w:sz w:val="22"/>
              <w:lang w:eastAsia="en-AU"/>
            </w:rPr>
          </w:pPr>
          <w:hyperlink w:anchor="_Toc9272157" w:history="1">
            <w:r w:rsidR="00122311" w:rsidRPr="005F7FE9">
              <w:rPr>
                <w:rStyle w:val="Hyperlink"/>
              </w:rPr>
              <w:t>9. Repairs and Maintenance</w:t>
            </w:r>
            <w:r w:rsidR="00122311">
              <w:rPr>
                <w:webHidden/>
              </w:rPr>
              <w:tab/>
            </w:r>
            <w:r w:rsidR="00122311">
              <w:rPr>
                <w:webHidden/>
              </w:rPr>
              <w:fldChar w:fldCharType="begin"/>
            </w:r>
            <w:r w:rsidR="00122311">
              <w:rPr>
                <w:webHidden/>
              </w:rPr>
              <w:instrText xml:space="preserve"> PAGEREF _Toc9272157 \h </w:instrText>
            </w:r>
            <w:r w:rsidR="00122311">
              <w:rPr>
                <w:webHidden/>
              </w:rPr>
            </w:r>
            <w:r w:rsidR="00122311">
              <w:rPr>
                <w:webHidden/>
              </w:rPr>
              <w:fldChar w:fldCharType="separate"/>
            </w:r>
            <w:r>
              <w:rPr>
                <w:webHidden/>
              </w:rPr>
              <w:t>13</w:t>
            </w:r>
            <w:r w:rsidR="00122311">
              <w:rPr>
                <w:webHidden/>
              </w:rPr>
              <w:fldChar w:fldCharType="end"/>
            </w:r>
          </w:hyperlink>
        </w:p>
        <w:p w14:paraId="3CE3C50E" w14:textId="0C621185" w:rsidR="00122311" w:rsidRDefault="00E52561" w:rsidP="00122311">
          <w:pPr>
            <w:pStyle w:val="TOC2"/>
            <w:rPr>
              <w:rFonts w:asciiTheme="minorHAnsi" w:hAnsiTheme="minorHAnsi"/>
              <w:color w:val="auto"/>
              <w:sz w:val="22"/>
              <w:szCs w:val="22"/>
              <w:lang w:val="en-AU" w:eastAsia="en-AU"/>
            </w:rPr>
          </w:pPr>
          <w:hyperlink w:anchor="_Toc9272158" w:history="1">
            <w:r w:rsidR="00122311" w:rsidRPr="005F7FE9">
              <w:rPr>
                <w:rStyle w:val="Hyperlink"/>
              </w:rPr>
              <w:t>9.1 Source Leakage Tests</w:t>
            </w:r>
            <w:r w:rsidR="00122311">
              <w:rPr>
                <w:webHidden/>
              </w:rPr>
              <w:tab/>
            </w:r>
            <w:r w:rsidR="00122311">
              <w:rPr>
                <w:webHidden/>
              </w:rPr>
              <w:fldChar w:fldCharType="begin"/>
            </w:r>
            <w:r w:rsidR="00122311">
              <w:rPr>
                <w:webHidden/>
              </w:rPr>
              <w:instrText xml:space="preserve"> PAGEREF _Toc9272158 \h </w:instrText>
            </w:r>
            <w:r w:rsidR="00122311">
              <w:rPr>
                <w:webHidden/>
              </w:rPr>
            </w:r>
            <w:r w:rsidR="00122311">
              <w:rPr>
                <w:webHidden/>
              </w:rPr>
              <w:fldChar w:fldCharType="separate"/>
            </w:r>
            <w:r>
              <w:rPr>
                <w:webHidden/>
              </w:rPr>
              <w:t>13</w:t>
            </w:r>
            <w:r w:rsidR="00122311">
              <w:rPr>
                <w:webHidden/>
              </w:rPr>
              <w:fldChar w:fldCharType="end"/>
            </w:r>
          </w:hyperlink>
        </w:p>
        <w:p w14:paraId="090B7DC9" w14:textId="1C75338D" w:rsidR="00122311" w:rsidRDefault="00E52561" w:rsidP="00122311">
          <w:pPr>
            <w:pStyle w:val="TOC1"/>
            <w:spacing w:before="0" w:after="0"/>
            <w:rPr>
              <w:rFonts w:asciiTheme="minorHAnsi" w:eastAsiaTheme="minorEastAsia" w:hAnsiTheme="minorHAnsi" w:cstheme="minorBidi"/>
              <w:b w:val="0"/>
              <w:caps w:val="0"/>
              <w:color w:val="auto"/>
              <w:sz w:val="22"/>
              <w:lang w:eastAsia="en-AU"/>
            </w:rPr>
          </w:pPr>
          <w:hyperlink w:anchor="_Toc9272159" w:history="1">
            <w:r w:rsidR="00122311" w:rsidRPr="005F7FE9">
              <w:rPr>
                <w:rStyle w:val="Hyperlink"/>
              </w:rPr>
              <w:t>10. Compliance Checks</w:t>
            </w:r>
            <w:r w:rsidR="00122311">
              <w:rPr>
                <w:webHidden/>
              </w:rPr>
              <w:tab/>
            </w:r>
            <w:r w:rsidR="00122311">
              <w:rPr>
                <w:webHidden/>
              </w:rPr>
              <w:fldChar w:fldCharType="begin"/>
            </w:r>
            <w:r w:rsidR="00122311">
              <w:rPr>
                <w:webHidden/>
              </w:rPr>
              <w:instrText xml:space="preserve"> PAGEREF _Toc9272159 \h </w:instrText>
            </w:r>
            <w:r w:rsidR="00122311">
              <w:rPr>
                <w:webHidden/>
              </w:rPr>
            </w:r>
            <w:r w:rsidR="00122311">
              <w:rPr>
                <w:webHidden/>
              </w:rPr>
              <w:fldChar w:fldCharType="separate"/>
            </w:r>
            <w:r>
              <w:rPr>
                <w:webHidden/>
              </w:rPr>
              <w:t>13</w:t>
            </w:r>
            <w:r w:rsidR="00122311">
              <w:rPr>
                <w:webHidden/>
              </w:rPr>
              <w:fldChar w:fldCharType="end"/>
            </w:r>
          </w:hyperlink>
        </w:p>
        <w:p w14:paraId="18E53760" w14:textId="68228D5C" w:rsidR="00122311" w:rsidRDefault="00E52561" w:rsidP="00122311">
          <w:pPr>
            <w:pStyle w:val="TOC1"/>
            <w:spacing w:before="0" w:after="0"/>
            <w:rPr>
              <w:rFonts w:asciiTheme="minorHAnsi" w:eastAsiaTheme="minorEastAsia" w:hAnsiTheme="minorHAnsi" w:cstheme="minorBidi"/>
              <w:b w:val="0"/>
              <w:caps w:val="0"/>
              <w:color w:val="auto"/>
              <w:sz w:val="22"/>
              <w:lang w:eastAsia="en-AU"/>
            </w:rPr>
          </w:pPr>
          <w:hyperlink w:anchor="_Toc9272160" w:history="1">
            <w:r w:rsidR="00122311" w:rsidRPr="005F7FE9">
              <w:rPr>
                <w:rStyle w:val="Hyperlink"/>
              </w:rPr>
              <w:t>11. Reporting Requirements</w:t>
            </w:r>
            <w:r w:rsidR="00122311">
              <w:rPr>
                <w:webHidden/>
              </w:rPr>
              <w:tab/>
            </w:r>
            <w:r w:rsidR="00122311">
              <w:rPr>
                <w:webHidden/>
              </w:rPr>
              <w:fldChar w:fldCharType="begin"/>
            </w:r>
            <w:r w:rsidR="00122311">
              <w:rPr>
                <w:webHidden/>
              </w:rPr>
              <w:instrText xml:space="preserve"> PAGEREF _Toc9272160 \h </w:instrText>
            </w:r>
            <w:r w:rsidR="00122311">
              <w:rPr>
                <w:webHidden/>
              </w:rPr>
            </w:r>
            <w:r w:rsidR="00122311">
              <w:rPr>
                <w:webHidden/>
              </w:rPr>
              <w:fldChar w:fldCharType="separate"/>
            </w:r>
            <w:r>
              <w:rPr>
                <w:webHidden/>
              </w:rPr>
              <w:t>14</w:t>
            </w:r>
            <w:r w:rsidR="00122311">
              <w:rPr>
                <w:webHidden/>
              </w:rPr>
              <w:fldChar w:fldCharType="end"/>
            </w:r>
          </w:hyperlink>
        </w:p>
        <w:p w14:paraId="2C8A2FEC" w14:textId="645A3808" w:rsidR="00122311" w:rsidRDefault="00E52561" w:rsidP="00122311">
          <w:pPr>
            <w:pStyle w:val="TOC1"/>
            <w:spacing w:before="0" w:after="0"/>
            <w:rPr>
              <w:rFonts w:asciiTheme="minorHAnsi" w:eastAsiaTheme="minorEastAsia" w:hAnsiTheme="minorHAnsi" w:cstheme="minorBidi"/>
              <w:b w:val="0"/>
              <w:caps w:val="0"/>
              <w:color w:val="auto"/>
              <w:sz w:val="22"/>
              <w:lang w:eastAsia="en-AU"/>
            </w:rPr>
          </w:pPr>
          <w:hyperlink w:anchor="_Toc9272161" w:history="1">
            <w:r w:rsidR="00122311" w:rsidRPr="005F7FE9">
              <w:rPr>
                <w:rStyle w:val="Hyperlink"/>
              </w:rPr>
              <w:t>12. Acquisition, supply and relocation of radioactive substances</w:t>
            </w:r>
            <w:r w:rsidR="00122311">
              <w:rPr>
                <w:webHidden/>
              </w:rPr>
              <w:tab/>
            </w:r>
            <w:r w:rsidR="00122311">
              <w:rPr>
                <w:webHidden/>
              </w:rPr>
              <w:fldChar w:fldCharType="begin"/>
            </w:r>
            <w:r w:rsidR="00122311">
              <w:rPr>
                <w:webHidden/>
              </w:rPr>
              <w:instrText xml:space="preserve"> PAGEREF _Toc9272161 \h </w:instrText>
            </w:r>
            <w:r w:rsidR="00122311">
              <w:rPr>
                <w:webHidden/>
              </w:rPr>
            </w:r>
            <w:r w:rsidR="00122311">
              <w:rPr>
                <w:webHidden/>
              </w:rPr>
              <w:fldChar w:fldCharType="separate"/>
            </w:r>
            <w:r>
              <w:rPr>
                <w:webHidden/>
              </w:rPr>
              <w:t>15</w:t>
            </w:r>
            <w:r w:rsidR="00122311">
              <w:rPr>
                <w:webHidden/>
              </w:rPr>
              <w:fldChar w:fldCharType="end"/>
            </w:r>
          </w:hyperlink>
        </w:p>
        <w:p w14:paraId="4C5D469A" w14:textId="34001C23" w:rsidR="00122311" w:rsidRDefault="00E52561" w:rsidP="00122311">
          <w:pPr>
            <w:pStyle w:val="TOC1"/>
            <w:spacing w:before="0" w:after="0"/>
            <w:rPr>
              <w:rFonts w:asciiTheme="minorHAnsi" w:eastAsiaTheme="minorEastAsia" w:hAnsiTheme="minorHAnsi" w:cstheme="minorBidi"/>
              <w:b w:val="0"/>
              <w:caps w:val="0"/>
              <w:color w:val="auto"/>
              <w:sz w:val="22"/>
              <w:lang w:eastAsia="en-AU"/>
            </w:rPr>
          </w:pPr>
          <w:hyperlink w:anchor="_Toc9272162" w:history="1">
            <w:r w:rsidR="00122311" w:rsidRPr="005F7FE9">
              <w:rPr>
                <w:rStyle w:val="Hyperlink"/>
              </w:rPr>
              <w:t>13. Incident Procedures</w:t>
            </w:r>
            <w:r w:rsidR="00122311">
              <w:rPr>
                <w:webHidden/>
              </w:rPr>
              <w:tab/>
            </w:r>
            <w:r w:rsidR="00122311">
              <w:rPr>
                <w:webHidden/>
              </w:rPr>
              <w:fldChar w:fldCharType="begin"/>
            </w:r>
            <w:r w:rsidR="00122311">
              <w:rPr>
                <w:webHidden/>
              </w:rPr>
              <w:instrText xml:space="preserve"> PAGEREF _Toc9272162 \h </w:instrText>
            </w:r>
            <w:r w:rsidR="00122311">
              <w:rPr>
                <w:webHidden/>
              </w:rPr>
            </w:r>
            <w:r w:rsidR="00122311">
              <w:rPr>
                <w:webHidden/>
              </w:rPr>
              <w:fldChar w:fldCharType="separate"/>
            </w:r>
            <w:r>
              <w:rPr>
                <w:webHidden/>
              </w:rPr>
              <w:t>16</w:t>
            </w:r>
            <w:r w:rsidR="00122311">
              <w:rPr>
                <w:webHidden/>
              </w:rPr>
              <w:fldChar w:fldCharType="end"/>
            </w:r>
          </w:hyperlink>
        </w:p>
        <w:p w14:paraId="316A61EE" w14:textId="6A99E931" w:rsidR="00122311" w:rsidRDefault="00E52561" w:rsidP="00122311">
          <w:pPr>
            <w:pStyle w:val="TOC1"/>
            <w:spacing w:before="0" w:after="0"/>
            <w:rPr>
              <w:rFonts w:asciiTheme="minorHAnsi" w:eastAsiaTheme="minorEastAsia" w:hAnsiTheme="minorHAnsi" w:cstheme="minorBidi"/>
              <w:b w:val="0"/>
              <w:caps w:val="0"/>
              <w:color w:val="auto"/>
              <w:sz w:val="22"/>
              <w:lang w:eastAsia="en-AU"/>
            </w:rPr>
          </w:pPr>
          <w:hyperlink w:anchor="_Toc9272163" w:history="1">
            <w:r w:rsidR="00122311" w:rsidRPr="005F7FE9">
              <w:rPr>
                <w:rStyle w:val="Hyperlink"/>
              </w:rPr>
              <w:t>14. Reference library</w:t>
            </w:r>
            <w:r w:rsidR="00122311">
              <w:rPr>
                <w:webHidden/>
              </w:rPr>
              <w:tab/>
            </w:r>
            <w:r w:rsidR="00122311">
              <w:rPr>
                <w:webHidden/>
              </w:rPr>
              <w:fldChar w:fldCharType="begin"/>
            </w:r>
            <w:r w:rsidR="00122311">
              <w:rPr>
                <w:webHidden/>
              </w:rPr>
              <w:instrText xml:space="preserve"> PAGEREF _Toc9272163 \h </w:instrText>
            </w:r>
            <w:r w:rsidR="00122311">
              <w:rPr>
                <w:webHidden/>
              </w:rPr>
            </w:r>
            <w:r w:rsidR="00122311">
              <w:rPr>
                <w:webHidden/>
              </w:rPr>
              <w:fldChar w:fldCharType="separate"/>
            </w:r>
            <w:r>
              <w:rPr>
                <w:webHidden/>
              </w:rPr>
              <w:t>16</w:t>
            </w:r>
            <w:r w:rsidR="00122311">
              <w:rPr>
                <w:webHidden/>
              </w:rPr>
              <w:fldChar w:fldCharType="end"/>
            </w:r>
          </w:hyperlink>
        </w:p>
        <w:p w14:paraId="593BB516" w14:textId="1CB7ED95" w:rsidR="00122311" w:rsidRDefault="00E52561" w:rsidP="00122311">
          <w:pPr>
            <w:pStyle w:val="TOC1"/>
            <w:spacing w:before="0" w:after="0"/>
            <w:rPr>
              <w:rFonts w:asciiTheme="minorHAnsi" w:eastAsiaTheme="minorEastAsia" w:hAnsiTheme="minorHAnsi" w:cstheme="minorBidi"/>
              <w:b w:val="0"/>
              <w:caps w:val="0"/>
              <w:color w:val="auto"/>
              <w:sz w:val="22"/>
              <w:lang w:eastAsia="en-AU"/>
            </w:rPr>
          </w:pPr>
          <w:hyperlink w:anchor="_Toc9272164" w:history="1">
            <w:r w:rsidR="00122311" w:rsidRPr="005F7FE9">
              <w:rPr>
                <w:rStyle w:val="Hyperlink"/>
              </w:rPr>
              <w:t>Appendices</w:t>
            </w:r>
            <w:r w:rsidR="00122311">
              <w:rPr>
                <w:webHidden/>
              </w:rPr>
              <w:tab/>
            </w:r>
            <w:r w:rsidR="00122311">
              <w:rPr>
                <w:webHidden/>
              </w:rPr>
              <w:fldChar w:fldCharType="begin"/>
            </w:r>
            <w:r w:rsidR="00122311">
              <w:rPr>
                <w:webHidden/>
              </w:rPr>
              <w:instrText xml:space="preserve"> PAGEREF _Toc9272164 \h </w:instrText>
            </w:r>
            <w:r w:rsidR="00122311">
              <w:rPr>
                <w:webHidden/>
              </w:rPr>
            </w:r>
            <w:r w:rsidR="00122311">
              <w:rPr>
                <w:webHidden/>
              </w:rPr>
              <w:fldChar w:fldCharType="separate"/>
            </w:r>
            <w:r>
              <w:rPr>
                <w:webHidden/>
              </w:rPr>
              <w:t>18</w:t>
            </w:r>
            <w:r w:rsidR="00122311">
              <w:rPr>
                <w:webHidden/>
              </w:rPr>
              <w:fldChar w:fldCharType="end"/>
            </w:r>
          </w:hyperlink>
        </w:p>
        <w:p w14:paraId="629EEDB9" w14:textId="54943D1B" w:rsidR="00122311" w:rsidRDefault="00E52561" w:rsidP="00122311">
          <w:pPr>
            <w:pStyle w:val="TOC2"/>
            <w:rPr>
              <w:rFonts w:asciiTheme="minorHAnsi" w:hAnsiTheme="minorHAnsi"/>
              <w:color w:val="auto"/>
              <w:sz w:val="22"/>
              <w:szCs w:val="22"/>
              <w:lang w:val="en-AU" w:eastAsia="en-AU"/>
            </w:rPr>
          </w:pPr>
          <w:hyperlink w:anchor="_Toc9272165" w:history="1">
            <w:r w:rsidR="00122311" w:rsidRPr="005F7FE9">
              <w:rPr>
                <w:rStyle w:val="Hyperlink"/>
              </w:rPr>
              <w:t>15.1 Appendix A - Relevant Contact Details</w:t>
            </w:r>
            <w:r w:rsidR="00122311">
              <w:rPr>
                <w:webHidden/>
              </w:rPr>
              <w:tab/>
            </w:r>
            <w:r w:rsidR="00122311">
              <w:rPr>
                <w:webHidden/>
              </w:rPr>
              <w:fldChar w:fldCharType="begin"/>
            </w:r>
            <w:r w:rsidR="00122311">
              <w:rPr>
                <w:webHidden/>
              </w:rPr>
              <w:instrText xml:space="preserve"> PAGEREF _Toc9272165 \h </w:instrText>
            </w:r>
            <w:r w:rsidR="00122311">
              <w:rPr>
                <w:webHidden/>
              </w:rPr>
            </w:r>
            <w:r w:rsidR="00122311">
              <w:rPr>
                <w:webHidden/>
              </w:rPr>
              <w:fldChar w:fldCharType="separate"/>
            </w:r>
            <w:r>
              <w:rPr>
                <w:webHidden/>
              </w:rPr>
              <w:t>18</w:t>
            </w:r>
            <w:r w:rsidR="00122311">
              <w:rPr>
                <w:webHidden/>
              </w:rPr>
              <w:fldChar w:fldCharType="end"/>
            </w:r>
          </w:hyperlink>
        </w:p>
        <w:p w14:paraId="0612BF28" w14:textId="5259FDF2" w:rsidR="00122311" w:rsidRDefault="00E52561" w:rsidP="00122311">
          <w:pPr>
            <w:pStyle w:val="TOC2"/>
            <w:rPr>
              <w:rFonts w:asciiTheme="minorHAnsi" w:hAnsiTheme="minorHAnsi"/>
              <w:color w:val="auto"/>
              <w:sz w:val="22"/>
              <w:szCs w:val="22"/>
              <w:lang w:val="en-AU" w:eastAsia="en-AU"/>
            </w:rPr>
          </w:pPr>
          <w:hyperlink w:anchor="_Toc9272166" w:history="1">
            <w:r w:rsidR="00122311" w:rsidRPr="005F7FE9">
              <w:rPr>
                <w:rStyle w:val="Hyperlink"/>
              </w:rPr>
              <w:t>15.2 Appendix B - Radioactive Source Details</w:t>
            </w:r>
            <w:r w:rsidR="00122311">
              <w:rPr>
                <w:webHidden/>
              </w:rPr>
              <w:tab/>
            </w:r>
            <w:r w:rsidR="00122311">
              <w:rPr>
                <w:webHidden/>
              </w:rPr>
              <w:fldChar w:fldCharType="begin"/>
            </w:r>
            <w:r w:rsidR="00122311">
              <w:rPr>
                <w:webHidden/>
              </w:rPr>
              <w:instrText xml:space="preserve"> PAGEREF _Toc9272166 \h </w:instrText>
            </w:r>
            <w:r w:rsidR="00122311">
              <w:rPr>
                <w:webHidden/>
              </w:rPr>
            </w:r>
            <w:r w:rsidR="00122311">
              <w:rPr>
                <w:webHidden/>
              </w:rPr>
              <w:fldChar w:fldCharType="separate"/>
            </w:r>
            <w:r>
              <w:rPr>
                <w:webHidden/>
              </w:rPr>
              <w:t>18</w:t>
            </w:r>
            <w:r w:rsidR="00122311">
              <w:rPr>
                <w:webHidden/>
              </w:rPr>
              <w:fldChar w:fldCharType="end"/>
            </w:r>
          </w:hyperlink>
        </w:p>
        <w:p w14:paraId="183C190E" w14:textId="223006BE" w:rsidR="00122311" w:rsidRDefault="00E52561" w:rsidP="00122311">
          <w:pPr>
            <w:pStyle w:val="TOC2"/>
            <w:rPr>
              <w:rFonts w:asciiTheme="minorHAnsi" w:hAnsiTheme="minorHAnsi"/>
              <w:color w:val="auto"/>
              <w:sz w:val="22"/>
              <w:szCs w:val="22"/>
              <w:lang w:val="en-AU" w:eastAsia="en-AU"/>
            </w:rPr>
          </w:pPr>
          <w:hyperlink w:anchor="_Toc9272167" w:history="1">
            <w:r w:rsidR="00122311" w:rsidRPr="005F7FE9">
              <w:rPr>
                <w:rStyle w:val="Hyperlink"/>
              </w:rPr>
              <w:t>15.2.1 Cs-137 Roxar Source General Overview</w:t>
            </w:r>
            <w:r w:rsidR="00122311">
              <w:rPr>
                <w:webHidden/>
              </w:rPr>
              <w:tab/>
            </w:r>
            <w:r w:rsidR="00122311">
              <w:rPr>
                <w:webHidden/>
              </w:rPr>
              <w:fldChar w:fldCharType="begin"/>
            </w:r>
            <w:r w:rsidR="00122311">
              <w:rPr>
                <w:webHidden/>
              </w:rPr>
              <w:instrText xml:space="preserve"> PAGEREF _Toc9272167 \h </w:instrText>
            </w:r>
            <w:r w:rsidR="00122311">
              <w:rPr>
                <w:webHidden/>
              </w:rPr>
            </w:r>
            <w:r w:rsidR="00122311">
              <w:rPr>
                <w:webHidden/>
              </w:rPr>
              <w:fldChar w:fldCharType="separate"/>
            </w:r>
            <w:r>
              <w:rPr>
                <w:webHidden/>
              </w:rPr>
              <w:t>18</w:t>
            </w:r>
            <w:r w:rsidR="00122311">
              <w:rPr>
                <w:webHidden/>
              </w:rPr>
              <w:fldChar w:fldCharType="end"/>
            </w:r>
          </w:hyperlink>
        </w:p>
        <w:p w14:paraId="5499F86A" w14:textId="60575D47" w:rsidR="00122311" w:rsidRDefault="00E52561" w:rsidP="00122311">
          <w:pPr>
            <w:pStyle w:val="TOC2"/>
            <w:rPr>
              <w:rFonts w:asciiTheme="minorHAnsi" w:hAnsiTheme="minorHAnsi"/>
              <w:color w:val="auto"/>
              <w:sz w:val="22"/>
              <w:szCs w:val="22"/>
              <w:lang w:val="en-AU" w:eastAsia="en-AU"/>
            </w:rPr>
          </w:pPr>
          <w:hyperlink w:anchor="_Toc9272168" w:history="1">
            <w:r w:rsidR="00122311" w:rsidRPr="005F7FE9">
              <w:rPr>
                <w:rStyle w:val="Hyperlink"/>
              </w:rPr>
              <w:t>15.2.2 Cs-137 Roxar Source Removal and Controlled Installation</w:t>
            </w:r>
            <w:r w:rsidR="00122311">
              <w:rPr>
                <w:webHidden/>
              </w:rPr>
              <w:tab/>
            </w:r>
            <w:r w:rsidR="00122311">
              <w:rPr>
                <w:webHidden/>
              </w:rPr>
              <w:fldChar w:fldCharType="begin"/>
            </w:r>
            <w:r w:rsidR="00122311">
              <w:rPr>
                <w:webHidden/>
              </w:rPr>
              <w:instrText xml:space="preserve"> PAGEREF _Toc9272168 \h </w:instrText>
            </w:r>
            <w:r w:rsidR="00122311">
              <w:rPr>
                <w:webHidden/>
              </w:rPr>
            </w:r>
            <w:r w:rsidR="00122311">
              <w:rPr>
                <w:webHidden/>
              </w:rPr>
              <w:fldChar w:fldCharType="separate"/>
            </w:r>
            <w:r>
              <w:rPr>
                <w:webHidden/>
              </w:rPr>
              <w:t>18</w:t>
            </w:r>
            <w:r w:rsidR="00122311">
              <w:rPr>
                <w:webHidden/>
              </w:rPr>
              <w:fldChar w:fldCharType="end"/>
            </w:r>
          </w:hyperlink>
        </w:p>
        <w:p w14:paraId="31DBDB8B" w14:textId="76CA2307" w:rsidR="00122311" w:rsidRDefault="00E52561" w:rsidP="00122311">
          <w:pPr>
            <w:pStyle w:val="TOC2"/>
            <w:rPr>
              <w:rFonts w:asciiTheme="minorHAnsi" w:hAnsiTheme="minorHAnsi"/>
              <w:color w:val="auto"/>
              <w:sz w:val="22"/>
              <w:szCs w:val="22"/>
              <w:lang w:val="en-AU" w:eastAsia="en-AU"/>
            </w:rPr>
          </w:pPr>
          <w:hyperlink w:anchor="_Toc9272169" w:history="1">
            <w:r w:rsidR="00122311" w:rsidRPr="005F7FE9">
              <w:rPr>
                <w:rStyle w:val="Hyperlink"/>
              </w:rPr>
              <w:t>15.3 Appendix C - Authorised Personnel</w:t>
            </w:r>
            <w:r w:rsidR="00122311">
              <w:rPr>
                <w:webHidden/>
              </w:rPr>
              <w:tab/>
            </w:r>
            <w:r w:rsidR="00122311">
              <w:rPr>
                <w:webHidden/>
              </w:rPr>
              <w:fldChar w:fldCharType="begin"/>
            </w:r>
            <w:r w:rsidR="00122311">
              <w:rPr>
                <w:webHidden/>
              </w:rPr>
              <w:instrText xml:space="preserve"> PAGEREF _Toc9272169 \h </w:instrText>
            </w:r>
            <w:r w:rsidR="00122311">
              <w:rPr>
                <w:webHidden/>
              </w:rPr>
            </w:r>
            <w:r w:rsidR="00122311">
              <w:rPr>
                <w:webHidden/>
              </w:rPr>
              <w:fldChar w:fldCharType="separate"/>
            </w:r>
            <w:r>
              <w:rPr>
                <w:webHidden/>
              </w:rPr>
              <w:t>18</w:t>
            </w:r>
            <w:r w:rsidR="00122311">
              <w:rPr>
                <w:webHidden/>
              </w:rPr>
              <w:fldChar w:fldCharType="end"/>
            </w:r>
          </w:hyperlink>
        </w:p>
        <w:p w14:paraId="5A821F96" w14:textId="2319A23E" w:rsidR="00122311" w:rsidRDefault="00E52561" w:rsidP="00122311">
          <w:pPr>
            <w:pStyle w:val="TOC2"/>
            <w:rPr>
              <w:rFonts w:asciiTheme="minorHAnsi" w:hAnsiTheme="minorHAnsi"/>
              <w:color w:val="auto"/>
              <w:sz w:val="22"/>
              <w:szCs w:val="22"/>
              <w:lang w:val="en-AU" w:eastAsia="en-AU"/>
            </w:rPr>
          </w:pPr>
          <w:hyperlink w:anchor="_Toc9272170" w:history="1">
            <w:r w:rsidR="00122311" w:rsidRPr="005F7FE9">
              <w:rPr>
                <w:rStyle w:val="Hyperlink"/>
              </w:rPr>
              <w:t>15.4 Appendix D - Radiation Survey Meters Register</w:t>
            </w:r>
            <w:r w:rsidR="00122311">
              <w:rPr>
                <w:webHidden/>
              </w:rPr>
              <w:tab/>
            </w:r>
            <w:r w:rsidR="00122311">
              <w:rPr>
                <w:webHidden/>
              </w:rPr>
              <w:fldChar w:fldCharType="begin"/>
            </w:r>
            <w:r w:rsidR="00122311">
              <w:rPr>
                <w:webHidden/>
              </w:rPr>
              <w:instrText xml:space="preserve"> PAGEREF _Toc9272170 \h </w:instrText>
            </w:r>
            <w:r w:rsidR="00122311">
              <w:rPr>
                <w:webHidden/>
              </w:rPr>
            </w:r>
            <w:r w:rsidR="00122311">
              <w:rPr>
                <w:webHidden/>
              </w:rPr>
              <w:fldChar w:fldCharType="separate"/>
            </w:r>
            <w:r>
              <w:rPr>
                <w:webHidden/>
              </w:rPr>
              <w:t>19</w:t>
            </w:r>
            <w:r w:rsidR="00122311">
              <w:rPr>
                <w:webHidden/>
              </w:rPr>
              <w:fldChar w:fldCharType="end"/>
            </w:r>
          </w:hyperlink>
        </w:p>
        <w:p w14:paraId="4D02B142" w14:textId="105B5F75" w:rsidR="00122311" w:rsidRDefault="00E52561" w:rsidP="00122311">
          <w:pPr>
            <w:pStyle w:val="TOC2"/>
            <w:rPr>
              <w:rFonts w:asciiTheme="minorHAnsi" w:hAnsiTheme="minorHAnsi"/>
              <w:color w:val="auto"/>
              <w:sz w:val="22"/>
              <w:szCs w:val="22"/>
              <w:lang w:val="en-AU" w:eastAsia="en-AU"/>
            </w:rPr>
          </w:pPr>
          <w:hyperlink w:anchor="_Toc9272171" w:history="1">
            <w:r w:rsidR="00122311" w:rsidRPr="005F7FE9">
              <w:rPr>
                <w:rStyle w:val="Hyperlink"/>
              </w:rPr>
              <w:t>15.5 Appendix E Radioactive Materials Store</w:t>
            </w:r>
            <w:r w:rsidR="00122311">
              <w:rPr>
                <w:webHidden/>
              </w:rPr>
              <w:tab/>
            </w:r>
            <w:r w:rsidR="00122311">
              <w:rPr>
                <w:webHidden/>
              </w:rPr>
              <w:fldChar w:fldCharType="begin"/>
            </w:r>
            <w:r w:rsidR="00122311">
              <w:rPr>
                <w:webHidden/>
              </w:rPr>
              <w:instrText xml:space="preserve"> PAGEREF _Toc9272171 \h </w:instrText>
            </w:r>
            <w:r w:rsidR="00122311">
              <w:rPr>
                <w:webHidden/>
              </w:rPr>
            </w:r>
            <w:r w:rsidR="00122311">
              <w:rPr>
                <w:webHidden/>
              </w:rPr>
              <w:fldChar w:fldCharType="separate"/>
            </w:r>
            <w:r>
              <w:rPr>
                <w:webHidden/>
              </w:rPr>
              <w:t>19</w:t>
            </w:r>
            <w:r w:rsidR="00122311">
              <w:rPr>
                <w:webHidden/>
              </w:rPr>
              <w:fldChar w:fldCharType="end"/>
            </w:r>
          </w:hyperlink>
        </w:p>
        <w:p w14:paraId="7B56FCCD" w14:textId="22B3339F" w:rsidR="00122311" w:rsidRDefault="00E52561" w:rsidP="00122311">
          <w:pPr>
            <w:pStyle w:val="TOC2"/>
            <w:rPr>
              <w:rFonts w:asciiTheme="minorHAnsi" w:hAnsiTheme="minorHAnsi"/>
              <w:color w:val="auto"/>
              <w:sz w:val="22"/>
              <w:szCs w:val="22"/>
              <w:lang w:val="en-AU" w:eastAsia="en-AU"/>
            </w:rPr>
          </w:pPr>
          <w:hyperlink w:anchor="_Toc9272172" w:history="1">
            <w:r w:rsidR="00122311" w:rsidRPr="005F7FE9">
              <w:rPr>
                <w:rStyle w:val="Hyperlink"/>
              </w:rPr>
              <w:t>15.6 Appendix F Roxar Cs-137 Gamma Ray Source Declaration of Conformity</w:t>
            </w:r>
            <w:r w:rsidR="00122311">
              <w:rPr>
                <w:webHidden/>
              </w:rPr>
              <w:tab/>
            </w:r>
            <w:r w:rsidR="00122311">
              <w:rPr>
                <w:webHidden/>
              </w:rPr>
              <w:fldChar w:fldCharType="begin"/>
            </w:r>
            <w:r w:rsidR="00122311">
              <w:rPr>
                <w:webHidden/>
              </w:rPr>
              <w:instrText xml:space="preserve"> PAGEREF _Toc9272172 \h </w:instrText>
            </w:r>
            <w:r w:rsidR="00122311">
              <w:rPr>
                <w:webHidden/>
              </w:rPr>
            </w:r>
            <w:r w:rsidR="00122311">
              <w:rPr>
                <w:webHidden/>
              </w:rPr>
              <w:fldChar w:fldCharType="separate"/>
            </w:r>
            <w:r>
              <w:rPr>
                <w:webHidden/>
              </w:rPr>
              <w:t>20</w:t>
            </w:r>
            <w:r w:rsidR="00122311">
              <w:rPr>
                <w:webHidden/>
              </w:rPr>
              <w:fldChar w:fldCharType="end"/>
            </w:r>
          </w:hyperlink>
        </w:p>
        <w:p w14:paraId="532D3DC8" w14:textId="7DEF929C" w:rsidR="00122311" w:rsidRDefault="00E52561" w:rsidP="00122311">
          <w:pPr>
            <w:pStyle w:val="TOC2"/>
            <w:rPr>
              <w:rFonts w:asciiTheme="minorHAnsi" w:hAnsiTheme="minorHAnsi"/>
              <w:color w:val="auto"/>
              <w:sz w:val="22"/>
              <w:szCs w:val="22"/>
              <w:lang w:val="en-AU" w:eastAsia="en-AU"/>
            </w:rPr>
          </w:pPr>
          <w:hyperlink w:anchor="_Toc9272173" w:history="1">
            <w:r w:rsidR="00122311" w:rsidRPr="005F7FE9">
              <w:rPr>
                <w:rStyle w:val="Hyperlink"/>
              </w:rPr>
              <w:t>15.7 Appendix G - Roxar Cs-137 Gamma Ray Source Drawing</w:t>
            </w:r>
            <w:r w:rsidR="00122311">
              <w:rPr>
                <w:webHidden/>
              </w:rPr>
              <w:tab/>
            </w:r>
            <w:r w:rsidR="00122311">
              <w:rPr>
                <w:webHidden/>
              </w:rPr>
              <w:fldChar w:fldCharType="begin"/>
            </w:r>
            <w:r w:rsidR="00122311">
              <w:rPr>
                <w:webHidden/>
              </w:rPr>
              <w:instrText xml:space="preserve"> PAGEREF _Toc9272173 \h </w:instrText>
            </w:r>
            <w:r w:rsidR="00122311">
              <w:rPr>
                <w:webHidden/>
              </w:rPr>
            </w:r>
            <w:r w:rsidR="00122311">
              <w:rPr>
                <w:webHidden/>
              </w:rPr>
              <w:fldChar w:fldCharType="separate"/>
            </w:r>
            <w:r>
              <w:rPr>
                <w:webHidden/>
              </w:rPr>
              <w:t>0</w:t>
            </w:r>
            <w:r w:rsidR="00122311">
              <w:rPr>
                <w:webHidden/>
              </w:rPr>
              <w:fldChar w:fldCharType="end"/>
            </w:r>
          </w:hyperlink>
        </w:p>
        <w:p w14:paraId="09A7FE7F" w14:textId="77777777" w:rsidR="0046590F" w:rsidRDefault="0046590F" w:rsidP="00122311">
          <w:pPr>
            <w:pStyle w:val="Body"/>
            <w:spacing w:before="0" w:after="0" w:line="240" w:lineRule="auto"/>
          </w:pPr>
          <w:r w:rsidRPr="003928D0">
            <w:rPr>
              <w:bCs/>
              <w:noProof/>
            </w:rPr>
            <w:fldChar w:fldCharType="end"/>
          </w:r>
        </w:p>
      </w:sdtContent>
    </w:sdt>
    <w:p w14:paraId="0CDB03A4" w14:textId="77777777" w:rsidR="000C6642" w:rsidRPr="00746A38" w:rsidRDefault="008A1474" w:rsidP="00A17D6B">
      <w:pPr>
        <w:pStyle w:val="Heading1"/>
        <w:spacing w:before="0" w:after="0"/>
      </w:pPr>
      <w:bookmarkStart w:id="0" w:name="_Toc9272134"/>
      <w:r>
        <w:lastRenderedPageBreak/>
        <w:t>Intent</w:t>
      </w:r>
      <w:bookmarkEnd w:id="0"/>
    </w:p>
    <w:p w14:paraId="49275237" w14:textId="77777777" w:rsidR="00F02D42" w:rsidRDefault="004F1EA3" w:rsidP="00A17D6B">
      <w:pPr>
        <w:pStyle w:val="Body"/>
        <w:spacing w:before="0" w:after="0"/>
      </w:pPr>
      <w:r>
        <w:t>Huracan</w:t>
      </w:r>
      <w:r w:rsidR="00F02D42">
        <w:t xml:space="preserve"> recognises the prescribed obligation to implement a radiation safety and protection plan for the management of operations involving radioactive sources. This plan has been formulated to provide guidance for all sealed source apparatus Industrial gauging practices are conducted as safely as possible and in compliance with Radiation Safety Act 1999 and the Radiation Safety Regulation 1999.</w:t>
      </w:r>
    </w:p>
    <w:p w14:paraId="0489E532" w14:textId="77777777" w:rsidR="00F02D42" w:rsidRDefault="00F02D42" w:rsidP="00A17D6B">
      <w:pPr>
        <w:pStyle w:val="Body"/>
        <w:spacing w:before="0" w:after="0"/>
      </w:pPr>
      <w:r>
        <w:t xml:space="preserve">This plan applies to all </w:t>
      </w:r>
      <w:r w:rsidR="004F1EA3">
        <w:t>Huracan</w:t>
      </w:r>
      <w:r>
        <w:t xml:space="preserve"> operations for </w:t>
      </w:r>
      <w:r w:rsidR="002A508F">
        <w:t xml:space="preserve">surface fluid density characterisation </w:t>
      </w:r>
      <w:r>
        <w:t>containing radioactive sealed sources the possession licensee is in possession of, further detail of gauges and premises are included within Appendix B.</w:t>
      </w:r>
    </w:p>
    <w:p w14:paraId="392A6124" w14:textId="77777777" w:rsidR="00F02D42" w:rsidRDefault="00F02D42" w:rsidP="00A17D6B">
      <w:pPr>
        <w:pStyle w:val="Body"/>
        <w:spacing w:before="0" w:after="0"/>
      </w:pPr>
      <w:r>
        <w:t>Compliance with this plan is mandatory to help ensure any radiation exposure to workers and/or the public is managed to comply with or be less than the prescribed limits.</w:t>
      </w:r>
    </w:p>
    <w:p w14:paraId="29DD81D7" w14:textId="77777777" w:rsidR="00666D41" w:rsidRPr="004E65B7" w:rsidRDefault="00666D41" w:rsidP="00A17D6B">
      <w:pPr>
        <w:pStyle w:val="Body"/>
        <w:spacing w:before="0" w:after="0"/>
      </w:pPr>
    </w:p>
    <w:p w14:paraId="31CACDD4" w14:textId="77777777" w:rsidR="00777605" w:rsidRDefault="00317A16" w:rsidP="00A17D6B">
      <w:pPr>
        <w:pStyle w:val="Heading1"/>
        <w:spacing w:before="0" w:after="0"/>
      </w:pPr>
      <w:bookmarkStart w:id="1" w:name="_Toc9272135"/>
      <w:r>
        <w:t>Definitions</w:t>
      </w:r>
      <w:bookmarkEnd w:id="1"/>
    </w:p>
    <w:tbl>
      <w:tblPr>
        <w:tblStyle w:val="TableGrid"/>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2"/>
        <w:gridCol w:w="7041"/>
      </w:tblGrid>
      <w:tr w:rsidR="00F02D42" w:rsidRPr="00962B3B" w14:paraId="71847CB4" w14:textId="77777777" w:rsidTr="00F02D42">
        <w:trPr>
          <w:trHeight w:val="397"/>
        </w:trPr>
        <w:tc>
          <w:tcPr>
            <w:tcW w:w="1872" w:type="dxa"/>
            <w:tcBorders>
              <w:right w:val="single" w:sz="4" w:space="0" w:color="auto"/>
            </w:tcBorders>
          </w:tcPr>
          <w:p w14:paraId="4C4704BF" w14:textId="77777777" w:rsidR="00F02D42" w:rsidRPr="00962B3B" w:rsidRDefault="00F02D42" w:rsidP="00A17D6B">
            <w:pPr>
              <w:pStyle w:val="BodyBold"/>
              <w:spacing w:before="0" w:after="0"/>
              <w:jc w:val="right"/>
            </w:pPr>
            <w:r w:rsidRPr="00962B3B">
              <w:t>Carrier</w:t>
            </w:r>
          </w:p>
        </w:tc>
        <w:tc>
          <w:tcPr>
            <w:tcW w:w="7041" w:type="dxa"/>
            <w:tcBorders>
              <w:left w:val="single" w:sz="4" w:space="0" w:color="auto"/>
            </w:tcBorders>
          </w:tcPr>
          <w:p w14:paraId="5B8DFF35" w14:textId="77777777" w:rsidR="00F02D42" w:rsidRPr="00962B3B" w:rsidRDefault="00F02D42" w:rsidP="00A17D6B">
            <w:pPr>
              <w:pStyle w:val="Bodytable"/>
            </w:pPr>
            <w:r w:rsidRPr="00962B3B">
              <w:t>An individual or organisation transporting radioactive materials</w:t>
            </w:r>
          </w:p>
        </w:tc>
      </w:tr>
      <w:tr w:rsidR="00F02D42" w:rsidRPr="00962B3B" w14:paraId="64B2197B" w14:textId="77777777" w:rsidTr="00F02D42">
        <w:trPr>
          <w:trHeight w:val="397"/>
        </w:trPr>
        <w:tc>
          <w:tcPr>
            <w:tcW w:w="1872" w:type="dxa"/>
            <w:tcBorders>
              <w:right w:val="single" w:sz="4" w:space="0" w:color="auto"/>
            </w:tcBorders>
          </w:tcPr>
          <w:p w14:paraId="02B0E72D" w14:textId="77777777" w:rsidR="00F02D42" w:rsidRPr="00962B3B" w:rsidRDefault="00F02D42" w:rsidP="00A17D6B">
            <w:pPr>
              <w:pStyle w:val="BodyBold"/>
              <w:spacing w:before="0" w:after="0"/>
              <w:jc w:val="right"/>
            </w:pPr>
            <w:r>
              <w:t>Consignment</w:t>
            </w:r>
          </w:p>
        </w:tc>
        <w:tc>
          <w:tcPr>
            <w:tcW w:w="7041" w:type="dxa"/>
            <w:tcBorders>
              <w:left w:val="single" w:sz="4" w:space="0" w:color="auto"/>
            </w:tcBorders>
          </w:tcPr>
          <w:p w14:paraId="57A15E78" w14:textId="77777777" w:rsidR="00F02D42" w:rsidRPr="00962B3B" w:rsidRDefault="00F02D42" w:rsidP="00A17D6B">
            <w:pPr>
              <w:pStyle w:val="Bodytable"/>
            </w:pPr>
            <w:r>
              <w:t>A package, or load of radioactive materials, which is presented by a consignor for transport</w:t>
            </w:r>
          </w:p>
        </w:tc>
      </w:tr>
      <w:tr w:rsidR="00F02D42" w:rsidRPr="00962B3B" w14:paraId="338D7A83" w14:textId="77777777" w:rsidTr="00F02D42">
        <w:trPr>
          <w:trHeight w:val="397"/>
        </w:trPr>
        <w:tc>
          <w:tcPr>
            <w:tcW w:w="1872" w:type="dxa"/>
            <w:tcBorders>
              <w:right w:val="single" w:sz="4" w:space="0" w:color="auto"/>
            </w:tcBorders>
          </w:tcPr>
          <w:p w14:paraId="1F886624" w14:textId="77777777" w:rsidR="00F02D42" w:rsidRPr="00962B3B" w:rsidRDefault="00F02D42" w:rsidP="00A17D6B">
            <w:pPr>
              <w:pStyle w:val="BodyBold"/>
              <w:spacing w:before="0" w:after="0"/>
              <w:jc w:val="right"/>
            </w:pPr>
            <w:r w:rsidRPr="00962B3B">
              <w:t>Consignor</w:t>
            </w:r>
          </w:p>
        </w:tc>
        <w:tc>
          <w:tcPr>
            <w:tcW w:w="7041" w:type="dxa"/>
            <w:tcBorders>
              <w:left w:val="single" w:sz="4" w:space="0" w:color="auto"/>
            </w:tcBorders>
          </w:tcPr>
          <w:p w14:paraId="4EC3407A" w14:textId="77777777" w:rsidR="00F02D42" w:rsidRPr="00962B3B" w:rsidRDefault="00F02D42" w:rsidP="00A17D6B">
            <w:pPr>
              <w:pStyle w:val="Bodytable"/>
            </w:pPr>
            <w:r>
              <w:t>An individual or organisation who prepares a consignment of radioactive materials for transport, and who is named as consignor in the transport documents</w:t>
            </w:r>
          </w:p>
        </w:tc>
      </w:tr>
      <w:tr w:rsidR="00F02D42" w:rsidRPr="00962B3B" w14:paraId="504D004D" w14:textId="77777777" w:rsidTr="00F02D42">
        <w:trPr>
          <w:trHeight w:val="397"/>
        </w:trPr>
        <w:tc>
          <w:tcPr>
            <w:tcW w:w="1872" w:type="dxa"/>
            <w:tcBorders>
              <w:right w:val="single" w:sz="4" w:space="0" w:color="auto"/>
            </w:tcBorders>
          </w:tcPr>
          <w:p w14:paraId="55A1C689" w14:textId="77777777" w:rsidR="00F02D42" w:rsidRPr="00962B3B" w:rsidRDefault="00F02D42" w:rsidP="00A17D6B">
            <w:pPr>
              <w:pStyle w:val="BodyBold"/>
              <w:spacing w:before="0" w:after="0"/>
              <w:jc w:val="right"/>
            </w:pPr>
            <w:r>
              <w:t>Package</w:t>
            </w:r>
          </w:p>
        </w:tc>
        <w:tc>
          <w:tcPr>
            <w:tcW w:w="7041" w:type="dxa"/>
            <w:tcBorders>
              <w:left w:val="single" w:sz="4" w:space="0" w:color="auto"/>
            </w:tcBorders>
          </w:tcPr>
          <w:p w14:paraId="3A4A5288" w14:textId="77777777" w:rsidR="00F02D42" w:rsidRPr="00962B3B" w:rsidRDefault="00F02D42" w:rsidP="00A17D6B">
            <w:pPr>
              <w:pStyle w:val="Bodytable"/>
            </w:pPr>
            <w:r>
              <w:t>This includes the packaging together with its radioactive contents as presented for transport</w:t>
            </w:r>
          </w:p>
        </w:tc>
      </w:tr>
      <w:tr w:rsidR="00F02D42" w:rsidRPr="00962B3B" w14:paraId="0107E074" w14:textId="77777777" w:rsidTr="00F02D42">
        <w:trPr>
          <w:trHeight w:val="397"/>
        </w:trPr>
        <w:tc>
          <w:tcPr>
            <w:tcW w:w="1872" w:type="dxa"/>
            <w:tcBorders>
              <w:right w:val="single" w:sz="4" w:space="0" w:color="auto"/>
            </w:tcBorders>
          </w:tcPr>
          <w:p w14:paraId="35115C18" w14:textId="77777777" w:rsidR="00F02D42" w:rsidRPr="00962B3B" w:rsidRDefault="00F02D42" w:rsidP="00A17D6B">
            <w:pPr>
              <w:pStyle w:val="BodyBold"/>
              <w:spacing w:before="0" w:after="0"/>
              <w:jc w:val="right"/>
            </w:pPr>
            <w:r>
              <w:t>Transport Index (TI)</w:t>
            </w:r>
          </w:p>
        </w:tc>
        <w:tc>
          <w:tcPr>
            <w:tcW w:w="7041" w:type="dxa"/>
            <w:tcBorders>
              <w:left w:val="single" w:sz="4" w:space="0" w:color="auto"/>
            </w:tcBorders>
          </w:tcPr>
          <w:p w14:paraId="7606E18D" w14:textId="77777777" w:rsidR="00F02D42" w:rsidRPr="00962B3B" w:rsidRDefault="00F02D42" w:rsidP="00A17D6B">
            <w:pPr>
              <w:pStyle w:val="Bodytable"/>
            </w:pPr>
            <w:r>
              <w:t xml:space="preserve">A number assigned to a package, over-pack or freight container, or to unpackaged LSA-1 or SCO-1, to assist in providing control over radiation exposure. In general, the TI corresponds to the radiation level (in units of millisieverts per hour) at 1 metre from the surface of a package multiplied </w:t>
            </w:r>
          </w:p>
        </w:tc>
      </w:tr>
      <w:tr w:rsidR="00F02D42" w:rsidRPr="00962B3B" w14:paraId="268A107D" w14:textId="77777777" w:rsidTr="00F02D42">
        <w:trPr>
          <w:trHeight w:val="397"/>
        </w:trPr>
        <w:tc>
          <w:tcPr>
            <w:tcW w:w="1872" w:type="dxa"/>
            <w:tcBorders>
              <w:right w:val="single" w:sz="4" w:space="0" w:color="auto"/>
            </w:tcBorders>
          </w:tcPr>
          <w:p w14:paraId="263A69EE" w14:textId="77777777" w:rsidR="00F02D42" w:rsidRPr="00B74D6B" w:rsidRDefault="00F02D42" w:rsidP="00A17D6B">
            <w:pPr>
              <w:pStyle w:val="BodyBold"/>
              <w:spacing w:before="0" w:after="0"/>
              <w:jc w:val="right"/>
            </w:pPr>
            <w:r w:rsidRPr="00B74D6B">
              <w:t>Possession Licensee</w:t>
            </w:r>
          </w:p>
        </w:tc>
        <w:tc>
          <w:tcPr>
            <w:tcW w:w="7041" w:type="dxa"/>
            <w:tcBorders>
              <w:left w:val="single" w:sz="4" w:space="0" w:color="auto"/>
            </w:tcBorders>
          </w:tcPr>
          <w:p w14:paraId="29FE943F" w14:textId="77777777" w:rsidR="00F02D42" w:rsidRPr="00B74D6B" w:rsidRDefault="00F02D42" w:rsidP="00A17D6B">
            <w:pPr>
              <w:pStyle w:val="Bodytable"/>
            </w:pPr>
            <w:r>
              <w:t>Approved person or company, by the Chief Executive of Queensland Health</w:t>
            </w:r>
          </w:p>
        </w:tc>
      </w:tr>
      <w:tr w:rsidR="00F02D42" w:rsidRPr="00962B3B" w14:paraId="5B3031FF" w14:textId="77777777" w:rsidTr="00F02D42">
        <w:trPr>
          <w:trHeight w:val="397"/>
        </w:trPr>
        <w:tc>
          <w:tcPr>
            <w:tcW w:w="1872" w:type="dxa"/>
            <w:tcBorders>
              <w:right w:val="single" w:sz="4" w:space="0" w:color="auto"/>
            </w:tcBorders>
          </w:tcPr>
          <w:p w14:paraId="19A75435" w14:textId="77777777" w:rsidR="00F02D42" w:rsidRPr="009024BA" w:rsidRDefault="00F02D42" w:rsidP="00A17D6B">
            <w:pPr>
              <w:pStyle w:val="BodyBold"/>
              <w:spacing w:before="0" w:after="0"/>
              <w:jc w:val="right"/>
            </w:pPr>
            <w:r w:rsidRPr="009024BA">
              <w:t>Radiation Safety Officer</w:t>
            </w:r>
          </w:p>
        </w:tc>
        <w:tc>
          <w:tcPr>
            <w:tcW w:w="7041" w:type="dxa"/>
            <w:tcBorders>
              <w:left w:val="single" w:sz="4" w:space="0" w:color="auto"/>
            </w:tcBorders>
          </w:tcPr>
          <w:p w14:paraId="43562758" w14:textId="77777777" w:rsidR="00F02D42" w:rsidRPr="009024BA" w:rsidRDefault="00F02D42" w:rsidP="00A17D6B">
            <w:pPr>
              <w:pStyle w:val="Bodytable"/>
            </w:pPr>
            <w:r w:rsidRPr="009024BA">
              <w:t>RSO</w:t>
            </w:r>
            <w:r>
              <w:t>. Competent person to perform the duties of RSO as nominated by the Possession Licensee. The Possession Licensee may appoint themselves as the RSO if they are competent to perform the duties outlined under Responsibilities.</w:t>
            </w:r>
          </w:p>
        </w:tc>
      </w:tr>
    </w:tbl>
    <w:p w14:paraId="62FAEFAE" w14:textId="77777777" w:rsidR="00F02D42" w:rsidRPr="00F02D42" w:rsidRDefault="00F02D42" w:rsidP="00A17D6B">
      <w:pPr>
        <w:pStyle w:val="Body"/>
        <w:spacing w:before="0" w:after="0"/>
      </w:pPr>
    </w:p>
    <w:p w14:paraId="4FC9E391" w14:textId="77777777" w:rsidR="00317A16" w:rsidRDefault="00455119" w:rsidP="00A17D6B">
      <w:pPr>
        <w:pStyle w:val="Heading1"/>
        <w:spacing w:before="0" w:after="0"/>
      </w:pPr>
      <w:bookmarkStart w:id="2" w:name="_Toc9272136"/>
      <w:r>
        <w:t>Responsibilities</w:t>
      </w:r>
      <w:bookmarkEnd w:id="2"/>
    </w:p>
    <w:p w14:paraId="0F2C0719" w14:textId="77777777" w:rsidR="00455119" w:rsidRDefault="008E3A9C" w:rsidP="00A17D6B">
      <w:pPr>
        <w:pStyle w:val="Heading2"/>
        <w:spacing w:before="0" w:after="0"/>
      </w:pPr>
      <w:bookmarkStart w:id="3" w:name="_Toc9272137"/>
      <w:r>
        <w:t xml:space="preserve">3.1 </w:t>
      </w:r>
      <w:r w:rsidR="00455119">
        <w:t>Consignor</w:t>
      </w:r>
      <w:bookmarkEnd w:id="3"/>
    </w:p>
    <w:p w14:paraId="27190042" w14:textId="77777777" w:rsidR="00F02D42" w:rsidRPr="001C6C0D" w:rsidRDefault="00F02D42" w:rsidP="00A17D6B">
      <w:pPr>
        <w:pStyle w:val="Body"/>
        <w:spacing w:before="0" w:after="0"/>
      </w:pPr>
      <w:r>
        <w:t>To ensure that packages containing radioactive materials are safe to handle under normal conditions, the consignor is responsible for:</w:t>
      </w:r>
    </w:p>
    <w:p w14:paraId="052BA3F8" w14:textId="77777777" w:rsidR="00F02D42" w:rsidRDefault="00F02D42" w:rsidP="00A17D6B">
      <w:pPr>
        <w:pStyle w:val="BulletPoint"/>
        <w:spacing w:before="0" w:after="0"/>
      </w:pPr>
      <w:r>
        <w:t>Packaging and labelling radioactive materials for transport in accordance with the Transport Code; and</w:t>
      </w:r>
    </w:p>
    <w:p w14:paraId="763E1936" w14:textId="77777777" w:rsidR="00F02D42" w:rsidRPr="00F02D42" w:rsidRDefault="00F02D42" w:rsidP="00A17D6B">
      <w:pPr>
        <w:pStyle w:val="BulletPoint"/>
        <w:spacing w:before="0" w:after="0"/>
      </w:pPr>
      <w:r>
        <w:t>Preparing and certifying the transport documentation as required by the Transport Code</w:t>
      </w:r>
    </w:p>
    <w:p w14:paraId="475A2EB1" w14:textId="77777777" w:rsidR="00F32550" w:rsidRDefault="008E3A9C" w:rsidP="00A17D6B">
      <w:pPr>
        <w:pStyle w:val="Heading2"/>
        <w:spacing w:before="0" w:after="0"/>
      </w:pPr>
      <w:bookmarkStart w:id="4" w:name="_Toc9272138"/>
      <w:r>
        <w:t xml:space="preserve">3.2 </w:t>
      </w:r>
      <w:r w:rsidR="00F32550">
        <w:t>Carrier</w:t>
      </w:r>
      <w:bookmarkEnd w:id="4"/>
    </w:p>
    <w:p w14:paraId="69BE22BA" w14:textId="77777777" w:rsidR="00F02D42" w:rsidRDefault="00F02D42" w:rsidP="00A17D6B">
      <w:pPr>
        <w:pStyle w:val="BulletPoint"/>
        <w:spacing w:before="0" w:after="0"/>
      </w:pPr>
      <w:r>
        <w:t>Checking that appropriate documentation is provided with the package, and has been completed in accordance with the Transport Code</w:t>
      </w:r>
    </w:p>
    <w:p w14:paraId="3E471F06" w14:textId="0873B13A" w:rsidR="00F02D42" w:rsidRDefault="0064469B" w:rsidP="00A17D6B">
      <w:pPr>
        <w:pStyle w:val="BulletPoint"/>
        <w:spacing w:before="0" w:after="0"/>
      </w:pPr>
      <w:r>
        <w:t>V</w:t>
      </w:r>
      <w:r w:rsidR="00F02D42">
        <w:t xml:space="preserve">erifying that the information on the consignment note, </w:t>
      </w:r>
      <w:r w:rsidR="00593F62">
        <w:t>consignor’s</w:t>
      </w:r>
      <w:r w:rsidR="00F02D42">
        <w:t xml:space="preserve"> declaration for dangerous goods (if applicable) and the package containing the radioactive materials is consistent;</w:t>
      </w:r>
    </w:p>
    <w:p w14:paraId="497E00C5" w14:textId="77777777" w:rsidR="00F02D42" w:rsidRDefault="00F02D42" w:rsidP="00F02D42">
      <w:pPr>
        <w:pStyle w:val="BulletPoint"/>
      </w:pPr>
      <w:r>
        <w:t>Identifying labels to ensure appropriate decisions are made about storage, loading and transport;</w:t>
      </w:r>
    </w:p>
    <w:p w14:paraId="01F06C5F" w14:textId="77777777" w:rsidR="00F02D42" w:rsidRDefault="00F02D42" w:rsidP="00F02D42">
      <w:pPr>
        <w:pStyle w:val="BulletPoint"/>
      </w:pPr>
      <w:r>
        <w:t>The loading, unloading, handling, transport and interim storage of packages where appropriate, including any directions given by the consignor such as special stowage provisions for the safe dissipation of heat; and</w:t>
      </w:r>
    </w:p>
    <w:p w14:paraId="7F7A3413" w14:textId="77777777" w:rsidR="00F02D42" w:rsidRPr="002B4C9F" w:rsidRDefault="00F02D42" w:rsidP="00F02D42">
      <w:pPr>
        <w:pStyle w:val="BulletPoint"/>
      </w:pPr>
      <w:r>
        <w:lastRenderedPageBreak/>
        <w:t>Emergency procedures in the event of an incident while loading, transporting, unloading or storage of a package.</w:t>
      </w:r>
    </w:p>
    <w:p w14:paraId="0E2CCC9F" w14:textId="77777777" w:rsidR="00F32550" w:rsidRDefault="008E3A9C" w:rsidP="00F32550">
      <w:pPr>
        <w:pStyle w:val="Heading2"/>
      </w:pPr>
      <w:bookmarkStart w:id="5" w:name="_Toc9272139"/>
      <w:r>
        <w:t xml:space="preserve">3.3 </w:t>
      </w:r>
      <w:r w:rsidR="00F02D42">
        <w:t>Possession Licensee</w:t>
      </w:r>
      <w:bookmarkEnd w:id="5"/>
    </w:p>
    <w:p w14:paraId="67B2A2C9" w14:textId="77777777" w:rsidR="00F02D42" w:rsidRPr="006D1BEB" w:rsidRDefault="004F1EA3" w:rsidP="00F02D42">
      <w:pPr>
        <w:pStyle w:val="Body"/>
      </w:pPr>
      <w:bookmarkStart w:id="6" w:name="_Hlk7691944"/>
      <w:r>
        <w:t>Huracan</w:t>
      </w:r>
      <w:bookmarkEnd w:id="6"/>
      <w:r w:rsidR="00F02D42">
        <w:t xml:space="preserve"> </w:t>
      </w:r>
      <w:r w:rsidR="007A03D8" w:rsidRPr="0064469B">
        <w:t>is applying</w:t>
      </w:r>
      <w:r w:rsidR="007A03D8">
        <w:t xml:space="preserve"> for</w:t>
      </w:r>
      <w:r w:rsidR="00F02D42">
        <w:t xml:space="preserve"> a license to possess sealed radioactive sources </w:t>
      </w:r>
      <w:r w:rsidR="00F02D42" w:rsidRPr="0064469B">
        <w:t xml:space="preserve">for </w:t>
      </w:r>
      <w:r w:rsidR="007A03D8" w:rsidRPr="0064469B">
        <w:t>surface</w:t>
      </w:r>
      <w:r w:rsidR="00F02D42">
        <w:t xml:space="preserve"> logging, see Appendix A for further detail.</w:t>
      </w:r>
    </w:p>
    <w:p w14:paraId="4B1BED9C" w14:textId="77777777" w:rsidR="00F02D42" w:rsidRPr="00F02D42" w:rsidRDefault="00F02D42" w:rsidP="00F02D42">
      <w:pPr>
        <w:pStyle w:val="BulletPoint"/>
      </w:pPr>
      <w:r w:rsidRPr="00F02D42">
        <w:t xml:space="preserve">Hold a license, issued under the Radiation safety Act 1999, with an authority to possess sealed radioactive substances used for </w:t>
      </w:r>
      <w:r w:rsidR="0064469B">
        <w:t>surface well monitoring requiring the use of a radioactive source</w:t>
      </w:r>
      <w:r w:rsidRPr="00F02D42">
        <w:t>;</w:t>
      </w:r>
    </w:p>
    <w:p w14:paraId="0977456E" w14:textId="77777777" w:rsidR="00F02D42" w:rsidRPr="00F02D42" w:rsidRDefault="00F02D42" w:rsidP="00F02D42">
      <w:pPr>
        <w:pStyle w:val="BulletPoint"/>
      </w:pPr>
      <w:r w:rsidRPr="00F02D42">
        <w:t xml:space="preserve">Ensure that all users of radiation sources hold licenses, </w:t>
      </w:r>
      <w:r w:rsidR="0023087A" w:rsidRPr="00F02D42">
        <w:t>including initial</w:t>
      </w:r>
      <w:r w:rsidRPr="00F02D42">
        <w:t xml:space="preserve"> installation, repair and maintenance operations as issued by the relevant authority, allowing them to use such equipment for </w:t>
      </w:r>
      <w:r w:rsidR="002A508F">
        <w:t xml:space="preserve">surface fluid density </w:t>
      </w:r>
      <w:proofErr w:type="spellStart"/>
      <w:r w:rsidR="002A508F">
        <w:t>characterisation</w:t>
      </w:r>
      <w:proofErr w:type="spellEnd"/>
      <w:r w:rsidRPr="00F02D42">
        <w:t>;</w:t>
      </w:r>
    </w:p>
    <w:p w14:paraId="3FAF3293" w14:textId="77777777" w:rsidR="00F02D42" w:rsidRPr="00F02D42" w:rsidRDefault="00F02D42" w:rsidP="00F02D42">
      <w:pPr>
        <w:pStyle w:val="BulletPoint"/>
      </w:pPr>
      <w:r w:rsidRPr="00F02D42">
        <w:t>Ensure the radiation doses arising from the radiation practice/s are kept below the limits specified in prescribed regulations and are as low as reasonably achievable;</w:t>
      </w:r>
    </w:p>
    <w:p w14:paraId="3F341249" w14:textId="77777777" w:rsidR="00F02D42" w:rsidRPr="00F02D42" w:rsidRDefault="00F02D42" w:rsidP="00F02D42">
      <w:pPr>
        <w:pStyle w:val="BulletPoint"/>
      </w:pPr>
      <w:r w:rsidRPr="00F02D42">
        <w:t>Ensure this Radiation Protection and Safety Plan is available and adhered to, that there is adequate resources for the implementation of this plan and all necessary records are kept;</w:t>
      </w:r>
    </w:p>
    <w:p w14:paraId="4BAE4F0A" w14:textId="77777777" w:rsidR="00F02D42" w:rsidRPr="00F02D42" w:rsidRDefault="00F02D42" w:rsidP="00F02D42">
      <w:pPr>
        <w:pStyle w:val="BulletPoint"/>
      </w:pPr>
      <w:r w:rsidRPr="00F02D42">
        <w:t>Ensure radiation sources are not relocated from a place in Queensland to a place outside Queensland (whether in or outside Australia), without holder an approval to relocate the source and where relocation occurs, must advise the Chief Executive within seven (7) days. The radiation source shall remain on the possession licensee’s inventory until such time as satisfactory evidence that this relocation has occurred has been received.</w:t>
      </w:r>
    </w:p>
    <w:p w14:paraId="791B0846" w14:textId="77777777" w:rsidR="00F02D42" w:rsidRPr="00F02D42" w:rsidRDefault="00F02D42" w:rsidP="00F02D42">
      <w:pPr>
        <w:pStyle w:val="BulletPoint"/>
      </w:pPr>
      <w:r w:rsidRPr="00F02D42">
        <w:t>Must not supply, without permission, a radiation source to another person, unless the other person is a possession licensee for the source and the holder of an approval to acquire the source;</w:t>
      </w:r>
    </w:p>
    <w:p w14:paraId="1D1956E0" w14:textId="77777777" w:rsidR="00F02D42" w:rsidRPr="00F02D42" w:rsidRDefault="00F02D42" w:rsidP="00F02D42">
      <w:pPr>
        <w:pStyle w:val="BulletPoint"/>
      </w:pPr>
      <w:r w:rsidRPr="00F02D42">
        <w:t>Must dispose of, without permission, radioactive material in accordance with the prescribed regulation/s including, the notification to the Chief Executive within the designated timeframe;</w:t>
      </w:r>
    </w:p>
    <w:p w14:paraId="70268326" w14:textId="77777777" w:rsidR="00F02D42" w:rsidRPr="00F02D42" w:rsidRDefault="00F02D42" w:rsidP="00F02D42">
      <w:pPr>
        <w:pStyle w:val="BulletPoint"/>
      </w:pPr>
      <w:r w:rsidRPr="00F02D42">
        <w:t>Must not abandon a radiation source;</w:t>
      </w:r>
    </w:p>
    <w:p w14:paraId="1082365A" w14:textId="77777777" w:rsidR="00F02D42" w:rsidRPr="00F02D42" w:rsidRDefault="00F02D42" w:rsidP="00F02D42">
      <w:pPr>
        <w:pStyle w:val="BulletPoint"/>
      </w:pPr>
      <w:r w:rsidRPr="00F02D42">
        <w:t>Ensure radiation monitoring is carried out in accordance with this plan;</w:t>
      </w:r>
    </w:p>
    <w:p w14:paraId="6E6BE3BF" w14:textId="77777777" w:rsidR="00F02D42" w:rsidRPr="00F02D42" w:rsidRDefault="00F02D42" w:rsidP="00F02D42">
      <w:pPr>
        <w:pStyle w:val="BulletPoint"/>
      </w:pPr>
      <w:r w:rsidRPr="00F02D42">
        <w:t>Provide personal monitoring devices to monitored persons as required by this plan and ensure that:</w:t>
      </w:r>
    </w:p>
    <w:p w14:paraId="3C0D1A69" w14:textId="77777777" w:rsidR="00F02D42" w:rsidRDefault="00F02D42" w:rsidP="00F02D42">
      <w:pPr>
        <w:pStyle w:val="SubBulletPoint"/>
      </w:pPr>
      <w:r>
        <w:t>Personal monitoring devices are handled properly;</w:t>
      </w:r>
    </w:p>
    <w:p w14:paraId="5DBB0A14" w14:textId="77777777" w:rsidR="00F02D42" w:rsidRDefault="00F02D42" w:rsidP="00F02D42">
      <w:pPr>
        <w:pStyle w:val="SubBulletPoint"/>
      </w:pPr>
      <w:r>
        <w:t>Monitored persons are advised of their personal monitoring assessment results; and</w:t>
      </w:r>
    </w:p>
    <w:p w14:paraId="6B7E9C98" w14:textId="77777777" w:rsidR="00F02D42" w:rsidRDefault="00F02D42" w:rsidP="00F02D42">
      <w:pPr>
        <w:pStyle w:val="SubBulletPoint"/>
      </w:pPr>
      <w:r>
        <w:t>Copies of the personal monitoring assessment results are submitted to the Chief Executive at Queensland Health.</w:t>
      </w:r>
    </w:p>
    <w:p w14:paraId="734A72AB" w14:textId="77777777" w:rsidR="00F02D42" w:rsidRDefault="00F02D42" w:rsidP="00F02D42">
      <w:pPr>
        <w:pStyle w:val="SubBulletPoint"/>
      </w:pPr>
      <w:r>
        <w:t>A personal monitoring record is kept for each person monitored</w:t>
      </w:r>
    </w:p>
    <w:p w14:paraId="0A1E0947" w14:textId="77777777" w:rsidR="00F02D42" w:rsidRDefault="00F02D42" w:rsidP="00F02D42">
      <w:pPr>
        <w:pStyle w:val="BulletPoint"/>
      </w:pPr>
      <w:r>
        <w:t>Ensure compliance with any conditions imposed on the possession license by the chief executive of Queensland Health and with any other prescribed or regulatory obligation;</w:t>
      </w:r>
    </w:p>
    <w:p w14:paraId="3D56A5B6" w14:textId="77777777" w:rsidR="00F02D42" w:rsidRDefault="00F02D42" w:rsidP="00F02D42">
      <w:pPr>
        <w:pStyle w:val="BulletPoint"/>
      </w:pPr>
      <w:r>
        <w:t>Appoint a Radiation Safety Officer (RSO)</w:t>
      </w:r>
    </w:p>
    <w:p w14:paraId="40200472" w14:textId="77777777" w:rsidR="00F02D42" w:rsidRDefault="00F02D42" w:rsidP="00F02D42">
      <w:pPr>
        <w:pStyle w:val="BulletPoint"/>
      </w:pPr>
      <w:r>
        <w:t>Ensure the RSO is completing their functions properly so the possession licensee is adequately apprised of the radiation safety status of the practice at all times;</w:t>
      </w:r>
    </w:p>
    <w:p w14:paraId="27574E46" w14:textId="028C45D0" w:rsidR="00F02D42" w:rsidRDefault="00F02D42" w:rsidP="00F02D42">
      <w:pPr>
        <w:pStyle w:val="BulletPoint"/>
      </w:pPr>
      <w:r>
        <w:t xml:space="preserve">Ensure the radiation sources continue to comply with radiation safety standard </w:t>
      </w:r>
      <w:r w:rsidRPr="00741329">
        <w:rPr>
          <w:i/>
        </w:rPr>
        <w:t>NM0</w:t>
      </w:r>
      <w:r w:rsidR="00DF25FC" w:rsidRPr="00741329">
        <w:rPr>
          <w:i/>
        </w:rPr>
        <w:t>09</w:t>
      </w:r>
      <w:r w:rsidRPr="00741329">
        <w:rPr>
          <w:i/>
        </w:rPr>
        <w:t>:</w:t>
      </w:r>
      <w:r w:rsidR="00DF25FC" w:rsidRPr="00741329">
        <w:rPr>
          <w:i/>
        </w:rPr>
        <w:t>2010</w:t>
      </w:r>
      <w:r w:rsidRPr="00741329">
        <w:rPr>
          <w:i/>
        </w:rPr>
        <w:t xml:space="preserve"> Standard for sealed radioactive substances incorporated in sealed source apparatus used to carry out </w:t>
      </w:r>
      <w:r w:rsidR="00DF25FC" w:rsidRPr="00741329">
        <w:rPr>
          <w:i/>
        </w:rPr>
        <w:t>industrial gaug</w:t>
      </w:r>
      <w:r w:rsidR="00741329" w:rsidRPr="00741329">
        <w:rPr>
          <w:i/>
        </w:rPr>
        <w:t>ing</w:t>
      </w:r>
      <w:r w:rsidRPr="00741329">
        <w:rPr>
          <w:i/>
        </w:rPr>
        <w:t>,</w:t>
      </w:r>
      <w:r w:rsidRPr="00741329">
        <w:t xml:space="preserve"> including obtaining certificates of compliance</w:t>
      </w:r>
      <w:r>
        <w:t xml:space="preserve"> from an appropriately accredited person before initial use and every three (3) years thereafter;</w:t>
      </w:r>
    </w:p>
    <w:p w14:paraId="5B62AA7F" w14:textId="77777777" w:rsidR="00F02D42" w:rsidRDefault="00F02D42" w:rsidP="00F02D42">
      <w:pPr>
        <w:pStyle w:val="BulletPoint"/>
      </w:pPr>
      <w:r>
        <w:lastRenderedPageBreak/>
        <w:t xml:space="preserve">Ensure that the premises where radioactive substances are </w:t>
      </w:r>
      <w:r w:rsidRPr="00AB2205">
        <w:rPr>
          <w:u w:val="single"/>
        </w:rPr>
        <w:t>stored</w:t>
      </w:r>
      <w:r>
        <w:t xml:space="preserve"> continue to comply with radiation safety standard </w:t>
      </w:r>
      <w:r>
        <w:rPr>
          <w:i/>
        </w:rPr>
        <w:t>PR002:1999 Standard for premises at which radioactive substances are stored,</w:t>
      </w:r>
      <w:r>
        <w:t xml:space="preserve"> and obtain the necessary certificates of compliance form an appropriately accredited person, before initial use and every five (5) years thereafter;</w:t>
      </w:r>
    </w:p>
    <w:p w14:paraId="7333A685" w14:textId="77777777" w:rsidR="00F02D42" w:rsidRDefault="00F02D42" w:rsidP="00F02D42">
      <w:pPr>
        <w:pStyle w:val="BulletPoint"/>
      </w:pPr>
      <w:r>
        <w:t xml:space="preserve">Ensure that the premises where radioactive sources are </w:t>
      </w:r>
      <w:r>
        <w:rPr>
          <w:u w:val="single"/>
        </w:rPr>
        <w:t>used</w:t>
      </w:r>
      <w:r>
        <w:t xml:space="preserve"> continue to comply with the specified radiation standards, and obtain certificates of compliance from an appropriately accredited person, before initial use and every five (5) years thereafter;</w:t>
      </w:r>
    </w:p>
    <w:p w14:paraId="1F883B19" w14:textId="77777777" w:rsidR="00F02D42" w:rsidRDefault="00F02D42" w:rsidP="00F02D42">
      <w:pPr>
        <w:pStyle w:val="BulletPoint"/>
      </w:pPr>
      <w:r>
        <w:t>Ensure that, where there is a change in location of a radiation source, an appropriately accredited person performs an assessment of the premises for compliance with specific radiation safety standards before the source is used.</w:t>
      </w:r>
    </w:p>
    <w:p w14:paraId="484FEE72" w14:textId="77777777" w:rsidR="00F02D42" w:rsidRPr="006C7A18" w:rsidRDefault="00F02D42" w:rsidP="00F02D42">
      <w:pPr>
        <w:pStyle w:val="BulletPoint"/>
      </w:pPr>
      <w:r>
        <w:t>Ensure reporting requirements are met to the Chief Executive in the event an incident involving a radioactive source occurs.</w:t>
      </w:r>
    </w:p>
    <w:p w14:paraId="3D7B6661" w14:textId="77777777" w:rsidR="00F32550" w:rsidRDefault="008E3A9C" w:rsidP="00F32550">
      <w:pPr>
        <w:pStyle w:val="Heading2"/>
      </w:pPr>
      <w:bookmarkStart w:id="7" w:name="_Toc9272140"/>
      <w:r>
        <w:t xml:space="preserve">3.4 </w:t>
      </w:r>
      <w:r w:rsidR="00F02D42">
        <w:t>Radiation Safety Officer (RSO)</w:t>
      </w:r>
      <w:bookmarkEnd w:id="7"/>
    </w:p>
    <w:p w14:paraId="42135E58" w14:textId="77777777" w:rsidR="00F02D42" w:rsidRDefault="00F02D42" w:rsidP="00F02D42">
      <w:pPr>
        <w:pStyle w:val="BulletPoint"/>
      </w:pPr>
      <w:r>
        <w:t>Identify ways, consistent with this plan for</w:t>
      </w:r>
      <w:r w:rsidRPr="00A62AFE">
        <w:rPr>
          <w:lang w:val="en-AU"/>
        </w:rPr>
        <w:t xml:space="preserve"> minimising</w:t>
      </w:r>
      <w:r>
        <w:t xml:space="preserve"> the radiation doses received by persons from the source;</w:t>
      </w:r>
    </w:p>
    <w:p w14:paraId="7C173E44" w14:textId="77777777" w:rsidR="00F02D42" w:rsidRPr="00445628" w:rsidRDefault="00F02D42" w:rsidP="00F02D42">
      <w:pPr>
        <w:pStyle w:val="SubBulletPoint"/>
      </w:pPr>
      <w:r w:rsidRPr="00445628">
        <w:t>Provide or arrange for the provision of training about radiation haza</w:t>
      </w:r>
      <w:r>
        <w:t xml:space="preserve">rds, </w:t>
      </w:r>
      <w:r w:rsidRPr="00445628">
        <w:t xml:space="preserve">safe working practices </w:t>
      </w:r>
      <w:r>
        <w:t xml:space="preserve">and precautions required, </w:t>
      </w:r>
      <w:r w:rsidRPr="00445628">
        <w:t xml:space="preserve">to workers carrying out operations involving radiation or, any other persons who may be </w:t>
      </w:r>
      <w:r>
        <w:t>working for the licensee who may be exposed to radiation emitted from the source</w:t>
      </w:r>
    </w:p>
    <w:p w14:paraId="22BCB0EA" w14:textId="77777777" w:rsidR="00F02D42" w:rsidRDefault="00F02D42" w:rsidP="00F02D42">
      <w:pPr>
        <w:pStyle w:val="BulletPoint"/>
      </w:pPr>
      <w:r>
        <w:t>Identify if this plan is being complied with;</w:t>
      </w:r>
    </w:p>
    <w:p w14:paraId="3BDBBE60" w14:textId="77777777" w:rsidR="00F02D42" w:rsidRDefault="00F02D42" w:rsidP="00F02D42">
      <w:pPr>
        <w:pStyle w:val="BulletPoint"/>
      </w:pPr>
      <w:r>
        <w:t>Review the plan in accordance with company processes, to ensure its continued effectiveness:</w:t>
      </w:r>
    </w:p>
    <w:p w14:paraId="782339A5" w14:textId="77777777" w:rsidR="00F02D42" w:rsidRDefault="00F02D42" w:rsidP="00F02D42">
      <w:pPr>
        <w:pStyle w:val="SubBulletPoint"/>
      </w:pPr>
      <w:r>
        <w:t>All licenses and compliance certificates are maintained as current;</w:t>
      </w:r>
    </w:p>
    <w:p w14:paraId="7A6767CC" w14:textId="77777777" w:rsidR="00F02D42" w:rsidRDefault="00F02D42" w:rsidP="00F02D42">
      <w:pPr>
        <w:pStyle w:val="SubBulletPoint"/>
      </w:pPr>
      <w:r>
        <w:t>Details of the gauges including maintenance, repair and safety checks are conducted and records maintained;</w:t>
      </w:r>
    </w:p>
    <w:p w14:paraId="6C05FCDC" w14:textId="77777777" w:rsidR="00F02D42" w:rsidRDefault="00F02D42" w:rsidP="00F02D42">
      <w:pPr>
        <w:pStyle w:val="SubBulletPoint"/>
      </w:pPr>
      <w:r>
        <w:t>Radiation monitoring devices are calibrated and in good working order with all records maintained</w:t>
      </w:r>
    </w:p>
    <w:p w14:paraId="3CC27896" w14:textId="77777777" w:rsidR="00F02D42" w:rsidRDefault="00F02D42" w:rsidP="00F02D42">
      <w:pPr>
        <w:pStyle w:val="BulletPoint"/>
      </w:pPr>
      <w:r>
        <w:t>Identify if the relevant radiation safety standard for the source, or premises is being complied with;</w:t>
      </w:r>
    </w:p>
    <w:p w14:paraId="0B98E54B" w14:textId="77777777" w:rsidR="00F02D42" w:rsidRDefault="00F02D42" w:rsidP="00F02D42">
      <w:pPr>
        <w:pStyle w:val="BulletPoint"/>
      </w:pPr>
      <w:r>
        <w:t>Report, to the possession licensee any:</w:t>
      </w:r>
    </w:p>
    <w:p w14:paraId="03A116B6" w14:textId="77777777" w:rsidR="00F02D42" w:rsidRDefault="00F02D42" w:rsidP="00F02D42">
      <w:pPr>
        <w:pStyle w:val="SubBulletPoint"/>
      </w:pPr>
      <w:r>
        <w:t>Radiation incidents immediately;</w:t>
      </w:r>
    </w:p>
    <w:p w14:paraId="55F0FAE4" w14:textId="77777777" w:rsidR="00F02D42" w:rsidRDefault="00F02D42" w:rsidP="00F02D42">
      <w:pPr>
        <w:pStyle w:val="SubBulletPoint"/>
      </w:pPr>
      <w:r>
        <w:t>Contravention of this plan and or relevant safety standards and any subsequent actions required to re-achieve compliance;</w:t>
      </w:r>
    </w:p>
    <w:p w14:paraId="18D5CE34" w14:textId="77777777" w:rsidR="00F02D42" w:rsidRDefault="00F02D42" w:rsidP="00F02D42">
      <w:pPr>
        <w:pStyle w:val="SubBulletPoint"/>
      </w:pPr>
      <w:r>
        <w:t>Determine the effectiveness and extent of compliance with this plan and regulatory obligations by way of auditing as required; and</w:t>
      </w:r>
    </w:p>
    <w:p w14:paraId="5D545E68" w14:textId="77777777" w:rsidR="00F02D42" w:rsidRPr="00374E81" w:rsidRDefault="00F02D42" w:rsidP="00F02D42">
      <w:pPr>
        <w:pStyle w:val="SubBulletPoint"/>
      </w:pPr>
      <w:r>
        <w:t>Recommendations for changes as required to ensure continued compliance and effectiveness in the management of radiation safety and protection.</w:t>
      </w:r>
    </w:p>
    <w:p w14:paraId="08B69A7F" w14:textId="77777777" w:rsidR="00F32550" w:rsidRPr="00F32550" w:rsidRDefault="008E3A9C" w:rsidP="00F32550">
      <w:pPr>
        <w:pStyle w:val="Heading2"/>
      </w:pPr>
      <w:bookmarkStart w:id="8" w:name="_Toc9272141"/>
      <w:r>
        <w:t xml:space="preserve">3.5 </w:t>
      </w:r>
      <w:r w:rsidR="00F32550">
        <w:t>Operators</w:t>
      </w:r>
      <w:bookmarkEnd w:id="8"/>
      <w:r w:rsidR="00F32550">
        <w:t xml:space="preserve"> </w:t>
      </w:r>
    </w:p>
    <w:p w14:paraId="60519E07" w14:textId="77777777" w:rsidR="00F02D42" w:rsidRDefault="00F02D42" w:rsidP="00F02D42">
      <w:pPr>
        <w:pStyle w:val="BulletPoint"/>
      </w:pPr>
      <w:r>
        <w:t>Take all reasonable steps to ensure that a person’s health and safety are not adversely affected by exposure to radiation exposure from operations conducted;</w:t>
      </w:r>
    </w:p>
    <w:p w14:paraId="36284C9C" w14:textId="77777777" w:rsidR="00F02D42" w:rsidRDefault="00F02D42" w:rsidP="00F02D42">
      <w:pPr>
        <w:pStyle w:val="BulletPoint"/>
      </w:pPr>
      <w:r>
        <w:t>Hold and maintain the relevant license for the operations required;</w:t>
      </w:r>
    </w:p>
    <w:p w14:paraId="430FBCE3" w14:textId="77777777" w:rsidR="00F02D42" w:rsidRDefault="00F02D42" w:rsidP="00F02D42">
      <w:pPr>
        <w:pStyle w:val="BulletPoint"/>
      </w:pPr>
      <w:r>
        <w:t>Ensure they are</w:t>
      </w:r>
      <w:r w:rsidRPr="00A62AFE">
        <w:rPr>
          <w:lang w:val="en-AU"/>
        </w:rPr>
        <w:t xml:space="preserve"> authorised</w:t>
      </w:r>
      <w:r>
        <w:t xml:space="preserve"> by the possession licensee to use and transport the radioactive substance;</w:t>
      </w:r>
    </w:p>
    <w:p w14:paraId="4DCE1D7E" w14:textId="77777777" w:rsidR="00F02D42" w:rsidRDefault="00F02D42" w:rsidP="00F02D42">
      <w:pPr>
        <w:pStyle w:val="BulletPoint"/>
      </w:pPr>
      <w:r>
        <w:lastRenderedPageBreak/>
        <w:t>Understand this radiation safety and protection plan, their obligations and commit to complying with this plan and any safe systems of work required;</w:t>
      </w:r>
    </w:p>
    <w:p w14:paraId="774E3A1F" w14:textId="77777777" w:rsidR="00F02D42" w:rsidRDefault="00F02D42" w:rsidP="00F02D42">
      <w:pPr>
        <w:pStyle w:val="BulletPoint"/>
      </w:pPr>
      <w:r>
        <w:t>Actively participate in the required training and maintain the necessary competence to conduct operations;</w:t>
      </w:r>
    </w:p>
    <w:p w14:paraId="0F189ED1" w14:textId="77777777" w:rsidR="00F02D42" w:rsidRDefault="00F02D42" w:rsidP="00F02D42">
      <w:pPr>
        <w:pStyle w:val="BulletPoint"/>
      </w:pPr>
      <w:r>
        <w:t>Wear any personal protection supplied i.e. personal</w:t>
      </w:r>
      <w:r w:rsidRPr="00A62AFE">
        <w:rPr>
          <w:lang w:val="en-AU"/>
        </w:rPr>
        <w:t xml:space="preserve"> </w:t>
      </w:r>
      <w:r w:rsidR="00A62AFE" w:rsidRPr="00A62AFE">
        <w:rPr>
          <w:lang w:val="en-AU"/>
        </w:rPr>
        <w:t>dosimeter</w:t>
      </w:r>
      <w:r>
        <w:t>;</w:t>
      </w:r>
    </w:p>
    <w:p w14:paraId="3E916C9A" w14:textId="77777777" w:rsidR="00F02D42" w:rsidRDefault="00F02D42" w:rsidP="00F02D42">
      <w:pPr>
        <w:pStyle w:val="BulletPoint"/>
      </w:pPr>
      <w:r>
        <w:t>Account for and maintain the handling, transport and use of any radioactive sources in accordance with this plan i.e. log-out of source, ensure the continued security of the source whilst in transport or as operationally required and return of the source as required;</w:t>
      </w:r>
    </w:p>
    <w:p w14:paraId="6C001E05" w14:textId="77777777" w:rsidR="00F02D42" w:rsidRDefault="00F02D42" w:rsidP="00F02D42">
      <w:pPr>
        <w:pStyle w:val="BulletPoint"/>
      </w:pPr>
      <w:r>
        <w:t>Ensure that repairs and maintenance of the source is conducted in accordance with the RSO;</w:t>
      </w:r>
    </w:p>
    <w:p w14:paraId="5B8C89FF" w14:textId="77777777" w:rsidR="00F02D42" w:rsidRDefault="00F02D42" w:rsidP="00F02D42">
      <w:pPr>
        <w:pStyle w:val="BulletPoint"/>
      </w:pPr>
      <w:r>
        <w:t>Report any incidents or contravention with this plan and subsequent regulatory standards to the RSO.</w:t>
      </w:r>
    </w:p>
    <w:p w14:paraId="3996CFEF" w14:textId="77777777" w:rsidR="00666D41" w:rsidRPr="00374E81" w:rsidRDefault="00666D41" w:rsidP="00666D41">
      <w:pPr>
        <w:pStyle w:val="BulletPoint"/>
        <w:numPr>
          <w:ilvl w:val="0"/>
          <w:numId w:val="0"/>
        </w:numPr>
        <w:ind w:left="284"/>
      </w:pPr>
    </w:p>
    <w:p w14:paraId="69B3C48F" w14:textId="77777777" w:rsidR="00455119" w:rsidRDefault="00F32550" w:rsidP="00F32550">
      <w:pPr>
        <w:pStyle w:val="Heading1"/>
      </w:pPr>
      <w:bookmarkStart w:id="9" w:name="_Toc9272142"/>
      <w:r>
        <w:t>Hazard Assessment</w:t>
      </w:r>
      <w:bookmarkEnd w:id="9"/>
      <w:r>
        <w:t xml:space="preserve"> </w:t>
      </w:r>
    </w:p>
    <w:p w14:paraId="30889FC1" w14:textId="77777777" w:rsidR="00F02D42" w:rsidRDefault="004F1EA3" w:rsidP="00F02D42">
      <w:pPr>
        <w:pStyle w:val="Body"/>
      </w:pPr>
      <w:r>
        <w:t>Huracan</w:t>
      </w:r>
      <w:r w:rsidR="00F02D42">
        <w:t xml:space="preserve"> may utilise radioactive sources for </w:t>
      </w:r>
      <w:r w:rsidR="0064469B">
        <w:t>surface density measurement</w:t>
      </w:r>
      <w:r w:rsidR="00F02D42">
        <w:t xml:space="preserve"> as operations require, to determine certain characteristics of the </w:t>
      </w:r>
      <w:r w:rsidR="0064469B">
        <w:t>produced fluid from a well</w:t>
      </w:r>
      <w:r w:rsidR="00F02D42">
        <w:t xml:space="preserve">. The radioactive sources are present in, or attached to, </w:t>
      </w:r>
      <w:r w:rsidR="0064469B">
        <w:t xml:space="preserve">the surface inline flowmeter </w:t>
      </w:r>
      <w:r w:rsidR="00F02D42">
        <w:t>which are in a solid sealed source state.</w:t>
      </w:r>
    </w:p>
    <w:p w14:paraId="046587FB" w14:textId="77777777" w:rsidR="00F02D42" w:rsidRDefault="00F02D42" w:rsidP="00F02D42">
      <w:pPr>
        <w:pStyle w:val="Body"/>
      </w:pPr>
      <w:r>
        <w:t>If incorrectly handled or inadequately shielded, the radioactive substances incorporated in the Industrial sources present the potential for exposure to the radioactive sources. The access to and handling of are identified health hazards which require strict controls to ensure unauthorised exposure does not occur.</w:t>
      </w:r>
    </w:p>
    <w:p w14:paraId="461E6BFE" w14:textId="77777777" w:rsidR="00F02D42" w:rsidRDefault="00F02D42" w:rsidP="00F02D42">
      <w:pPr>
        <w:pStyle w:val="Body"/>
      </w:pPr>
      <w:r>
        <w:t xml:space="preserve">A number of variables should be considered in regards to the management of radiation doses to persons involved in the practice or other persons such as members of the public including the type of radioactive substances to be used, compliance with work practices, this plan and any other prescribed standards or directions by regulatory bodies. Limits set are detailed within the </w:t>
      </w:r>
      <w:r>
        <w:rPr>
          <w:i/>
        </w:rPr>
        <w:t xml:space="preserve">Radiation Safety Regulation 2010, </w:t>
      </w:r>
      <w:r>
        <w:t>which prescribes:</w:t>
      </w:r>
    </w:p>
    <w:p w14:paraId="1821D7E0" w14:textId="77777777" w:rsidR="00F02D42" w:rsidRDefault="00F02D42" w:rsidP="00F02D42">
      <w:pPr>
        <w:pStyle w:val="BulletPoint"/>
      </w:pPr>
      <w:r>
        <w:t>the average of the annual total effective dose for the person, over a 5-year period, must not be more than 20mSv per year;</w:t>
      </w:r>
    </w:p>
    <w:p w14:paraId="656375BA" w14:textId="77777777" w:rsidR="00F02D42" w:rsidRDefault="00F02D42" w:rsidP="00F02D42">
      <w:pPr>
        <w:pStyle w:val="BulletPoint"/>
      </w:pPr>
      <w:r>
        <w:t>the total effective does limit applying to the public exposure of a person must not be more than 1mSv per year; and</w:t>
      </w:r>
    </w:p>
    <w:p w14:paraId="33A85A1B" w14:textId="77777777" w:rsidR="00F02D42" w:rsidRDefault="00F02D42" w:rsidP="00F02D42">
      <w:pPr>
        <w:pStyle w:val="BulletPoint"/>
      </w:pPr>
      <w:r>
        <w:t>the total effective does for a pregnant woman (where reasonably aware) involved in carrying out the practice is a total effective does of 1 mSv per year.</w:t>
      </w:r>
    </w:p>
    <w:p w14:paraId="5C95891C" w14:textId="77777777" w:rsidR="00F02D42" w:rsidRDefault="00F02D42" w:rsidP="00F02D42">
      <w:pPr>
        <w:pStyle w:val="Body"/>
      </w:pPr>
      <w:r>
        <w:t>In Queensland, the personal radiation monitoring results of persons employed where industrial gauging occurs, indicate that radiation doses above 1mSv per year are seldom received. By comparison, the annual average natural background radiation dose to a person is 2mSv per year. Where poor work practices or where gauges do not comply with the relevant standards occurs, results in higher radiation doses may occur.</w:t>
      </w:r>
    </w:p>
    <w:p w14:paraId="6FB9E610" w14:textId="77777777" w:rsidR="00666D41" w:rsidRDefault="00666D41" w:rsidP="00F02D42">
      <w:pPr>
        <w:pStyle w:val="Body"/>
      </w:pPr>
    </w:p>
    <w:p w14:paraId="49BBED6C" w14:textId="77777777" w:rsidR="00F32550" w:rsidRDefault="00F02D42" w:rsidP="00F32550">
      <w:pPr>
        <w:pStyle w:val="Heading1"/>
      </w:pPr>
      <w:bookmarkStart w:id="10" w:name="_Toc9272143"/>
      <w:r>
        <w:t>Control of Access</w:t>
      </w:r>
      <w:bookmarkEnd w:id="10"/>
    </w:p>
    <w:p w14:paraId="49901A95" w14:textId="77777777" w:rsidR="00F02D42" w:rsidRPr="00F02D42" w:rsidRDefault="00F02D42" w:rsidP="002A508F">
      <w:pPr>
        <w:pStyle w:val="Body"/>
        <w:spacing w:line="240" w:lineRule="auto"/>
      </w:pPr>
      <w:r w:rsidRPr="00F02D42">
        <w:t xml:space="preserve">Control of access to all radioactive materials must be strictly managed including its use, transport and storage. Only authorised personnel are permitted (by the possession licensee) to use the </w:t>
      </w:r>
      <w:r w:rsidR="002A508F">
        <w:t xml:space="preserve">surface fluid density characterisation </w:t>
      </w:r>
      <w:r w:rsidRPr="00F02D42">
        <w:t>radioactive sources. Details of authorised personnel is available in Appendix C – Authorised Personnel.</w:t>
      </w:r>
    </w:p>
    <w:p w14:paraId="38589182" w14:textId="77777777" w:rsidR="00F02D42" w:rsidRPr="00F02D42" w:rsidRDefault="00F02D42" w:rsidP="002A508F">
      <w:pPr>
        <w:pStyle w:val="Body"/>
        <w:spacing w:line="240" w:lineRule="auto"/>
      </w:pPr>
      <w:r w:rsidRPr="00F02D42">
        <w:t xml:space="preserve">In the event of </w:t>
      </w:r>
      <w:r w:rsidR="004F1EA3">
        <w:t>Huracan</w:t>
      </w:r>
      <w:r w:rsidRPr="00F02D42">
        <w:t xml:space="preserve"> operations requiring </w:t>
      </w:r>
      <w:r w:rsidR="002A508F">
        <w:t xml:space="preserve">a </w:t>
      </w:r>
      <w:r w:rsidR="000E231A" w:rsidRPr="00F02D42">
        <w:t>radioactive source</w:t>
      </w:r>
      <w:r w:rsidRPr="00F02D42">
        <w:t>, all due diligence checks shall be conducted in accordance with this plan to ensure the relevant persons are authorised by the possession licensee to use, store and handle radioactive materials.</w:t>
      </w:r>
    </w:p>
    <w:p w14:paraId="38D2F7BA" w14:textId="77777777" w:rsidR="00F32550" w:rsidRDefault="00F32550" w:rsidP="00D04E8D">
      <w:pPr>
        <w:pStyle w:val="Heading2"/>
      </w:pPr>
      <w:r>
        <w:lastRenderedPageBreak/>
        <w:t xml:space="preserve"> </w:t>
      </w:r>
      <w:bookmarkStart w:id="11" w:name="_Toc9272144"/>
      <w:r w:rsidR="008E3A9C">
        <w:t xml:space="preserve">5.1 </w:t>
      </w:r>
      <w:r w:rsidR="00D04E8D">
        <w:t>S</w:t>
      </w:r>
      <w:r w:rsidR="00F02D42">
        <w:t>torage</w:t>
      </w:r>
      <w:bookmarkEnd w:id="11"/>
    </w:p>
    <w:p w14:paraId="107669B3" w14:textId="77777777" w:rsidR="00F02D42" w:rsidRDefault="00F02D42" w:rsidP="00F02D42">
      <w:pPr>
        <w:pStyle w:val="Body"/>
      </w:pPr>
      <w:r>
        <w:t>All radioactive sources must be stored in accordance with the relevant safety standard such as:</w:t>
      </w:r>
    </w:p>
    <w:p w14:paraId="29C1A450" w14:textId="77777777" w:rsidR="00F02D42" w:rsidRDefault="00F02D42" w:rsidP="00F02D42">
      <w:pPr>
        <w:pStyle w:val="BulletPoint"/>
      </w:pPr>
      <w:r>
        <w:t xml:space="preserve">Up to 30 days temporary storage i.e. </w:t>
      </w:r>
      <w:r w:rsidR="007A03D8" w:rsidRPr="002A508F">
        <w:t>Production Package</w:t>
      </w:r>
      <w:r w:rsidRPr="002A508F">
        <w:t xml:space="preserve"> at </w:t>
      </w:r>
      <w:r w:rsidR="007A03D8" w:rsidRPr="002A508F">
        <w:t>well</w:t>
      </w:r>
      <w:r w:rsidRPr="002A508F">
        <w:t>site</w:t>
      </w:r>
    </w:p>
    <w:p w14:paraId="04C951F4" w14:textId="77777777" w:rsidR="00F02D42" w:rsidRPr="004F5410" w:rsidRDefault="00F02D42" w:rsidP="00F02D42">
      <w:pPr>
        <w:pStyle w:val="BulletPoint"/>
      </w:pPr>
      <w:r>
        <w:t>Premises which has been certified as meeting relevant radiation safety standard.</w:t>
      </w:r>
    </w:p>
    <w:p w14:paraId="3A59BCA8" w14:textId="77777777" w:rsidR="007556A2" w:rsidRDefault="008E3A9C" w:rsidP="007556A2">
      <w:pPr>
        <w:pStyle w:val="Heading2"/>
      </w:pPr>
      <w:bookmarkStart w:id="12" w:name="_Toc9272145"/>
      <w:r>
        <w:t xml:space="preserve">5.2 </w:t>
      </w:r>
      <w:r w:rsidR="00F02D42">
        <w:t>Transportation of Radioactive Materials Legislated Requirements</w:t>
      </w:r>
      <w:bookmarkEnd w:id="12"/>
      <w:r w:rsidR="00F02D42">
        <w:t xml:space="preserve"> </w:t>
      </w:r>
    </w:p>
    <w:p w14:paraId="1FA749A8" w14:textId="77777777" w:rsidR="00635EF8" w:rsidRDefault="00635EF8" w:rsidP="00635EF8">
      <w:pPr>
        <w:pStyle w:val="Body"/>
      </w:pPr>
      <w:r>
        <w:t xml:space="preserve">People involved in the transport of radioactive materials must receive the appropriate training on radiation hazards that may be encountered during the transport of radioactive materials, including the precautions that must be observed to restrict their own exposure and the exposure of other persons who might be affected by their actions. Additionally, in accordance with the Radiation Safety Act 1999, section 14, a license must be held by persons required to transport radioactive substances in compliance with the Transport Code, with an exemption under section 70 of the Radiation Safety Regulation 2010, as is applicable to </w:t>
      </w:r>
      <w:r w:rsidR="004F1EA3">
        <w:t>Huracan</w:t>
      </w:r>
      <w:r>
        <w:t xml:space="preserve"> operations:</w:t>
      </w:r>
    </w:p>
    <w:p w14:paraId="6FC17697" w14:textId="77777777" w:rsidR="00635EF8" w:rsidRDefault="00635EF8" w:rsidP="00635EF8">
      <w:pPr>
        <w:pStyle w:val="BulletPoint"/>
      </w:pPr>
      <w:r>
        <w:t>A transport license is not required if a radioactive substance is transported in accordance with the Transport Code if:</w:t>
      </w:r>
    </w:p>
    <w:p w14:paraId="6BEF6069" w14:textId="77777777" w:rsidR="00635EF8" w:rsidRDefault="00635EF8" w:rsidP="00635EF8">
      <w:pPr>
        <w:pStyle w:val="SubBulletPoint"/>
      </w:pPr>
      <w:r>
        <w:t>A sealed radioactive substance, incorporated in a sealed source apparatus, is transported by a person who is licensed to use the apparatus to carry out one of the following radiation practices:</w:t>
      </w:r>
    </w:p>
    <w:p w14:paraId="5952892A" w14:textId="77777777" w:rsidR="00635EF8" w:rsidRPr="002A508F" w:rsidRDefault="00635EF8" w:rsidP="00635EF8">
      <w:pPr>
        <w:pStyle w:val="SubBulletPoint"/>
        <w:numPr>
          <w:ilvl w:val="2"/>
          <w:numId w:val="5"/>
        </w:numPr>
      </w:pPr>
      <w:r w:rsidRPr="002A508F">
        <w:t>Borehole logging</w:t>
      </w:r>
    </w:p>
    <w:p w14:paraId="4E64F530" w14:textId="7F5A4921" w:rsidR="00635EF8" w:rsidRPr="002A508F" w:rsidRDefault="005C3EFF" w:rsidP="00635EF8">
      <w:pPr>
        <w:pStyle w:val="SubBulletPoint"/>
        <w:numPr>
          <w:ilvl w:val="2"/>
          <w:numId w:val="5"/>
        </w:numPr>
      </w:pPr>
      <w:r>
        <w:t xml:space="preserve">Industrial gauging, </w:t>
      </w:r>
      <w:r w:rsidR="00635EF8" w:rsidRPr="002A508F">
        <w:t>Density-gauging or moisture-gauging, for geo-technical purposes</w:t>
      </w:r>
    </w:p>
    <w:p w14:paraId="121EFF9E" w14:textId="77777777" w:rsidR="00635EF8" w:rsidRPr="002A508F" w:rsidRDefault="00635EF8" w:rsidP="00635EF8">
      <w:pPr>
        <w:pStyle w:val="SubBulletPoint"/>
        <w:numPr>
          <w:ilvl w:val="2"/>
          <w:numId w:val="5"/>
        </w:numPr>
      </w:pPr>
      <w:r w:rsidRPr="002A508F">
        <w:t>Industrial radiography</w:t>
      </w:r>
    </w:p>
    <w:p w14:paraId="4A410752" w14:textId="77777777" w:rsidR="00635EF8" w:rsidRDefault="00635EF8" w:rsidP="00635EF8">
      <w:pPr>
        <w:pStyle w:val="Body"/>
      </w:pPr>
      <w:r>
        <w:t xml:space="preserve">Those who are exempt from the requirement to hold a transport license by virtue of holding a use license for a prescribed radiation practice, are considered to be adequately trained to transport specific radioactive materials under industry specific conditions as, the training received during the radiation safety training required as a pre-requisite for obtaining a license is adequate. Additionally, the licensed </w:t>
      </w:r>
      <w:r w:rsidR="004F1EA3">
        <w:t>Huracan</w:t>
      </w:r>
      <w:r>
        <w:t xml:space="preserve"> workers are required to comply with the possession licensee’s approved radiation safety and protection plan (this Radiation Management Plan) as approved by the Chief Executive of the Department of Health.</w:t>
      </w:r>
    </w:p>
    <w:p w14:paraId="3BC2B419" w14:textId="77777777" w:rsidR="00635EF8" w:rsidRDefault="00635EF8" w:rsidP="00635EF8">
      <w:pPr>
        <w:pStyle w:val="Body"/>
      </w:pPr>
      <w:r>
        <w:t>Additionally, radiation monitoring may be required to ensure that radiation exposure to any person involved in the transport of radioactive material does not exceed those permitted for members of the public. Therefore, provided safe working practices and the relevant code is adhered to, there is no requirement for personal radiation monitoring of carriers.</w:t>
      </w:r>
    </w:p>
    <w:p w14:paraId="3783FEB8" w14:textId="77777777" w:rsidR="00635EF8" w:rsidRDefault="00635EF8" w:rsidP="00635EF8">
      <w:pPr>
        <w:pStyle w:val="Body"/>
      </w:pPr>
      <w:r>
        <w:t>In the event that an authorised person, as nominated by the possession licensee (</w:t>
      </w:r>
      <w:r w:rsidR="004F1EA3">
        <w:t>Huracan</w:t>
      </w:r>
      <w:r>
        <w:t xml:space="preserve"> worker) is not transporting the radioactive material, the following documentation is required for the transport of radioactive material including:</w:t>
      </w:r>
    </w:p>
    <w:p w14:paraId="5DCFB84D" w14:textId="77777777" w:rsidR="00635EF8" w:rsidRDefault="00635EF8" w:rsidP="00635EF8">
      <w:pPr>
        <w:pStyle w:val="BulletPoint"/>
      </w:pPr>
      <w:r>
        <w:t xml:space="preserve">A movement order i.e. consignment note. (Not required if </w:t>
      </w:r>
      <w:r w:rsidR="004F1EA3">
        <w:t>Huracan</w:t>
      </w:r>
      <w:r>
        <w:t xml:space="preserve"> is transporting the radioactive material)</w:t>
      </w:r>
    </w:p>
    <w:p w14:paraId="04DE4B8D" w14:textId="77777777" w:rsidR="00635EF8" w:rsidRDefault="00635EF8" w:rsidP="00635EF8">
      <w:pPr>
        <w:pStyle w:val="BulletPoint"/>
      </w:pPr>
      <w:r>
        <w:t>Details of the consignment (including radionuclide, total activity, number of packages:</w:t>
      </w:r>
    </w:p>
    <w:p w14:paraId="5F051113" w14:textId="77777777" w:rsidR="00635EF8" w:rsidRDefault="00635EF8" w:rsidP="00635EF8">
      <w:pPr>
        <w:pStyle w:val="BulletPoint"/>
      </w:pPr>
      <w:r>
        <w:t xml:space="preserve">A consignment declaration (Not required if </w:t>
      </w:r>
      <w:r w:rsidR="004F1EA3">
        <w:t>Huracan</w:t>
      </w:r>
      <w:r>
        <w:t xml:space="preserve"> is transporting the radioactive material)</w:t>
      </w:r>
    </w:p>
    <w:p w14:paraId="606CF039" w14:textId="77777777" w:rsidR="00635EF8" w:rsidRDefault="00635EF8" w:rsidP="00635EF8">
      <w:pPr>
        <w:pStyle w:val="BulletPoint"/>
      </w:pPr>
      <w:r>
        <w:t>Package certification as required;</w:t>
      </w:r>
    </w:p>
    <w:p w14:paraId="4E48B13E" w14:textId="77777777" w:rsidR="00635EF8" w:rsidRDefault="00635EF8" w:rsidP="00635EF8">
      <w:pPr>
        <w:pStyle w:val="BulletPoint"/>
      </w:pPr>
      <w:r>
        <w:t>Special form certificate, as applicable for sealed source;</w:t>
      </w:r>
    </w:p>
    <w:p w14:paraId="55C47F00" w14:textId="77777777" w:rsidR="00635EF8" w:rsidRDefault="00635EF8" w:rsidP="00635EF8">
      <w:pPr>
        <w:pStyle w:val="BulletPoint"/>
      </w:pPr>
      <w:r>
        <w:t>Competent authority approval, as required; and</w:t>
      </w:r>
    </w:p>
    <w:p w14:paraId="6E48F6EB" w14:textId="77777777" w:rsidR="00635EF8" w:rsidRDefault="00635EF8" w:rsidP="00635EF8">
      <w:pPr>
        <w:pStyle w:val="BulletPoint"/>
      </w:pPr>
      <w:r>
        <w:t>Any supplementary information for carriers i.e. additional handling requirements, emergency arrangement, restrictions on loading etc.</w:t>
      </w:r>
    </w:p>
    <w:p w14:paraId="00358000" w14:textId="77777777" w:rsidR="00635EF8" w:rsidRDefault="00635EF8" w:rsidP="00635EF8">
      <w:pPr>
        <w:pStyle w:val="Body"/>
      </w:pPr>
      <w:r>
        <w:lastRenderedPageBreak/>
        <w:t xml:space="preserve">NOTE: Where </w:t>
      </w:r>
      <w:r w:rsidR="004F1EA3">
        <w:t>Huracan</w:t>
      </w:r>
      <w:r>
        <w:t xml:space="preserve"> is transporting the radioactive material on a company approved vehicle, a consignment </w:t>
      </w:r>
      <w:proofErr w:type="gramStart"/>
      <w:r>
        <w:t>note</w:t>
      </w:r>
      <w:proofErr w:type="gramEnd"/>
      <w:r>
        <w:t xml:space="preserve"> or consignor’s declaration for dangerous goods is not required.</w:t>
      </w:r>
    </w:p>
    <w:p w14:paraId="1F7C1F66" w14:textId="77777777" w:rsidR="00635EF8" w:rsidRDefault="00635EF8" w:rsidP="00635EF8">
      <w:pPr>
        <w:pStyle w:val="VausePara2"/>
        <w:rPr>
          <w:lang w:val="en-US"/>
        </w:rPr>
      </w:pPr>
    </w:p>
    <w:p w14:paraId="77CD43A6" w14:textId="77777777" w:rsidR="00635EF8" w:rsidRDefault="00635EF8" w:rsidP="00635EF8">
      <w:pPr>
        <w:pStyle w:val="Body"/>
      </w:pPr>
      <w:r>
        <w:t>In general, radiation exposure to personnel is dependent upon the amount of time they spend near the packages containing radioactive materials. All persons should ensure:</w:t>
      </w:r>
    </w:p>
    <w:p w14:paraId="18A93D5B" w14:textId="77777777" w:rsidR="00635EF8" w:rsidRDefault="00635EF8" w:rsidP="00635EF8">
      <w:pPr>
        <w:pStyle w:val="BulletPoint"/>
      </w:pPr>
      <w:r>
        <w:t>To</w:t>
      </w:r>
      <w:r w:rsidRPr="00A62AFE">
        <w:rPr>
          <w:lang w:val="en-AU"/>
        </w:rPr>
        <w:t xml:space="preserve"> minimise</w:t>
      </w:r>
      <w:r>
        <w:t xml:space="preserve"> contact with the package;</w:t>
      </w:r>
    </w:p>
    <w:p w14:paraId="2FA37DE3" w14:textId="77777777" w:rsidR="00635EF8" w:rsidRDefault="00635EF8" w:rsidP="00635EF8">
      <w:pPr>
        <w:pStyle w:val="BulletPoint"/>
      </w:pPr>
      <w:r>
        <w:t>Not stand or sit near or on the package; and</w:t>
      </w:r>
    </w:p>
    <w:p w14:paraId="2E213F4A" w14:textId="77777777" w:rsidR="00635EF8" w:rsidRDefault="00635EF8" w:rsidP="00635EF8">
      <w:pPr>
        <w:pStyle w:val="BulletPoint"/>
      </w:pPr>
      <w:r>
        <w:t>Keep as far away as practicable form the package.</w:t>
      </w:r>
    </w:p>
    <w:p w14:paraId="4C85BAD8" w14:textId="77777777" w:rsidR="00635EF8" w:rsidRDefault="00635EF8" w:rsidP="00635EF8">
      <w:pPr>
        <w:pStyle w:val="Body"/>
      </w:pPr>
      <w:r>
        <w:t>Additionally, the carrier must ensure that:</w:t>
      </w:r>
    </w:p>
    <w:p w14:paraId="415DDCD1" w14:textId="77777777" w:rsidR="00635EF8" w:rsidRDefault="00635EF8" w:rsidP="00635EF8">
      <w:pPr>
        <w:pStyle w:val="BulletPoint"/>
      </w:pPr>
      <w:r>
        <w:t>Packages stay in good condition and that packaging seals remain intact during the loading , transporting, unloading and storage prior to delivery at the destination of the package;</w:t>
      </w:r>
    </w:p>
    <w:p w14:paraId="48ED0A6D" w14:textId="77777777" w:rsidR="00635EF8" w:rsidRDefault="00635EF8" w:rsidP="00635EF8">
      <w:pPr>
        <w:pStyle w:val="BulletPoint"/>
      </w:pPr>
      <w:r>
        <w:t>For category II-Yellow or III-Yellow radioactive materials:</w:t>
      </w:r>
    </w:p>
    <w:p w14:paraId="48B5E2E5" w14:textId="77777777" w:rsidR="00635EF8" w:rsidRDefault="00635EF8" w:rsidP="00635EF8">
      <w:pPr>
        <w:pStyle w:val="SubBulletPoint"/>
      </w:pPr>
      <w:r>
        <w:t>Except for the driver and assistants, no person is carried in vehicle carrying packages of radioactive materials;</w:t>
      </w:r>
    </w:p>
    <w:p w14:paraId="04CE493B" w14:textId="77777777" w:rsidR="00635EF8" w:rsidRDefault="00635EF8" w:rsidP="00635EF8">
      <w:pPr>
        <w:pStyle w:val="SubBulletPoint"/>
      </w:pPr>
      <w:r>
        <w:t>Packages of radioactive materials bearing these labels are not carried in compartments occupied by passengers;</w:t>
      </w:r>
    </w:p>
    <w:p w14:paraId="78DC0E55" w14:textId="77777777" w:rsidR="00635EF8" w:rsidRPr="002D3D05" w:rsidRDefault="00635EF8" w:rsidP="00635EF8">
      <w:pPr>
        <w:pStyle w:val="SubBulletPoint"/>
      </w:pPr>
      <w:r>
        <w:t>The number of labelled packages is limited so that the sum of transport indices is not more than 50.</w:t>
      </w:r>
    </w:p>
    <w:p w14:paraId="2D1ED209" w14:textId="77777777" w:rsidR="00635EF8" w:rsidRDefault="00635EF8" w:rsidP="00635EF8">
      <w:pPr>
        <w:pStyle w:val="BulletPoint"/>
      </w:pPr>
      <w:r>
        <w:t>Placards are placed on both sides and the rear of the vehicle when transporting packages of radioactive materials bearing a category label;</w:t>
      </w:r>
    </w:p>
    <w:p w14:paraId="126C6030" w14:textId="77777777" w:rsidR="00635EF8" w:rsidRDefault="00635EF8" w:rsidP="00635EF8">
      <w:pPr>
        <w:pStyle w:val="BulletPoint"/>
      </w:pPr>
      <w:r>
        <w:t>Packages of radioactive materials are securely stowed in the vehicle to prevent movement during transport;</w:t>
      </w:r>
    </w:p>
    <w:p w14:paraId="62B2DEC3" w14:textId="77777777" w:rsidR="00635EF8" w:rsidRDefault="00635EF8" w:rsidP="00635EF8">
      <w:pPr>
        <w:pStyle w:val="BulletPoint"/>
      </w:pPr>
      <w:r>
        <w:t>Packages of radioactive materials are not loaded in the same vehicle as goods which could damage the packaging of the radioactive materials in the event of an accident;</w:t>
      </w:r>
    </w:p>
    <w:p w14:paraId="0318CA11" w14:textId="77777777" w:rsidR="00635EF8" w:rsidRDefault="00635EF8" w:rsidP="00635EF8">
      <w:pPr>
        <w:pStyle w:val="BulletPoint"/>
      </w:pPr>
      <w:r>
        <w:t>Ensure that the package is placed in the vehicle as far as practicable from the driver to ensure the driver’s exposure to radiation is</w:t>
      </w:r>
      <w:r w:rsidRPr="00A62AFE">
        <w:rPr>
          <w:lang w:val="en-AU"/>
        </w:rPr>
        <w:t xml:space="preserve"> minimised</w:t>
      </w:r>
      <w:r>
        <w:t xml:space="preserve"> while en-route; and</w:t>
      </w:r>
    </w:p>
    <w:p w14:paraId="690C9EE1" w14:textId="77777777" w:rsidR="00635EF8" w:rsidRPr="00635EF8" w:rsidRDefault="00635EF8" w:rsidP="00635EF8">
      <w:pPr>
        <w:pStyle w:val="BulletPoint"/>
      </w:pPr>
      <w:r>
        <w:t xml:space="preserve">Packages are segregated from other dangerous goods during transport, in compliance with the </w:t>
      </w:r>
      <w:r w:rsidRPr="00D71BF2">
        <w:rPr>
          <w:i/>
        </w:rPr>
        <w:t>Australia Code for the Transport of Dangerous Goods b</w:t>
      </w:r>
      <w:r>
        <w:rPr>
          <w:i/>
        </w:rPr>
        <w:t>y</w:t>
      </w:r>
      <w:r w:rsidRPr="00D71BF2">
        <w:rPr>
          <w:i/>
        </w:rPr>
        <w:t xml:space="preserve"> Road and Rail</w:t>
      </w:r>
      <w:r>
        <w:rPr>
          <w:i/>
        </w:rPr>
        <w:t>.</w:t>
      </w:r>
    </w:p>
    <w:p w14:paraId="2437FA21" w14:textId="77777777" w:rsidR="007556A2" w:rsidRDefault="008E3A9C" w:rsidP="007556A2">
      <w:pPr>
        <w:pStyle w:val="Heading2"/>
      </w:pPr>
      <w:bookmarkStart w:id="13" w:name="_Toc9272146"/>
      <w:r>
        <w:t xml:space="preserve">5.3 </w:t>
      </w:r>
      <w:r w:rsidR="00635EF8">
        <w:t>Source Leakage Tests</w:t>
      </w:r>
      <w:bookmarkEnd w:id="13"/>
    </w:p>
    <w:p w14:paraId="12838D0C" w14:textId="77777777" w:rsidR="00635EF8" w:rsidRDefault="00635EF8" w:rsidP="00635EF8">
      <w:pPr>
        <w:pStyle w:val="Body"/>
      </w:pPr>
      <w:r>
        <w:t>Source leakage tests, otherwise known as wipe testing, should be conducted under the guidance of the RSO and in accordance with the relevant safety standard. Source leakage testing should be conducted:</w:t>
      </w:r>
    </w:p>
    <w:p w14:paraId="5BC6BCA8" w14:textId="77777777" w:rsidR="00635EF8" w:rsidRDefault="00635EF8" w:rsidP="00635EF8">
      <w:pPr>
        <w:pStyle w:val="BulletPoint"/>
      </w:pPr>
      <w:r>
        <w:t>As a precautionary measure to service maintenance;</w:t>
      </w:r>
    </w:p>
    <w:p w14:paraId="724054D1" w14:textId="77777777" w:rsidR="00635EF8" w:rsidRDefault="00635EF8" w:rsidP="00635EF8">
      <w:pPr>
        <w:pStyle w:val="BulletPoint"/>
      </w:pPr>
      <w:r>
        <w:t>For cause (after every incident);</w:t>
      </w:r>
    </w:p>
    <w:p w14:paraId="2902C353" w14:textId="77777777" w:rsidR="00635EF8" w:rsidRDefault="00635EF8" w:rsidP="00635EF8">
      <w:pPr>
        <w:pStyle w:val="BulletPoint"/>
      </w:pPr>
      <w:r>
        <w:t>Every six (6) months after a sealed radioactive substance reaches the end of its recommended working life, as set by the manufacturer.</w:t>
      </w:r>
    </w:p>
    <w:p w14:paraId="6A0C021E" w14:textId="77777777" w:rsidR="00635EF8" w:rsidRDefault="00635EF8" w:rsidP="00635EF8">
      <w:pPr>
        <w:pStyle w:val="BulletPoint"/>
      </w:pPr>
      <w:r>
        <w:t>Sources other than ceramic pellets (i.e. CsCI or other chemical compounds) should be leak tested once a year.</w:t>
      </w:r>
    </w:p>
    <w:p w14:paraId="69BA373A" w14:textId="77777777" w:rsidR="00635EF8" w:rsidRDefault="00635EF8" w:rsidP="00635EF8">
      <w:pPr>
        <w:pStyle w:val="Body"/>
      </w:pPr>
      <w:r>
        <w:t>The dose rates of all radioactive sources kept in shielded containers shall be checked by a competent person (i.e. qualified field engineer) on a regular basis using a calibrated survey meter. The dose rates must not exceed:</w:t>
      </w:r>
    </w:p>
    <w:p w14:paraId="27E58F5A" w14:textId="77777777" w:rsidR="00635EF8" w:rsidRDefault="00635EF8" w:rsidP="00635EF8">
      <w:pPr>
        <w:pStyle w:val="BulletPoint"/>
      </w:pPr>
      <w:r>
        <w:lastRenderedPageBreak/>
        <w:t>2000uSv/h at any point 5cm from the container surface;</w:t>
      </w:r>
    </w:p>
    <w:p w14:paraId="2CB93D06" w14:textId="77777777" w:rsidR="00635EF8" w:rsidRDefault="00635EF8" w:rsidP="00635EF8">
      <w:pPr>
        <w:pStyle w:val="BulletPoint"/>
      </w:pPr>
      <w:r>
        <w:t>100uSv/h at any point 100cm from the container surface.</w:t>
      </w:r>
    </w:p>
    <w:p w14:paraId="5966D40A" w14:textId="77777777" w:rsidR="00635EF8" w:rsidRDefault="00635EF8" w:rsidP="00635EF8">
      <w:pPr>
        <w:pStyle w:val="BulletPoint"/>
        <w:numPr>
          <w:ilvl w:val="0"/>
          <w:numId w:val="0"/>
        </w:numPr>
        <w:ind w:left="511"/>
      </w:pPr>
      <w:r>
        <w:t>NOTE: 1mRad = 10 uSv/h</w:t>
      </w:r>
    </w:p>
    <w:p w14:paraId="58E15AB3" w14:textId="77777777" w:rsidR="00666D41" w:rsidRPr="00635EF8" w:rsidRDefault="00666D41" w:rsidP="00635EF8">
      <w:pPr>
        <w:pStyle w:val="BulletPoint"/>
        <w:numPr>
          <w:ilvl w:val="0"/>
          <w:numId w:val="0"/>
        </w:numPr>
        <w:ind w:left="511"/>
      </w:pPr>
    </w:p>
    <w:p w14:paraId="5861616A" w14:textId="77777777" w:rsidR="006A7ACA" w:rsidRDefault="00635EF8" w:rsidP="006A7ACA">
      <w:pPr>
        <w:pStyle w:val="Heading1"/>
      </w:pPr>
      <w:bookmarkStart w:id="14" w:name="_Toc9272147"/>
      <w:r>
        <w:t>Training</w:t>
      </w:r>
      <w:bookmarkEnd w:id="14"/>
    </w:p>
    <w:p w14:paraId="2AE2F7ED" w14:textId="77777777" w:rsidR="002D56BF" w:rsidRDefault="002D56BF" w:rsidP="002D56BF">
      <w:pPr>
        <w:pStyle w:val="Body"/>
      </w:pPr>
      <w:r>
        <w:t xml:space="preserve">Training is necessary to ensure that all persons are aware of the radiation hazards for </w:t>
      </w:r>
      <w:r w:rsidR="002A508F">
        <w:t>surface fluid density characterisation</w:t>
      </w:r>
      <w:r>
        <w:t xml:space="preserve"> </w:t>
      </w:r>
      <w:proofErr w:type="gramStart"/>
      <w:r>
        <w:t>operations, and</w:t>
      </w:r>
      <w:proofErr w:type="gramEnd"/>
      <w:r>
        <w:t xml:space="preserve"> are provided with the necessary knowledge and skills to manage these hazards. The RSO shall provide, or arrange for the provision of appropriate training to users and other person in radiation safety matters. The RSO must also ensure that users understand and comply with this radiation safety and protection plan.</w:t>
      </w:r>
    </w:p>
    <w:p w14:paraId="604DFF76" w14:textId="77777777" w:rsidR="002D56BF" w:rsidRDefault="002D56BF" w:rsidP="002D56BF">
      <w:pPr>
        <w:pStyle w:val="Body"/>
      </w:pPr>
      <w:r>
        <w:t>The radiation safety training provided shall include, but is not limited to:</w:t>
      </w:r>
    </w:p>
    <w:p w14:paraId="2B4E2CD5" w14:textId="77777777" w:rsidR="002D56BF" w:rsidRDefault="002D56BF" w:rsidP="002D56BF">
      <w:pPr>
        <w:pStyle w:val="BulletPoint"/>
      </w:pPr>
      <w:r>
        <w:t>A description of the hazards in the practices;</w:t>
      </w:r>
    </w:p>
    <w:p w14:paraId="711AAE7C" w14:textId="77777777" w:rsidR="002D56BF" w:rsidRPr="00A62AFE" w:rsidRDefault="002D56BF" w:rsidP="002D56BF">
      <w:pPr>
        <w:pStyle w:val="BulletPoint"/>
        <w:rPr>
          <w:lang w:val="en-AU"/>
        </w:rPr>
      </w:pPr>
      <w:r>
        <w:t>How to avoid the identified hazards;</w:t>
      </w:r>
    </w:p>
    <w:p w14:paraId="27A4B359" w14:textId="77777777" w:rsidR="002D56BF" w:rsidRDefault="002D56BF" w:rsidP="002D56BF">
      <w:pPr>
        <w:pStyle w:val="BulletPoint"/>
      </w:pPr>
      <w:r w:rsidRPr="00A62AFE">
        <w:rPr>
          <w:lang w:val="en-AU"/>
        </w:rPr>
        <w:t>Minimising</w:t>
      </w:r>
      <w:r>
        <w:t xml:space="preserve"> radiation doses;</w:t>
      </w:r>
    </w:p>
    <w:p w14:paraId="7481312D" w14:textId="77777777" w:rsidR="002D56BF" w:rsidRDefault="002D56BF" w:rsidP="002D56BF">
      <w:pPr>
        <w:pStyle w:val="BulletPoint"/>
      </w:pPr>
      <w:r>
        <w:t>Legislative and regulatory obligations personnel must abide by;</w:t>
      </w:r>
    </w:p>
    <w:p w14:paraId="1B486F01" w14:textId="77777777" w:rsidR="002D56BF" w:rsidRDefault="002D56BF" w:rsidP="002D56BF">
      <w:pPr>
        <w:pStyle w:val="BulletPoint"/>
      </w:pPr>
      <w:r>
        <w:t>The content of this radiation safety and protection plan; and</w:t>
      </w:r>
    </w:p>
    <w:p w14:paraId="44D74351" w14:textId="77777777" w:rsidR="002D56BF" w:rsidRDefault="002D56BF" w:rsidP="002D56BF">
      <w:pPr>
        <w:pStyle w:val="BulletPoint"/>
      </w:pPr>
      <w:r>
        <w:t>Remedial procedures.</w:t>
      </w:r>
    </w:p>
    <w:p w14:paraId="113E5EFC" w14:textId="77777777" w:rsidR="002D56BF" w:rsidRDefault="002D56BF" w:rsidP="002D56BF">
      <w:pPr>
        <w:pStyle w:val="Body"/>
      </w:pPr>
      <w:r>
        <w:t xml:space="preserve">As </w:t>
      </w:r>
      <w:r w:rsidR="004F1EA3" w:rsidRPr="002A508F">
        <w:t>Huracan</w:t>
      </w:r>
      <w:r w:rsidRPr="002A508F">
        <w:t xml:space="preserve"> do not currently possess any radioactive sources</w:t>
      </w:r>
      <w:r>
        <w:t>, the relevant licensee procedures may also be applicable to include within the training requirements.</w:t>
      </w:r>
    </w:p>
    <w:p w14:paraId="20CE93E2" w14:textId="77777777" w:rsidR="002D56BF" w:rsidRDefault="002D56BF" w:rsidP="002D56BF">
      <w:pPr>
        <w:pStyle w:val="Body"/>
      </w:pPr>
      <w:r>
        <w:t xml:space="preserve">Additionally, field personnel such as </w:t>
      </w:r>
      <w:r w:rsidR="002A508F">
        <w:t>surface well testing technicians</w:t>
      </w:r>
      <w:r>
        <w:t xml:space="preserve"> who are associated with the use of radioactive sources in </w:t>
      </w:r>
      <w:r w:rsidR="002A508F">
        <w:t>surface fluid density characterisation</w:t>
      </w:r>
      <w:r w:rsidRPr="002A508F">
        <w:t xml:space="preserve">, </w:t>
      </w:r>
      <w:r w:rsidR="002A508F" w:rsidRPr="002A508F">
        <w:t xml:space="preserve">hold a usage license and </w:t>
      </w:r>
      <w:proofErr w:type="spellStart"/>
      <w:r w:rsidR="002A508F" w:rsidRPr="002A508F">
        <w:t>attaned</w:t>
      </w:r>
      <w:proofErr w:type="spellEnd"/>
      <w:r w:rsidR="002A508F" w:rsidRPr="002A508F">
        <w:t xml:space="preserve"> an inhouse </w:t>
      </w:r>
      <w:r w:rsidRPr="002A508F">
        <w:t>training course</w:t>
      </w:r>
      <w:r>
        <w:t xml:space="preserve"> at </w:t>
      </w:r>
      <w:r w:rsidR="002A508F">
        <w:t>Huracan’s training location</w:t>
      </w:r>
      <w:r>
        <w:t xml:space="preserve">. Upon successful completion of this course, additional supervision in field shall be completed for </w:t>
      </w:r>
      <w:r w:rsidR="002A508F">
        <w:t>the first</w:t>
      </w:r>
      <w:r>
        <w:t xml:space="preserve"> months before a radiation use license can be applied for. The RSO shall complete a VOC on the worker to complete the training and competency process.</w:t>
      </w:r>
    </w:p>
    <w:p w14:paraId="300C10A1" w14:textId="77777777" w:rsidR="00666D41" w:rsidRDefault="00666D41" w:rsidP="002D56BF">
      <w:pPr>
        <w:pStyle w:val="Body"/>
      </w:pPr>
    </w:p>
    <w:p w14:paraId="59E6CDEC" w14:textId="77777777" w:rsidR="002D56BF" w:rsidRDefault="002D56BF" w:rsidP="00635EF8">
      <w:pPr>
        <w:pStyle w:val="Heading1"/>
      </w:pPr>
      <w:bookmarkStart w:id="15" w:name="_Toc9272148"/>
      <w:r>
        <w:t>Safe work practices</w:t>
      </w:r>
      <w:bookmarkEnd w:id="15"/>
    </w:p>
    <w:p w14:paraId="0676C3FC" w14:textId="77777777" w:rsidR="002D56BF" w:rsidRDefault="002D56BF" w:rsidP="002D56BF">
      <w:pPr>
        <w:pStyle w:val="Body"/>
      </w:pPr>
      <w:r>
        <w:t>All personnel should abide by the three simple rules to minimise personal radiation doses:</w:t>
      </w:r>
    </w:p>
    <w:p w14:paraId="15494795" w14:textId="77777777" w:rsidR="002D56BF" w:rsidRDefault="002D56BF" w:rsidP="00E83C62">
      <w:pPr>
        <w:pStyle w:val="Body"/>
        <w:numPr>
          <w:ilvl w:val="0"/>
          <w:numId w:val="7"/>
        </w:numPr>
      </w:pPr>
      <w:r w:rsidRPr="002D56BF">
        <w:rPr>
          <w:b/>
        </w:rPr>
        <w:t>Time:</w:t>
      </w:r>
      <w:r w:rsidRPr="002D56BF">
        <w:rPr>
          <w:b/>
        </w:rPr>
        <w:tab/>
      </w:r>
      <w:r w:rsidRPr="002D56BF">
        <w:rPr>
          <w:b/>
        </w:rPr>
        <w:tab/>
      </w:r>
      <w:r>
        <w:t>Minimise exposure times</w:t>
      </w:r>
    </w:p>
    <w:p w14:paraId="374BD8F9" w14:textId="77777777" w:rsidR="002D56BF" w:rsidRDefault="002D56BF" w:rsidP="00E83C62">
      <w:pPr>
        <w:pStyle w:val="Body"/>
        <w:numPr>
          <w:ilvl w:val="0"/>
          <w:numId w:val="7"/>
        </w:numPr>
      </w:pPr>
      <w:r w:rsidRPr="002D56BF">
        <w:rPr>
          <w:b/>
        </w:rPr>
        <w:t>Distance:</w:t>
      </w:r>
      <w:r w:rsidRPr="002D56BF">
        <w:rPr>
          <w:b/>
        </w:rPr>
        <w:tab/>
      </w:r>
      <w:r>
        <w:t>Keep as far away as practicable from the radioactive substance</w:t>
      </w:r>
    </w:p>
    <w:p w14:paraId="73CFAAFC" w14:textId="77777777" w:rsidR="002D56BF" w:rsidRPr="002D56BF" w:rsidRDefault="002D56BF" w:rsidP="00E83C62">
      <w:pPr>
        <w:pStyle w:val="Body"/>
        <w:numPr>
          <w:ilvl w:val="0"/>
          <w:numId w:val="7"/>
        </w:numPr>
      </w:pPr>
      <w:r w:rsidRPr="002D56BF">
        <w:rPr>
          <w:b/>
        </w:rPr>
        <w:t>Shielding:</w:t>
      </w:r>
      <w:r w:rsidRPr="002D56BF">
        <w:rPr>
          <w:b/>
        </w:rPr>
        <w:tab/>
      </w:r>
      <w:r>
        <w:t>Add additional shielding</w:t>
      </w:r>
    </w:p>
    <w:p w14:paraId="00DF8049" w14:textId="77777777" w:rsidR="00C74E38" w:rsidRDefault="008E3A9C" w:rsidP="002D56BF">
      <w:pPr>
        <w:pStyle w:val="Heading2"/>
      </w:pPr>
      <w:bookmarkStart w:id="16" w:name="_Toc9272149"/>
      <w:r>
        <w:t xml:space="preserve">7.1 </w:t>
      </w:r>
      <w:r w:rsidR="00C74E38">
        <w:t>General Safe Practices</w:t>
      </w:r>
      <w:bookmarkEnd w:id="16"/>
    </w:p>
    <w:p w14:paraId="19491204" w14:textId="77777777" w:rsidR="00C74E38" w:rsidRPr="00BD09F7" w:rsidRDefault="00C74E38" w:rsidP="00C74E38">
      <w:pPr>
        <w:pStyle w:val="Body"/>
      </w:pPr>
      <w:r>
        <w:t xml:space="preserve">A radioactive source may only be used and stored if it is compliance with the relevant radiation safety standard. The transfer of radioactive sources to the </w:t>
      </w:r>
      <w:r w:rsidR="002A508F">
        <w:t xml:space="preserve">surface well monitoring equipment </w:t>
      </w:r>
      <w:r>
        <w:t>should be executed in the least possible timeframe</w:t>
      </w:r>
      <w:r w:rsidR="000E231A">
        <w:t xml:space="preserve"> and should follow the specific source Safe Handling Procedure</w:t>
      </w:r>
      <w:r>
        <w:t xml:space="preserve">. Sources shall only be removed from the shielded container for the purpose of </w:t>
      </w:r>
      <w:r w:rsidR="000E231A">
        <w:t>installation into the surface test unit</w:t>
      </w:r>
      <w:r>
        <w:t xml:space="preserve"> </w:t>
      </w:r>
      <w:r w:rsidR="000E231A">
        <w:t>for operation or calibration</w:t>
      </w:r>
      <w:r>
        <w:t xml:space="preserve">. All sources shall remain in the appropriate </w:t>
      </w:r>
      <w:r w:rsidR="000E231A">
        <w:t xml:space="preserve">locked container within its shield </w:t>
      </w:r>
      <w:r>
        <w:t>when not in use with the key on the persons. Upon arrival at site, and exclusion zone of 10</w:t>
      </w:r>
      <w:r w:rsidRPr="003D7CF9">
        <w:t xml:space="preserve"> metres</w:t>
      </w:r>
      <w:r>
        <w:t xml:space="preserve"> with signage should be set around the </w:t>
      </w:r>
      <w:r>
        <w:lastRenderedPageBreak/>
        <w:t xml:space="preserve">vehicle transporting the source. Before removing a source from its shielded container, a pre job safety meeting should be conducted and the area cleared of unnecessary personnel. The handling of the source shall be done using the appropriate handling tool </w:t>
      </w:r>
      <w:r w:rsidR="000E231A">
        <w:t>for the source if required.</w:t>
      </w:r>
    </w:p>
    <w:p w14:paraId="2344DE5A" w14:textId="77777777" w:rsidR="002D56BF" w:rsidRDefault="008E3A9C" w:rsidP="002D56BF">
      <w:pPr>
        <w:pStyle w:val="Heading2"/>
      </w:pPr>
      <w:bookmarkStart w:id="17" w:name="_Toc9272150"/>
      <w:r>
        <w:t xml:space="preserve">7.2 </w:t>
      </w:r>
      <w:r w:rsidR="002D56BF">
        <w:t xml:space="preserve">Transportation of Radioactive </w:t>
      </w:r>
      <w:r w:rsidR="00C74E38">
        <w:t>(Legislative Requirements)</w:t>
      </w:r>
      <w:bookmarkEnd w:id="17"/>
    </w:p>
    <w:p w14:paraId="2412D8D5" w14:textId="77777777" w:rsidR="00C74E38" w:rsidRDefault="00C74E38" w:rsidP="00C74E38">
      <w:pPr>
        <w:pStyle w:val="Body"/>
      </w:pPr>
      <w:r w:rsidRPr="00C74E38">
        <w:t xml:space="preserve">People involved in the transport of radioactive materials must receive the appropriate training on radiation hazards that may be encountered during the transport of radioactive materials, including the precautions that must be observed to restrict their own exposure and the exposure of other persons who might be affected by their actions. Additionally, in accordance with the Radiation Safety Act 1999, section 14, a license must be held by persons required to transport radioactive substances in compliance with the Transport Code, with an exemption under section 70 of the Radiation Safety Regulation 2010, as is applicable to </w:t>
      </w:r>
      <w:r w:rsidR="004F1EA3">
        <w:t>Huracan</w:t>
      </w:r>
      <w:r w:rsidRPr="00C74E38">
        <w:t xml:space="preserve"> operations:</w:t>
      </w:r>
    </w:p>
    <w:p w14:paraId="02153312" w14:textId="77777777" w:rsidR="008602EB" w:rsidRDefault="00C74E38" w:rsidP="008602EB">
      <w:pPr>
        <w:pStyle w:val="BulletPoint"/>
      </w:pPr>
      <w:r w:rsidRPr="008602EB">
        <w:rPr>
          <w:lang w:val="en-AU"/>
        </w:rPr>
        <w:t>A transport license is not required if a radioactive substance is transported in accordance with the Transport Code if:</w:t>
      </w:r>
    </w:p>
    <w:p w14:paraId="0254E08B" w14:textId="77777777" w:rsidR="00C74E38" w:rsidRPr="008602EB" w:rsidRDefault="00C74E38" w:rsidP="00C74E38">
      <w:pPr>
        <w:pStyle w:val="SubBulletPoint"/>
      </w:pPr>
      <w:r w:rsidRPr="008602EB">
        <w:rPr>
          <w:lang w:val="en-AU"/>
        </w:rPr>
        <w:t>A sealed radioactive substance, incorporated in a sealed source apparatus, is transported by a person who is licensed to use the apparatus to carry out one of the following radiation practices:</w:t>
      </w:r>
    </w:p>
    <w:p w14:paraId="0D36E9AA" w14:textId="77777777" w:rsidR="00C74E38" w:rsidRPr="008602EB" w:rsidRDefault="00C74E38" w:rsidP="00E83C62">
      <w:pPr>
        <w:pStyle w:val="SubBulletPoint"/>
        <w:numPr>
          <w:ilvl w:val="0"/>
          <w:numId w:val="8"/>
        </w:numPr>
      </w:pPr>
      <w:bookmarkStart w:id="18" w:name="_GoBack"/>
      <w:r w:rsidRPr="008602EB">
        <w:rPr>
          <w:lang w:val="en-AU"/>
        </w:rPr>
        <w:t>Borehole</w:t>
      </w:r>
      <w:bookmarkEnd w:id="18"/>
      <w:r w:rsidRPr="008602EB">
        <w:rPr>
          <w:lang w:val="en-AU"/>
        </w:rPr>
        <w:t xml:space="preserve"> logging</w:t>
      </w:r>
    </w:p>
    <w:p w14:paraId="0EAED138" w14:textId="1B95D227" w:rsidR="00C74E38" w:rsidRPr="008602EB" w:rsidRDefault="005C3EFF" w:rsidP="00E83C62">
      <w:pPr>
        <w:pStyle w:val="SubBulletPoint"/>
        <w:numPr>
          <w:ilvl w:val="0"/>
          <w:numId w:val="8"/>
        </w:numPr>
      </w:pPr>
      <w:r>
        <w:t xml:space="preserve">Industrial gauging, </w:t>
      </w:r>
      <w:r w:rsidR="00C74E38" w:rsidRPr="008602EB">
        <w:rPr>
          <w:lang w:val="en-AU"/>
        </w:rPr>
        <w:t>Density-gauging or moisture-gauging, for geo-technical purposes</w:t>
      </w:r>
    </w:p>
    <w:p w14:paraId="639D1D3A" w14:textId="77777777" w:rsidR="00C74E38" w:rsidRPr="008602EB" w:rsidRDefault="00C74E38" w:rsidP="00E83C62">
      <w:pPr>
        <w:pStyle w:val="SubBulletPoint"/>
        <w:numPr>
          <w:ilvl w:val="0"/>
          <w:numId w:val="8"/>
        </w:numPr>
      </w:pPr>
      <w:r w:rsidRPr="008602EB">
        <w:rPr>
          <w:lang w:val="en-AU"/>
        </w:rPr>
        <w:t>Industrial radiography</w:t>
      </w:r>
    </w:p>
    <w:p w14:paraId="1D771BD6" w14:textId="77777777" w:rsidR="00C74E38" w:rsidRPr="00C74E38" w:rsidRDefault="00C74E38" w:rsidP="00C74E38">
      <w:pPr>
        <w:pStyle w:val="Body"/>
      </w:pPr>
      <w:r w:rsidRPr="00C74E38">
        <w:t xml:space="preserve">Those who are exempt from the requirement to hold a transport license by virtue of holding a use license for a prescribed radiation practice, are considered to be adequately trained to transport specific radioactive materials under industry specific conditions as, the training received during the radiation safety training required as a pre-requisite for obtaining a license is adequate. Additionally, the licensed </w:t>
      </w:r>
      <w:r w:rsidR="004F1EA3">
        <w:t>Huracan</w:t>
      </w:r>
      <w:r w:rsidRPr="00C74E38">
        <w:t xml:space="preserve"> workers are required to comply with the possession licensee’s approved radiation safety and protection plan (this Radiation Management Plan) as approved by the Chief Executive of the Department of Health.</w:t>
      </w:r>
    </w:p>
    <w:p w14:paraId="7D739DA8" w14:textId="77777777" w:rsidR="00C74E38" w:rsidRPr="00C74E38" w:rsidRDefault="00C74E38" w:rsidP="00C74E38">
      <w:pPr>
        <w:pStyle w:val="Body"/>
      </w:pPr>
      <w:r w:rsidRPr="00C74E38">
        <w:t>Additionally, radiation monitoring may be required to ensure that radiation exposure to any person involved in the transport of radioactive material does not exceed those permitted for members of the public. Therefore, provided safe working practices and the relevant code is adhered to, there is no requirement for personal radiation monitoring of carriers.</w:t>
      </w:r>
    </w:p>
    <w:p w14:paraId="577429B8" w14:textId="77777777" w:rsidR="00C74E38" w:rsidRPr="00C74E38" w:rsidRDefault="00C74E38" w:rsidP="00C74E38">
      <w:pPr>
        <w:pStyle w:val="Body"/>
      </w:pPr>
    </w:p>
    <w:p w14:paraId="1E716312" w14:textId="77777777" w:rsidR="00C74E38" w:rsidRDefault="00C74E38" w:rsidP="00C74E38">
      <w:pPr>
        <w:pStyle w:val="Body"/>
      </w:pPr>
      <w:r w:rsidRPr="00C74E38">
        <w:t>In the event that an authorised person, as nominated by the possession licensee (</w:t>
      </w:r>
      <w:r w:rsidR="004F1EA3">
        <w:t>Huracan</w:t>
      </w:r>
      <w:r w:rsidR="00A6254B">
        <w:t xml:space="preserve"> </w:t>
      </w:r>
      <w:r w:rsidRPr="00C74E38">
        <w:t>worker) is not transporting the radioactive material, the following documentation is required for the transport of radioactive material including:</w:t>
      </w:r>
    </w:p>
    <w:p w14:paraId="7EF25A3D" w14:textId="77777777" w:rsidR="00C74E38" w:rsidRPr="008602EB" w:rsidRDefault="00C74E38" w:rsidP="00C74E38">
      <w:pPr>
        <w:pStyle w:val="BulletPoint"/>
      </w:pPr>
      <w:r w:rsidRPr="008602EB">
        <w:rPr>
          <w:lang w:val="en-AU"/>
        </w:rPr>
        <w:t xml:space="preserve">A movement order i.e. consignment note. (Not required if </w:t>
      </w:r>
      <w:r w:rsidR="004F1EA3">
        <w:t>Huracan</w:t>
      </w:r>
      <w:r w:rsidR="00A6254B">
        <w:rPr>
          <w:lang w:val="en-AU"/>
        </w:rPr>
        <w:t xml:space="preserve"> </w:t>
      </w:r>
      <w:r w:rsidRPr="008602EB">
        <w:rPr>
          <w:lang w:val="en-AU"/>
        </w:rPr>
        <w:t>is transporting the radioactive material)</w:t>
      </w:r>
    </w:p>
    <w:p w14:paraId="327CD8E9" w14:textId="77777777" w:rsidR="00C74E38" w:rsidRPr="008602EB" w:rsidRDefault="00C74E38" w:rsidP="00C74E38">
      <w:pPr>
        <w:pStyle w:val="BulletPoint"/>
      </w:pPr>
      <w:r w:rsidRPr="008602EB">
        <w:rPr>
          <w:lang w:val="en-AU"/>
        </w:rPr>
        <w:t>Details of the consignment (including radionuclide, total activity, number of packages:</w:t>
      </w:r>
    </w:p>
    <w:p w14:paraId="7A9A3B22" w14:textId="77777777" w:rsidR="00C74E38" w:rsidRPr="008602EB" w:rsidRDefault="00C74E38" w:rsidP="00C74E38">
      <w:pPr>
        <w:pStyle w:val="SubBulletPoint"/>
      </w:pPr>
      <w:r w:rsidRPr="008602EB">
        <w:rPr>
          <w:lang w:val="en-AU"/>
        </w:rPr>
        <w:t xml:space="preserve">A consignment declaration (Not required if </w:t>
      </w:r>
      <w:r w:rsidR="004F1EA3">
        <w:t>Huracan</w:t>
      </w:r>
      <w:r w:rsidR="00A6254B">
        <w:rPr>
          <w:lang w:val="en-AU"/>
        </w:rPr>
        <w:t xml:space="preserve"> </w:t>
      </w:r>
      <w:r w:rsidRPr="008602EB">
        <w:rPr>
          <w:lang w:val="en-AU"/>
        </w:rPr>
        <w:t>is transporting the radioactive material)</w:t>
      </w:r>
    </w:p>
    <w:p w14:paraId="09DB750D" w14:textId="77777777" w:rsidR="00C74E38" w:rsidRPr="008602EB" w:rsidRDefault="00C74E38" w:rsidP="00C74E38">
      <w:pPr>
        <w:pStyle w:val="SubBulletPoint"/>
      </w:pPr>
      <w:r w:rsidRPr="008602EB">
        <w:rPr>
          <w:lang w:val="en-AU"/>
        </w:rPr>
        <w:t>Package certification as required;</w:t>
      </w:r>
    </w:p>
    <w:p w14:paraId="43262434" w14:textId="77777777" w:rsidR="00C74E38" w:rsidRPr="008602EB" w:rsidRDefault="00C74E38" w:rsidP="00C74E38">
      <w:pPr>
        <w:pStyle w:val="SubBulletPoint"/>
      </w:pPr>
      <w:r w:rsidRPr="008602EB">
        <w:rPr>
          <w:lang w:val="en-AU"/>
        </w:rPr>
        <w:t>Special form certificate, as applicable for sealed source;</w:t>
      </w:r>
    </w:p>
    <w:p w14:paraId="2947A660" w14:textId="77777777" w:rsidR="00C74E38" w:rsidRPr="008602EB" w:rsidRDefault="00C74E38" w:rsidP="00C74E38">
      <w:pPr>
        <w:pStyle w:val="SubBulletPoint"/>
      </w:pPr>
      <w:r w:rsidRPr="008602EB">
        <w:rPr>
          <w:lang w:val="en-AU"/>
        </w:rPr>
        <w:t>Competent authority approval, as required; and</w:t>
      </w:r>
    </w:p>
    <w:p w14:paraId="3CC66F4A" w14:textId="77777777" w:rsidR="00C74E38" w:rsidRPr="008602EB" w:rsidRDefault="00C74E38" w:rsidP="00C74E38">
      <w:pPr>
        <w:pStyle w:val="SubBulletPoint"/>
      </w:pPr>
      <w:r w:rsidRPr="008602EB">
        <w:rPr>
          <w:lang w:val="en-AU"/>
        </w:rPr>
        <w:t>Any supplementary information for carriers i.e. additional handling requirements, emergency arrangement, restrictions on loading etc.</w:t>
      </w:r>
    </w:p>
    <w:p w14:paraId="23A84F7D" w14:textId="77777777" w:rsidR="00C74E38" w:rsidRPr="00C74E38" w:rsidRDefault="00C74E38" w:rsidP="00C74E38">
      <w:pPr>
        <w:pStyle w:val="Body"/>
      </w:pPr>
      <w:r w:rsidRPr="00C74E38">
        <w:lastRenderedPageBreak/>
        <w:t xml:space="preserve">NOTE: Where </w:t>
      </w:r>
      <w:r w:rsidR="004F1EA3">
        <w:t>Huracan</w:t>
      </w:r>
      <w:r w:rsidRPr="00C74E38">
        <w:t xml:space="preserve"> is transporting the radioactive material on a company approved vehicle, a consignment </w:t>
      </w:r>
      <w:proofErr w:type="gramStart"/>
      <w:r w:rsidRPr="00C74E38">
        <w:t>note</w:t>
      </w:r>
      <w:proofErr w:type="gramEnd"/>
      <w:r w:rsidRPr="00C74E38">
        <w:t xml:space="preserve"> or consignor’s declaration for dangerous goods is not required.</w:t>
      </w:r>
    </w:p>
    <w:p w14:paraId="0AFE2D94" w14:textId="77777777" w:rsidR="00C74E38" w:rsidRDefault="00C74E38" w:rsidP="00C74E38">
      <w:pPr>
        <w:pStyle w:val="Body"/>
      </w:pPr>
      <w:r w:rsidRPr="00C74E38">
        <w:t>In general, radiation exposure to personnel is dependent upon the amount of time they spend near the packages containing radioactive materials. All persons should ensure:</w:t>
      </w:r>
    </w:p>
    <w:p w14:paraId="54273EF6" w14:textId="77777777" w:rsidR="00C74E38" w:rsidRPr="008602EB" w:rsidRDefault="00C74E38" w:rsidP="00C74E38">
      <w:pPr>
        <w:pStyle w:val="BulletPoint"/>
      </w:pPr>
      <w:r w:rsidRPr="008602EB">
        <w:rPr>
          <w:lang w:val="en-AU"/>
        </w:rPr>
        <w:t>To minimise contact with the package;</w:t>
      </w:r>
    </w:p>
    <w:p w14:paraId="00A7460D" w14:textId="77777777" w:rsidR="00C74E38" w:rsidRPr="008602EB" w:rsidRDefault="00C74E38" w:rsidP="00C74E38">
      <w:pPr>
        <w:pStyle w:val="BulletPoint"/>
      </w:pPr>
      <w:r w:rsidRPr="008602EB">
        <w:rPr>
          <w:lang w:val="en-AU"/>
        </w:rPr>
        <w:t>Not stand or sit near or on the package; and</w:t>
      </w:r>
    </w:p>
    <w:p w14:paraId="2C371CAB" w14:textId="77777777" w:rsidR="00C74E38" w:rsidRPr="008602EB" w:rsidRDefault="00C74E38" w:rsidP="00C74E38">
      <w:pPr>
        <w:pStyle w:val="BulletPoint"/>
      </w:pPr>
      <w:r w:rsidRPr="008602EB">
        <w:rPr>
          <w:lang w:val="en-AU"/>
        </w:rPr>
        <w:t>Keep as far away as practicable form the package.</w:t>
      </w:r>
    </w:p>
    <w:p w14:paraId="59538B96" w14:textId="77777777" w:rsidR="008602EB" w:rsidRDefault="00C74E38" w:rsidP="00C74E38">
      <w:pPr>
        <w:pStyle w:val="Body"/>
      </w:pPr>
      <w:r w:rsidRPr="00C74E38">
        <w:t>Additionally</w:t>
      </w:r>
      <w:r w:rsidR="008602EB">
        <w:t>, the carrier must ensure that:</w:t>
      </w:r>
    </w:p>
    <w:p w14:paraId="751ED90F" w14:textId="77777777" w:rsidR="00C74E38" w:rsidRDefault="00C74E38" w:rsidP="008602EB">
      <w:pPr>
        <w:pStyle w:val="BulletPoint"/>
      </w:pPr>
      <w:r w:rsidRPr="00C74E38">
        <w:t>Packages stay in good condition and that packaging seals remain intact during the loading , transporting, unloading and storage prior to delivery at the destination of the package;</w:t>
      </w:r>
    </w:p>
    <w:p w14:paraId="3B7A1B9F" w14:textId="77777777" w:rsidR="00C74E38" w:rsidRPr="008602EB" w:rsidRDefault="00C74E38" w:rsidP="00C74E38">
      <w:pPr>
        <w:pStyle w:val="BulletPoint"/>
      </w:pPr>
      <w:r w:rsidRPr="008602EB">
        <w:rPr>
          <w:lang w:val="en-AU"/>
        </w:rPr>
        <w:t>For category II-Yellow or III-Yellow radioactive materials:</w:t>
      </w:r>
    </w:p>
    <w:p w14:paraId="56827050" w14:textId="77777777" w:rsidR="00C74E38" w:rsidRDefault="00C74E38" w:rsidP="008602EB">
      <w:pPr>
        <w:pStyle w:val="SubBulletPoint"/>
      </w:pPr>
      <w:r w:rsidRPr="008602EB">
        <w:t>Except for the driver and assistants, no person is carried in vehicle carrying packages of radioactive materials;</w:t>
      </w:r>
    </w:p>
    <w:p w14:paraId="651B86D3" w14:textId="77777777" w:rsidR="00C74E38" w:rsidRPr="008602EB" w:rsidRDefault="00C74E38" w:rsidP="00C74E38">
      <w:pPr>
        <w:pStyle w:val="SubBulletPoint"/>
      </w:pPr>
      <w:r w:rsidRPr="008602EB">
        <w:rPr>
          <w:lang w:val="en-AU"/>
        </w:rPr>
        <w:t>Packages of radioactive materials bearing these labels are not carried in compartments occupied by passengers;</w:t>
      </w:r>
    </w:p>
    <w:p w14:paraId="6C103DB7" w14:textId="77777777" w:rsidR="00C74E38" w:rsidRPr="008602EB" w:rsidRDefault="00C74E38" w:rsidP="00C74E38">
      <w:pPr>
        <w:pStyle w:val="SubBulletPoint"/>
      </w:pPr>
      <w:r w:rsidRPr="008602EB">
        <w:rPr>
          <w:lang w:val="en-AU"/>
        </w:rPr>
        <w:t>The number of labelled packages is limited so that the sum of transport indices is not more than 50.</w:t>
      </w:r>
    </w:p>
    <w:p w14:paraId="461C995B" w14:textId="77777777" w:rsidR="00C74E38" w:rsidRDefault="00C74E38" w:rsidP="008602EB">
      <w:pPr>
        <w:pStyle w:val="BulletPoint"/>
      </w:pPr>
      <w:r w:rsidRPr="00C74E38">
        <w:t>Placards are placed on both sides and the rear of the vehicle when transporting packages of radioactive materials bearing a category label;</w:t>
      </w:r>
    </w:p>
    <w:p w14:paraId="523405E9" w14:textId="77777777" w:rsidR="00C74E38" w:rsidRPr="008602EB" w:rsidRDefault="00C74E38" w:rsidP="00C74E38">
      <w:pPr>
        <w:pStyle w:val="BulletPoint"/>
      </w:pPr>
      <w:r w:rsidRPr="008602EB">
        <w:rPr>
          <w:lang w:val="en-AU"/>
        </w:rPr>
        <w:t>Packages of radioactive materials are securely stowed in the vehicle to prevent movement during transport;</w:t>
      </w:r>
    </w:p>
    <w:p w14:paraId="30D38AEB" w14:textId="77777777" w:rsidR="00C74E38" w:rsidRPr="008602EB" w:rsidRDefault="00C74E38" w:rsidP="00C74E38">
      <w:pPr>
        <w:pStyle w:val="BulletPoint"/>
      </w:pPr>
      <w:r w:rsidRPr="008602EB">
        <w:rPr>
          <w:lang w:val="en-AU"/>
        </w:rPr>
        <w:t>Packages of radioactive materials are not loaded in the same vehicle as goods which could damage the packaging of the radioactive materials in the event of an accident;</w:t>
      </w:r>
    </w:p>
    <w:p w14:paraId="3E8539F4" w14:textId="77777777" w:rsidR="00C74E38" w:rsidRPr="008602EB" w:rsidRDefault="00C74E38" w:rsidP="00C74E38">
      <w:pPr>
        <w:pStyle w:val="BulletPoint"/>
      </w:pPr>
      <w:r w:rsidRPr="008602EB">
        <w:rPr>
          <w:lang w:val="en-AU"/>
        </w:rPr>
        <w:t>Ensure that the package is placed in the vehicle as far as practicable from the driver to ensure the driver’s exposure to radiation is minimised while en-route; and</w:t>
      </w:r>
    </w:p>
    <w:p w14:paraId="180D24A7" w14:textId="77777777" w:rsidR="00C74E38" w:rsidRPr="00666D41" w:rsidRDefault="00C74E38" w:rsidP="00C74E38">
      <w:pPr>
        <w:pStyle w:val="BulletPoint"/>
      </w:pPr>
      <w:r w:rsidRPr="008602EB">
        <w:rPr>
          <w:lang w:val="en-AU"/>
        </w:rPr>
        <w:t>Packages are segregated from other dangerous goods during transport, in compliance with the Australia Code for the Transport of Dangerous Goods by Road and Rail.</w:t>
      </w:r>
    </w:p>
    <w:p w14:paraId="4B43DA6E" w14:textId="77777777" w:rsidR="00666D41" w:rsidRPr="008602EB" w:rsidRDefault="00666D41" w:rsidP="00666D41">
      <w:pPr>
        <w:pStyle w:val="BulletPoint"/>
        <w:numPr>
          <w:ilvl w:val="0"/>
          <w:numId w:val="0"/>
        </w:numPr>
        <w:ind w:left="284"/>
      </w:pPr>
    </w:p>
    <w:p w14:paraId="051F9DE8" w14:textId="77777777" w:rsidR="008602EB" w:rsidRDefault="008602EB" w:rsidP="00635EF8">
      <w:pPr>
        <w:pStyle w:val="Heading1"/>
      </w:pPr>
      <w:bookmarkStart w:id="19" w:name="_Toc9272151"/>
      <w:r>
        <w:t>Monitoring requirements</w:t>
      </w:r>
      <w:bookmarkEnd w:id="19"/>
    </w:p>
    <w:p w14:paraId="28F98EFF" w14:textId="77777777" w:rsidR="008602EB" w:rsidRDefault="008602EB" w:rsidP="008602EB">
      <w:pPr>
        <w:pStyle w:val="Body"/>
      </w:pPr>
      <w:r>
        <w:t>The RSO is responsible for ensuring that the use of radioactive sources is monitored so that the radiation exposure levels to users and other persons, are below the allowable radiation dose limits as specified by the prescribed regulations. All results shall be recorded and retained including instance where any action is taken/required. The frequency, nature and assessment criteria are detail below.</w:t>
      </w:r>
    </w:p>
    <w:p w14:paraId="08EF8B95" w14:textId="77777777" w:rsidR="008602EB" w:rsidRDefault="008E3A9C" w:rsidP="008602EB">
      <w:pPr>
        <w:pStyle w:val="Heading2"/>
      </w:pPr>
      <w:bookmarkStart w:id="20" w:name="_Toc9272152"/>
      <w:r>
        <w:t xml:space="preserve">8.1 </w:t>
      </w:r>
      <w:r w:rsidR="008602EB">
        <w:t>Personal Radiation Monitoring</w:t>
      </w:r>
      <w:bookmarkEnd w:id="20"/>
    </w:p>
    <w:p w14:paraId="68CA766B" w14:textId="77777777" w:rsidR="008602EB" w:rsidRDefault="008602EB" w:rsidP="008602EB">
      <w:pPr>
        <w:pStyle w:val="Body"/>
        <w:rPr>
          <w:lang w:val="en-US"/>
        </w:rPr>
      </w:pPr>
      <w:r>
        <w:rPr>
          <w:lang w:val="en-US"/>
        </w:rPr>
        <w:t>Persons who use the radioactive sources are to be provided with personal monitoring devices which are capable of measuring both gamma and neutron radiation. The following personal monitoring program shall be implemented:</w:t>
      </w:r>
    </w:p>
    <w:p w14:paraId="3A2DD5EA" w14:textId="77777777" w:rsidR="008602EB" w:rsidRDefault="008602EB" w:rsidP="008602EB">
      <w:pPr>
        <w:pStyle w:val="BulletPoint"/>
      </w:pPr>
      <w:r>
        <w:t>All uses of radioactive sources are required to wear an appropriate personal monitoring device at chest or waist height whenever they use a radioactive source;</w:t>
      </w:r>
    </w:p>
    <w:p w14:paraId="0B745331" w14:textId="77777777" w:rsidR="008602EB" w:rsidRDefault="008602EB" w:rsidP="008602EB">
      <w:pPr>
        <w:pStyle w:val="BulletPoint"/>
      </w:pPr>
      <w:r w:rsidRPr="008602EB">
        <w:lastRenderedPageBreak/>
        <w:t>Personal monitoring devices shall be obtained from and assessed by ARPANSA;</w:t>
      </w:r>
    </w:p>
    <w:p w14:paraId="08A848D5" w14:textId="77777777" w:rsidR="008602EB" w:rsidRDefault="008602EB" w:rsidP="008602EB">
      <w:pPr>
        <w:pStyle w:val="BulletPoint"/>
      </w:pPr>
      <w:r w:rsidRPr="008602EB">
        <w:t>Personal monitoring devices shall be worn for 2 month cycles;</w:t>
      </w:r>
    </w:p>
    <w:p w14:paraId="3AFED88A" w14:textId="77777777" w:rsidR="008602EB" w:rsidRDefault="008602EB" w:rsidP="008602EB">
      <w:pPr>
        <w:pStyle w:val="BulletPoint"/>
      </w:pPr>
      <w:r w:rsidRPr="008602EB">
        <w:t>Monitoring devices must not be tampered with or misused;</w:t>
      </w:r>
    </w:p>
    <w:p w14:paraId="5DC5F2B5" w14:textId="77777777" w:rsidR="008602EB" w:rsidRDefault="008602EB" w:rsidP="008602EB">
      <w:pPr>
        <w:pStyle w:val="BulletPoint"/>
      </w:pPr>
      <w:r w:rsidRPr="008602EB">
        <w:t>Prior to leaving work daily, the devices must be stored well away from the radiation sources;</w:t>
      </w:r>
    </w:p>
    <w:p w14:paraId="0DFCFC06" w14:textId="77777777" w:rsidR="008602EB" w:rsidRDefault="008602EB" w:rsidP="008602EB">
      <w:pPr>
        <w:pStyle w:val="BulletPoint"/>
      </w:pPr>
      <w:r w:rsidRPr="008602EB">
        <w:t xml:space="preserve">All personal monitoring records shall be kept, in accordance with the Company record management process for: </w:t>
      </w:r>
    </w:p>
    <w:p w14:paraId="3D5D25BB" w14:textId="77777777" w:rsidR="008602EB" w:rsidRDefault="008602EB" w:rsidP="008602EB">
      <w:pPr>
        <w:pStyle w:val="SubBulletPoint"/>
      </w:pPr>
      <w:r w:rsidRPr="008602EB">
        <w:t xml:space="preserve">the duration of the wearer’s working life; and </w:t>
      </w:r>
    </w:p>
    <w:p w14:paraId="397D4F93" w14:textId="77777777" w:rsidR="008602EB" w:rsidRDefault="008602EB" w:rsidP="008602EB">
      <w:pPr>
        <w:pStyle w:val="SubBulletPoint"/>
      </w:pPr>
      <w:r w:rsidRPr="008602EB">
        <w:t>not less than 30 years; and</w:t>
      </w:r>
    </w:p>
    <w:p w14:paraId="17628FAC" w14:textId="77777777" w:rsidR="008602EB" w:rsidRPr="008602EB" w:rsidRDefault="008602EB" w:rsidP="008602EB">
      <w:pPr>
        <w:pStyle w:val="SubBulletPoint"/>
      </w:pPr>
      <w:r w:rsidRPr="008602EB">
        <w:t>at least until the person has reached the age of 75 years.</w:t>
      </w:r>
    </w:p>
    <w:p w14:paraId="3B2E8816" w14:textId="77777777" w:rsidR="008602EB" w:rsidRDefault="008602EB" w:rsidP="008602EB">
      <w:pPr>
        <w:pStyle w:val="BulletPoint"/>
      </w:pPr>
      <w:r>
        <w:t>Personal monitoring records shall be checked by the RSO to ensure the results of doses recorded are below the prescribed limits allowable and are as low as reasonably achievable. If any unusual doses are identified, the work practices of the wearer shall be investigated to determine if remedial action is required;</w:t>
      </w:r>
    </w:p>
    <w:p w14:paraId="03277C3A" w14:textId="77777777" w:rsidR="008602EB" w:rsidRPr="001976F0" w:rsidRDefault="008602EB" w:rsidP="008602EB">
      <w:pPr>
        <w:pStyle w:val="BulletPoint"/>
      </w:pPr>
      <w:r w:rsidRPr="001976F0">
        <w:t xml:space="preserve">The control device/s are the dose meter used to detect background radiation and any radiation received during mailing. This dose meter must be stored away from sources of radiation and extremes in the environment at all times. The control device/s shall </w:t>
      </w:r>
      <w:proofErr w:type="gramStart"/>
      <w:r w:rsidRPr="001976F0">
        <w:t>be located in</w:t>
      </w:r>
      <w:proofErr w:type="gramEnd"/>
      <w:r w:rsidRPr="001976F0">
        <w:t xml:space="preserve"> the head office as required (should </w:t>
      </w:r>
      <w:r w:rsidR="004F1EA3" w:rsidRPr="001976F0">
        <w:t>Huracan</w:t>
      </w:r>
      <w:r w:rsidRPr="001976F0">
        <w:t xml:space="preserve"> be in possession of radioactive material).</w:t>
      </w:r>
    </w:p>
    <w:p w14:paraId="1CD57472" w14:textId="77777777" w:rsidR="008602EB" w:rsidRDefault="008E3A9C" w:rsidP="008602EB">
      <w:pPr>
        <w:pStyle w:val="Heading2"/>
      </w:pPr>
      <w:bookmarkStart w:id="21" w:name="_Toc9272153"/>
      <w:r>
        <w:t xml:space="preserve">8.2 </w:t>
      </w:r>
      <w:r w:rsidR="008602EB">
        <w:t>Personal Alarm Monitoring Devices</w:t>
      </w:r>
      <w:bookmarkEnd w:id="21"/>
    </w:p>
    <w:p w14:paraId="43E0F5CF" w14:textId="77777777" w:rsidR="008602EB" w:rsidRDefault="008602EB" w:rsidP="008602EB">
      <w:pPr>
        <w:pStyle w:val="Body"/>
        <w:rPr>
          <w:lang w:val="en-US"/>
        </w:rPr>
      </w:pPr>
      <w:r>
        <w:rPr>
          <w:lang w:val="en-US"/>
        </w:rPr>
        <w:t xml:space="preserve">The use of personal alarm monitoring devices otherwise known as personal alarm dose meters are not required to be worn for the practices </w:t>
      </w:r>
      <w:r w:rsidR="004F1EA3">
        <w:t>Huracan</w:t>
      </w:r>
      <w:r w:rsidR="00A6254B">
        <w:rPr>
          <w:lang w:val="en-US"/>
        </w:rPr>
        <w:t xml:space="preserve"> </w:t>
      </w:r>
      <w:r>
        <w:rPr>
          <w:lang w:val="en-US"/>
        </w:rPr>
        <w:t>may conduct.</w:t>
      </w:r>
    </w:p>
    <w:p w14:paraId="2842E01D" w14:textId="77777777" w:rsidR="008602EB" w:rsidRDefault="008E3A9C" w:rsidP="008602EB">
      <w:pPr>
        <w:pStyle w:val="Heading2"/>
      </w:pPr>
      <w:bookmarkStart w:id="22" w:name="_Toc9272154"/>
      <w:r>
        <w:t xml:space="preserve">8.3 </w:t>
      </w:r>
      <w:r w:rsidR="008602EB">
        <w:t>Safety Devices</w:t>
      </w:r>
      <w:bookmarkEnd w:id="22"/>
    </w:p>
    <w:p w14:paraId="289C912D" w14:textId="77777777" w:rsidR="008602EB" w:rsidRPr="008602EB" w:rsidRDefault="001976F0" w:rsidP="001976F0">
      <w:pPr>
        <w:pStyle w:val="Body"/>
      </w:pPr>
      <w:r w:rsidRPr="001976F0">
        <w:rPr>
          <w:lang w:val="en-US"/>
        </w:rPr>
        <w:t xml:space="preserve">Safety handling devices are not required for the installation of the gamma ray source.  </w:t>
      </w:r>
      <w:r w:rsidR="008602EB" w:rsidRPr="001976F0">
        <w:t>Safety signage &amp; exclusion zone shall be clearly displayed to warn other persons that radioactive operations are occurring.</w:t>
      </w:r>
    </w:p>
    <w:p w14:paraId="197A409E" w14:textId="77777777" w:rsidR="008602EB" w:rsidRDefault="008E3A9C" w:rsidP="008602EB">
      <w:pPr>
        <w:pStyle w:val="Heading2"/>
      </w:pPr>
      <w:bookmarkStart w:id="23" w:name="_Toc9272155"/>
      <w:r>
        <w:t xml:space="preserve">8.4 </w:t>
      </w:r>
      <w:r w:rsidR="008602EB">
        <w:t>Personal Protective Equipment</w:t>
      </w:r>
      <w:bookmarkEnd w:id="23"/>
    </w:p>
    <w:p w14:paraId="020DBC01" w14:textId="16A7C83E" w:rsidR="008602EB" w:rsidRPr="008602EB" w:rsidRDefault="008602EB" w:rsidP="008602EB">
      <w:pPr>
        <w:pStyle w:val="Body"/>
        <w:rPr>
          <w:lang w:val="en-US"/>
        </w:rPr>
      </w:pPr>
      <w:r>
        <w:rPr>
          <w:lang w:val="en-US"/>
        </w:rPr>
        <w:t>There is no additional specific personal protective equipment suitable to</w:t>
      </w:r>
      <w:r w:rsidRPr="00A62AFE">
        <w:rPr>
          <w:lang w:val="en-BZ"/>
        </w:rPr>
        <w:t xml:space="preserve"> minimise</w:t>
      </w:r>
      <w:r>
        <w:rPr>
          <w:lang w:val="en-US"/>
        </w:rPr>
        <w:t xml:space="preserve"> the exposure to the radioactive source in </w:t>
      </w:r>
      <w:r w:rsidR="00DF25FC">
        <w:rPr>
          <w:lang w:val="en-US"/>
        </w:rPr>
        <w:t>industrial meter usage</w:t>
      </w:r>
      <w:r>
        <w:rPr>
          <w:lang w:val="en-US"/>
        </w:rPr>
        <w:t>.</w:t>
      </w:r>
    </w:p>
    <w:p w14:paraId="63F2143B" w14:textId="77777777" w:rsidR="008602EB" w:rsidRDefault="008E3A9C" w:rsidP="008602EB">
      <w:pPr>
        <w:pStyle w:val="Heading2"/>
      </w:pPr>
      <w:bookmarkStart w:id="24" w:name="_Toc9272156"/>
      <w:r>
        <w:t xml:space="preserve">8.5 </w:t>
      </w:r>
      <w:r w:rsidR="008602EB">
        <w:t>Radiation Survey Meter</w:t>
      </w:r>
      <w:bookmarkEnd w:id="24"/>
    </w:p>
    <w:p w14:paraId="58FEF92C" w14:textId="77777777" w:rsidR="008602EB" w:rsidRDefault="008602EB" w:rsidP="008602EB">
      <w:pPr>
        <w:pStyle w:val="Body"/>
        <w:rPr>
          <w:lang w:val="en-US"/>
        </w:rPr>
      </w:pPr>
      <w:r>
        <w:rPr>
          <w:lang w:val="en-US"/>
        </w:rPr>
        <w:t xml:space="preserve">A radiation survey meter, otherwise known as a radiation monitoring device, shall be provided by the licensee in the event </w:t>
      </w:r>
      <w:r w:rsidR="004F1EA3">
        <w:t>Huracan</w:t>
      </w:r>
      <w:r w:rsidR="00A6254B">
        <w:rPr>
          <w:lang w:val="en-US"/>
        </w:rPr>
        <w:t xml:space="preserve"> </w:t>
      </w:r>
      <w:r>
        <w:rPr>
          <w:lang w:val="en-US"/>
        </w:rPr>
        <w:t>are in possession of radioactive sources:</w:t>
      </w:r>
    </w:p>
    <w:p w14:paraId="48A9E061" w14:textId="77777777" w:rsidR="008602EB" w:rsidRDefault="008602EB" w:rsidP="008602EB">
      <w:pPr>
        <w:pStyle w:val="BulletPoint"/>
      </w:pPr>
      <w:r>
        <w:t>Has a radiation dose rate range between (at least) 1 uSv/h and 1000 uSv/h, or the equivalent for the radiations emitted from the radioactive substances;</w:t>
      </w:r>
    </w:p>
    <w:p w14:paraId="3811C972" w14:textId="77777777" w:rsidR="008602EB" w:rsidRPr="008602EB" w:rsidRDefault="008602EB" w:rsidP="008602EB">
      <w:pPr>
        <w:pStyle w:val="BulletPoint"/>
        <w:numPr>
          <w:ilvl w:val="0"/>
          <w:numId w:val="0"/>
        </w:numPr>
        <w:ind w:left="511"/>
      </w:pPr>
      <w:r w:rsidRPr="008602EB">
        <w:t>Note: 1 mRad = 10 uSv/h</w:t>
      </w:r>
    </w:p>
    <w:p w14:paraId="1D69FCF2" w14:textId="77777777" w:rsidR="008602EB" w:rsidRDefault="008602EB" w:rsidP="008602EB">
      <w:pPr>
        <w:pStyle w:val="BulletPoint"/>
      </w:pPr>
      <w:r>
        <w:t>Has appropriate energy response;</w:t>
      </w:r>
    </w:p>
    <w:p w14:paraId="0619A44A" w14:textId="77777777" w:rsidR="008602EB" w:rsidRDefault="008602EB" w:rsidP="008602EB">
      <w:pPr>
        <w:pStyle w:val="BulletPoint"/>
      </w:pPr>
      <w:r w:rsidRPr="008602EB">
        <w:t>Has a measurement uncertainty not greater than  ± 25% over the energy range of the radiations emitted from the radioactive substances; and</w:t>
      </w:r>
    </w:p>
    <w:p w14:paraId="20C04C3A" w14:textId="77777777" w:rsidR="008602EB" w:rsidRPr="008602EB" w:rsidRDefault="008602EB" w:rsidP="008602EB">
      <w:pPr>
        <w:pStyle w:val="BulletPoint"/>
      </w:pPr>
      <w:r w:rsidRPr="008602EB">
        <w:t>Continues to indicate, either visibly or audibly, when radiation levels exceed the maximum allowable readings within their measurement range.</w:t>
      </w:r>
    </w:p>
    <w:p w14:paraId="0C392065" w14:textId="77777777" w:rsidR="008602EB" w:rsidRDefault="008602EB" w:rsidP="008602EB">
      <w:pPr>
        <w:pStyle w:val="Body"/>
        <w:rPr>
          <w:lang w:val="en-US"/>
        </w:rPr>
      </w:pPr>
      <w:r>
        <w:rPr>
          <w:lang w:val="en-US"/>
        </w:rPr>
        <w:t xml:space="preserve">The radiation survey meter shall be easily accessible, but as far as possible from the radioactive source, such as kept in the front cabin of the vehicle, and must not be tampered with or misused. Prior to use, the radiation </w:t>
      </w:r>
      <w:r>
        <w:rPr>
          <w:lang w:val="en-US"/>
        </w:rPr>
        <w:lastRenderedPageBreak/>
        <w:t>survey meter must be function tested (battery test) to ensure it is working and responds to radiation. The survey meters response to radiation is tested by measuring the dose rate 5cm from the surface of one of the shielded containers within the vehicle.</w:t>
      </w:r>
    </w:p>
    <w:p w14:paraId="069C7592" w14:textId="77777777" w:rsidR="00666D41" w:rsidRDefault="00666D41" w:rsidP="008602EB">
      <w:pPr>
        <w:pStyle w:val="Body"/>
        <w:rPr>
          <w:lang w:val="en-US"/>
        </w:rPr>
      </w:pPr>
    </w:p>
    <w:p w14:paraId="3B572254" w14:textId="77777777" w:rsidR="008602EB" w:rsidRDefault="008602EB" w:rsidP="00635EF8">
      <w:pPr>
        <w:pStyle w:val="Heading1"/>
      </w:pPr>
      <w:bookmarkStart w:id="25" w:name="_Toc9272157"/>
      <w:r>
        <w:t>Repairs and Maintenance</w:t>
      </w:r>
      <w:bookmarkEnd w:id="25"/>
    </w:p>
    <w:p w14:paraId="18CCC483" w14:textId="77777777" w:rsidR="008602EB" w:rsidRDefault="008602EB" w:rsidP="008602EB">
      <w:pPr>
        <w:pStyle w:val="Body"/>
        <w:rPr>
          <w:lang w:val="en-US"/>
        </w:rPr>
      </w:pPr>
      <w:r>
        <w:rPr>
          <w:lang w:val="en-US"/>
        </w:rPr>
        <w:t xml:space="preserve">Records shall be kept of all maintenance procedures in the event </w:t>
      </w:r>
      <w:r w:rsidR="004F1EA3">
        <w:t>Huracan</w:t>
      </w:r>
      <w:r w:rsidR="00A6254B">
        <w:rPr>
          <w:lang w:val="en-US"/>
        </w:rPr>
        <w:t xml:space="preserve"> </w:t>
      </w:r>
      <w:r>
        <w:rPr>
          <w:lang w:val="en-US"/>
        </w:rPr>
        <w:t>is in possession of radioactive material and can be accessed from the equipment log upon request of the possession licensee.</w:t>
      </w:r>
    </w:p>
    <w:p w14:paraId="029BA0D2" w14:textId="77777777" w:rsidR="008602EB" w:rsidRDefault="008602EB" w:rsidP="008602EB">
      <w:pPr>
        <w:pStyle w:val="Body"/>
        <w:rPr>
          <w:lang w:val="en-US"/>
        </w:rPr>
      </w:pPr>
      <w:r>
        <w:rPr>
          <w:lang w:val="en-US"/>
        </w:rPr>
        <w:t xml:space="preserve">Routine maintenance shall be completed by a competent person (licensed </w:t>
      </w:r>
      <w:r w:rsidR="001976F0">
        <w:rPr>
          <w:lang w:val="en-US"/>
        </w:rPr>
        <w:t>technician</w:t>
      </w:r>
      <w:r>
        <w:rPr>
          <w:lang w:val="en-US"/>
        </w:rPr>
        <w:t xml:space="preserve"> etc.) a list of approved persons is included within Appendix C. Maintenance expected would include:</w:t>
      </w:r>
    </w:p>
    <w:p w14:paraId="277559DA" w14:textId="77777777" w:rsidR="008602EB" w:rsidRDefault="008602EB" w:rsidP="008602EB">
      <w:pPr>
        <w:pStyle w:val="BulletPoint"/>
      </w:pPr>
      <w:r>
        <w:t>Wipe tests</w:t>
      </w:r>
    </w:p>
    <w:p w14:paraId="5C04D790" w14:textId="77777777" w:rsidR="008602EB" w:rsidRDefault="008602EB" w:rsidP="008602EB">
      <w:pPr>
        <w:pStyle w:val="BulletPoint"/>
      </w:pPr>
      <w:r>
        <w:t>O-ring changes</w:t>
      </w:r>
    </w:p>
    <w:p w14:paraId="40CE9836" w14:textId="77777777" w:rsidR="008602EB" w:rsidRDefault="008602EB" w:rsidP="008602EB">
      <w:pPr>
        <w:pStyle w:val="Body"/>
        <w:rPr>
          <w:lang w:val="en-US"/>
        </w:rPr>
      </w:pPr>
      <w:r>
        <w:rPr>
          <w:lang w:val="en-US"/>
        </w:rPr>
        <w:t xml:space="preserve">Any non-routine maintenance shall be completed by an approved service provider. </w:t>
      </w:r>
    </w:p>
    <w:p w14:paraId="50B234D8" w14:textId="77777777" w:rsidR="008602EB" w:rsidRDefault="008602EB" w:rsidP="008602EB">
      <w:pPr>
        <w:pStyle w:val="Body"/>
        <w:rPr>
          <w:lang w:val="en-US"/>
        </w:rPr>
      </w:pPr>
      <w:r>
        <w:rPr>
          <w:lang w:val="en-US"/>
        </w:rPr>
        <w:t>A calibration check of the radiation survey meter should be conducted every annually, or following suspected damage or repair. The survey meter is to be calibrated if the calibration check yields erroneous results. This check shall be performed by an approved provider that has a calibration service that users reference sources traceable to the Australian National Standards as required by the relevant prescribed regulation.</w:t>
      </w:r>
    </w:p>
    <w:p w14:paraId="5FA22B84" w14:textId="77777777" w:rsidR="008602EB" w:rsidRDefault="008E3A9C" w:rsidP="008602EB">
      <w:pPr>
        <w:pStyle w:val="Heading2"/>
      </w:pPr>
      <w:bookmarkStart w:id="26" w:name="_Toc9272158"/>
      <w:r>
        <w:t xml:space="preserve">9.1 </w:t>
      </w:r>
      <w:r w:rsidR="008602EB">
        <w:t>Source Leakage Tests</w:t>
      </w:r>
      <w:bookmarkEnd w:id="26"/>
    </w:p>
    <w:p w14:paraId="6B6C5A1E" w14:textId="77777777" w:rsidR="008602EB" w:rsidRDefault="008602EB" w:rsidP="008602EB">
      <w:pPr>
        <w:pStyle w:val="Body"/>
        <w:rPr>
          <w:lang w:val="en-US"/>
        </w:rPr>
      </w:pPr>
      <w:r>
        <w:rPr>
          <w:lang w:val="en-US"/>
        </w:rPr>
        <w:t>Source leakage tests, otherwise known as wipe testing, should be conducted under the guidance of the RSO and in accordance with the relevant safety standard. Source leakage testing should be conducted:</w:t>
      </w:r>
    </w:p>
    <w:p w14:paraId="36CA11B5" w14:textId="77777777" w:rsidR="008602EB" w:rsidRDefault="008602EB" w:rsidP="008602EB">
      <w:pPr>
        <w:pStyle w:val="BulletPoint"/>
      </w:pPr>
      <w:r>
        <w:t>As a precautionary measure to service maintenance;</w:t>
      </w:r>
    </w:p>
    <w:p w14:paraId="01161A4F" w14:textId="77777777" w:rsidR="008602EB" w:rsidRDefault="008602EB" w:rsidP="008602EB">
      <w:pPr>
        <w:pStyle w:val="BulletPoint"/>
      </w:pPr>
      <w:r>
        <w:t>For cause (after every incident);</w:t>
      </w:r>
    </w:p>
    <w:p w14:paraId="47FBFC1A" w14:textId="77777777" w:rsidR="008602EB" w:rsidRDefault="008602EB" w:rsidP="008602EB">
      <w:pPr>
        <w:pStyle w:val="BulletPoint"/>
      </w:pPr>
      <w:r>
        <w:t>Every six (6) months after a sealed radioactive substance reaches the end of its recommended working life, as set by the manufacturer.</w:t>
      </w:r>
    </w:p>
    <w:p w14:paraId="29033C27" w14:textId="77777777" w:rsidR="008602EB" w:rsidRDefault="008602EB" w:rsidP="008602EB">
      <w:pPr>
        <w:pStyle w:val="BulletPoint"/>
      </w:pPr>
      <w:r>
        <w:t>Sources other than ceramic pellets (i.e. CsCI or other chemical compounds) should be leak tested once a year.</w:t>
      </w:r>
    </w:p>
    <w:p w14:paraId="7C2766C7" w14:textId="77777777" w:rsidR="008602EB" w:rsidRDefault="008602EB" w:rsidP="008602EB">
      <w:pPr>
        <w:pStyle w:val="Body"/>
        <w:rPr>
          <w:lang w:val="en-US"/>
        </w:rPr>
      </w:pPr>
      <w:r>
        <w:rPr>
          <w:lang w:val="en-US"/>
        </w:rPr>
        <w:t>The dose rates of all radioactive sources kept in shielded containers shall be checked by a competent person (i.e. qualified field engineer) on a regular basis using a calibrated survey meter. The dose rates must not exceed:</w:t>
      </w:r>
    </w:p>
    <w:p w14:paraId="0E9ECC7E" w14:textId="77777777" w:rsidR="008602EB" w:rsidRDefault="008602EB" w:rsidP="004C0BA6">
      <w:pPr>
        <w:pStyle w:val="BulletPoint"/>
      </w:pPr>
      <w:r>
        <w:t>2000uSv/h at any point 5cm from the container surface;</w:t>
      </w:r>
    </w:p>
    <w:p w14:paraId="7D17BC56" w14:textId="77777777" w:rsidR="008602EB" w:rsidRDefault="008602EB" w:rsidP="004C0BA6">
      <w:pPr>
        <w:pStyle w:val="BulletPoint"/>
      </w:pPr>
      <w:r>
        <w:t>100uSv/h at any point 100cm from the container surface.</w:t>
      </w:r>
    </w:p>
    <w:p w14:paraId="12A122C9" w14:textId="77777777" w:rsidR="008602EB" w:rsidRPr="00551A21" w:rsidRDefault="008602EB" w:rsidP="004C0BA6">
      <w:pPr>
        <w:pStyle w:val="Body"/>
        <w:ind w:firstLine="454"/>
        <w:rPr>
          <w:lang w:val="en-US"/>
        </w:rPr>
      </w:pPr>
      <w:r>
        <w:rPr>
          <w:lang w:val="en-US"/>
        </w:rPr>
        <w:t>NOTE: 1mRad = 10 uSv/h</w:t>
      </w:r>
    </w:p>
    <w:p w14:paraId="4AC03017" w14:textId="77777777" w:rsidR="004C0BA6" w:rsidRDefault="004C0BA6" w:rsidP="00635EF8">
      <w:pPr>
        <w:pStyle w:val="Heading1"/>
      </w:pPr>
      <w:bookmarkStart w:id="27" w:name="_Toc9272159"/>
      <w:r>
        <w:t>Compliance Checks</w:t>
      </w:r>
      <w:bookmarkEnd w:id="27"/>
    </w:p>
    <w:p w14:paraId="4A01CF9A" w14:textId="77777777" w:rsidR="004C0BA6" w:rsidRDefault="004C0BA6" w:rsidP="004C0BA6">
      <w:pPr>
        <w:pStyle w:val="Body"/>
        <w:rPr>
          <w:lang w:val="en-US"/>
        </w:rPr>
      </w:pPr>
      <w:r>
        <w:rPr>
          <w:lang w:val="en-US"/>
        </w:rPr>
        <w:t>Compliance or safety checks shall be conducted by a competent person as listed in Appendix C. Records of all checks, including any action/s taken, shall be kept in the equipment log provided by the possession licensee:</w:t>
      </w:r>
    </w:p>
    <w:p w14:paraId="42861A57" w14:textId="77777777" w:rsidR="004C0BA6" w:rsidRDefault="004C0BA6" w:rsidP="004C0BA6">
      <w:pPr>
        <w:pStyle w:val="BulletPoint"/>
      </w:pPr>
      <w:r>
        <w:t>Three Monthly Checks:</w:t>
      </w:r>
    </w:p>
    <w:p w14:paraId="2DAD5BD1" w14:textId="77777777" w:rsidR="004C0BA6" w:rsidRDefault="004C0BA6" w:rsidP="004C0BA6">
      <w:pPr>
        <w:pStyle w:val="SubBulletPoint"/>
      </w:pPr>
      <w:r w:rsidRPr="004C0BA6">
        <w:t>Radiation warning sign, as required by the prescribed standard NM010:1999, are displayed on each apparatus containing a source, and are in a clean, intact and legible state;</w:t>
      </w:r>
    </w:p>
    <w:p w14:paraId="6EA81D17" w14:textId="77777777" w:rsidR="004C0BA6" w:rsidRDefault="004C0BA6" w:rsidP="004C0BA6">
      <w:pPr>
        <w:pStyle w:val="SubBulletPoint"/>
      </w:pPr>
      <w:r w:rsidRPr="004C0BA6">
        <w:lastRenderedPageBreak/>
        <w:t>An area warning sign for the radioactive substances stores, as required by the prescribed standard PR002:19999, is available and is in good condition;</w:t>
      </w:r>
    </w:p>
    <w:p w14:paraId="4270F617" w14:textId="77777777" w:rsidR="004C0BA6" w:rsidRDefault="004C0BA6" w:rsidP="004C0BA6">
      <w:pPr>
        <w:pStyle w:val="SubBulletPoint"/>
      </w:pPr>
      <w:r w:rsidRPr="004C0BA6">
        <w:t xml:space="preserve">The condition of the </w:t>
      </w:r>
      <w:r w:rsidR="001976F0">
        <w:t>gamma source</w:t>
      </w:r>
      <w:r w:rsidRPr="004C0BA6">
        <w:t xml:space="preserve"> equipment by checking:</w:t>
      </w:r>
    </w:p>
    <w:p w14:paraId="029D9837" w14:textId="77777777" w:rsidR="004C0BA6" w:rsidRDefault="004C0BA6" w:rsidP="00E83C62">
      <w:pPr>
        <w:pStyle w:val="SubBulletPoint"/>
        <w:numPr>
          <w:ilvl w:val="0"/>
          <w:numId w:val="9"/>
        </w:numPr>
      </w:pPr>
      <w:r w:rsidRPr="004C0BA6">
        <w:t>radiation dose rates around the device;</w:t>
      </w:r>
    </w:p>
    <w:p w14:paraId="72E530DF" w14:textId="77777777" w:rsidR="004C0BA6" w:rsidRDefault="004C0BA6" w:rsidP="00E83C62">
      <w:pPr>
        <w:pStyle w:val="SubBulletPoint"/>
        <w:numPr>
          <w:ilvl w:val="0"/>
          <w:numId w:val="9"/>
        </w:numPr>
      </w:pPr>
      <w:r w:rsidRPr="004C0BA6">
        <w:t>for any corrosion, damage or wear;</w:t>
      </w:r>
    </w:p>
    <w:p w14:paraId="5D90D260" w14:textId="77777777" w:rsidR="004C0BA6" w:rsidRPr="004C0BA6" w:rsidRDefault="004C0BA6" w:rsidP="00E83C62">
      <w:pPr>
        <w:pStyle w:val="SubBulletPoint"/>
        <w:numPr>
          <w:ilvl w:val="0"/>
          <w:numId w:val="9"/>
        </w:numPr>
      </w:pPr>
      <w:r w:rsidRPr="004C0BA6">
        <w:t>that the device performs satisfactorily when used in accordance with manufacturer’s instructions.</w:t>
      </w:r>
    </w:p>
    <w:p w14:paraId="17E384EB" w14:textId="77777777" w:rsidR="004C0BA6" w:rsidRDefault="004C0BA6" w:rsidP="004C0BA6">
      <w:pPr>
        <w:pStyle w:val="BulletPoint"/>
      </w:pPr>
      <w:r>
        <w:t>Six Monthly Checks:</w:t>
      </w:r>
    </w:p>
    <w:p w14:paraId="0E6EEF42" w14:textId="77777777" w:rsidR="004C0BA6" w:rsidRPr="004C0BA6" w:rsidRDefault="004C0BA6" w:rsidP="004C0BA6">
      <w:pPr>
        <w:pStyle w:val="SubBulletPoint"/>
      </w:pPr>
      <w:r w:rsidRPr="004C0BA6">
        <w:t>Any radioactive substances have passed the end of their recommended working life, as set by the manufacturer, a source leakage test is to be conducted every six months by an approved facility to</w:t>
      </w:r>
      <w:r w:rsidRPr="00A62AFE">
        <w:rPr>
          <w:lang w:val="en-AU"/>
        </w:rPr>
        <w:t xml:space="preserve"> analyse</w:t>
      </w:r>
      <w:r w:rsidRPr="004C0BA6">
        <w:t xml:space="preserve"> the results.</w:t>
      </w:r>
    </w:p>
    <w:p w14:paraId="50DD802E" w14:textId="77777777" w:rsidR="004C0BA6" w:rsidRDefault="004C0BA6" w:rsidP="004C0BA6">
      <w:pPr>
        <w:pStyle w:val="BulletPoint"/>
      </w:pPr>
      <w:r>
        <w:t>Annual Check:</w:t>
      </w:r>
    </w:p>
    <w:p w14:paraId="5C8B504E" w14:textId="77777777" w:rsidR="004C0BA6" w:rsidRDefault="004C0BA6" w:rsidP="004C0BA6">
      <w:pPr>
        <w:pStyle w:val="SubBulletPoint"/>
      </w:pPr>
      <w:r w:rsidRPr="004C0BA6">
        <w:t>Radioactive substances other than ceramic pellets (i.e. CsCI) are to be leak tested in accordance with Annex A.3 of ISO9978 to confirm they are not leaking with an approved facility to</w:t>
      </w:r>
      <w:r w:rsidRPr="00A62AFE">
        <w:rPr>
          <w:lang w:val="en-AU"/>
        </w:rPr>
        <w:t xml:space="preserve"> analyse</w:t>
      </w:r>
      <w:r w:rsidRPr="004C0BA6">
        <w:t xml:space="preserve"> the leakage tests.</w:t>
      </w:r>
    </w:p>
    <w:p w14:paraId="6794BA3E" w14:textId="77777777" w:rsidR="00666D41" w:rsidRPr="004C0BA6" w:rsidRDefault="00666D41" w:rsidP="00666D41">
      <w:pPr>
        <w:pStyle w:val="SubBulletPoint"/>
        <w:numPr>
          <w:ilvl w:val="0"/>
          <w:numId w:val="0"/>
        </w:numPr>
        <w:ind w:left="681"/>
      </w:pPr>
    </w:p>
    <w:p w14:paraId="4FB9CAAB" w14:textId="77777777" w:rsidR="00635EF8" w:rsidRDefault="00635EF8" w:rsidP="00635EF8">
      <w:pPr>
        <w:pStyle w:val="Heading1"/>
      </w:pPr>
      <w:bookmarkStart w:id="28" w:name="_Toc9272160"/>
      <w:r>
        <w:t>Reporting Requirements</w:t>
      </w:r>
      <w:bookmarkEnd w:id="28"/>
      <w:r>
        <w:t xml:space="preserve"> </w:t>
      </w:r>
    </w:p>
    <w:p w14:paraId="25A0DC69" w14:textId="77777777" w:rsidR="00635EF8" w:rsidRDefault="00635EF8" w:rsidP="00635EF8">
      <w:pPr>
        <w:pStyle w:val="Body"/>
      </w:pPr>
      <w:r>
        <w:t>Specific reporting requirements, shall be conducted in accordance with prescribed regulations including:</w:t>
      </w:r>
    </w:p>
    <w:p w14:paraId="27347D44" w14:textId="77777777" w:rsidR="00635EF8" w:rsidRDefault="00635EF8" w:rsidP="00635EF8">
      <w:pPr>
        <w:pStyle w:val="BulletPoint"/>
      </w:pPr>
      <w:r>
        <w:t>A dangerous event happens:</w:t>
      </w:r>
    </w:p>
    <w:p w14:paraId="23B65A5E" w14:textId="77777777" w:rsidR="00635EF8" w:rsidRDefault="00635EF8" w:rsidP="00635EF8">
      <w:pPr>
        <w:pStyle w:val="SubBulletPoint"/>
      </w:pPr>
      <w:r>
        <w:t>The source is, or appears to have been lost or stolen;</w:t>
      </w:r>
    </w:p>
    <w:p w14:paraId="25B598A0" w14:textId="77777777" w:rsidR="00635EF8" w:rsidRDefault="00635EF8" w:rsidP="00635EF8">
      <w:pPr>
        <w:pStyle w:val="SubBulletPoint"/>
      </w:pPr>
      <w:r>
        <w:t>A radiation incident occurs, in relation to the source, where no remediation procedures are in place within this Safety and Protection Plan for the practice being carried out with the source at the time;</w:t>
      </w:r>
    </w:p>
    <w:p w14:paraId="42ACE8BF" w14:textId="77777777" w:rsidR="00635EF8" w:rsidRDefault="00635EF8" w:rsidP="00635EF8">
      <w:pPr>
        <w:pStyle w:val="SubBulletPoint"/>
      </w:pPr>
      <w:r>
        <w:t>Equipment that uses, measures or controls radiation emitted from the source malfunction with the result, or likely result that there is/will be, an unintended emission of the radiation or a person is/will be, unintentionally exposed to radiation</w:t>
      </w:r>
    </w:p>
    <w:p w14:paraId="7E69D12F" w14:textId="77777777" w:rsidR="00635EF8" w:rsidRDefault="00635EF8" w:rsidP="00635EF8">
      <w:pPr>
        <w:pStyle w:val="BulletPoint"/>
      </w:pPr>
      <w:r>
        <w:t>The source is damaged;</w:t>
      </w:r>
    </w:p>
    <w:p w14:paraId="3C8AE432" w14:textId="77777777" w:rsidR="00635EF8" w:rsidRDefault="00635EF8" w:rsidP="00635EF8">
      <w:pPr>
        <w:pStyle w:val="BulletPoint"/>
      </w:pPr>
      <w:r>
        <w:t>Unauthorized access (not provided for within this plan) to the source is identified.</w:t>
      </w:r>
    </w:p>
    <w:p w14:paraId="37613033" w14:textId="77777777" w:rsidR="00635EF8" w:rsidRDefault="00635EF8" w:rsidP="00635EF8">
      <w:pPr>
        <w:pStyle w:val="Body"/>
      </w:pPr>
      <w:r>
        <w:t>Notification must be given to the State Chief Executive immediately, orally or in writing, and shall state the following:</w:t>
      </w:r>
    </w:p>
    <w:p w14:paraId="2682ECCB" w14:textId="77777777" w:rsidR="00635EF8" w:rsidRDefault="00635EF8" w:rsidP="00635EF8">
      <w:pPr>
        <w:pStyle w:val="BulletPoint"/>
      </w:pPr>
      <w:r>
        <w:t>Particulars of the source (adequate to identify);</w:t>
      </w:r>
    </w:p>
    <w:p w14:paraId="07C3008A" w14:textId="77777777" w:rsidR="00635EF8" w:rsidRDefault="00635EF8" w:rsidP="00635EF8">
      <w:pPr>
        <w:pStyle w:val="BulletPoint"/>
      </w:pPr>
      <w:r>
        <w:t>The location of the source (if known by the licensee), or if unknown, the last known location of the source;</w:t>
      </w:r>
    </w:p>
    <w:p w14:paraId="5EF86AF9" w14:textId="77777777" w:rsidR="00635EF8" w:rsidRDefault="00635EF8" w:rsidP="00635EF8">
      <w:pPr>
        <w:pStyle w:val="BulletPoint"/>
      </w:pPr>
      <w:r>
        <w:t>The circumstances surrounding the dangerous event;</w:t>
      </w:r>
    </w:p>
    <w:p w14:paraId="7B2CBF2D" w14:textId="77777777" w:rsidR="00635EF8" w:rsidRDefault="00635EF8" w:rsidP="00635EF8">
      <w:pPr>
        <w:pStyle w:val="BulletPoint"/>
      </w:pPr>
      <w:r>
        <w:t>Mitigation steps taken or proposed to  contain the situation (remedy the consequences of the dangerous event  and re-occurrence);</w:t>
      </w:r>
    </w:p>
    <w:p w14:paraId="7EAF10B0" w14:textId="77777777" w:rsidR="00635EF8" w:rsidRDefault="00635EF8" w:rsidP="00635EF8">
      <w:pPr>
        <w:pStyle w:val="BulletPoint"/>
      </w:pPr>
      <w:r>
        <w:t>In the event a source is lost or stolen, any other information relevant to the recovery of the source.</w:t>
      </w:r>
    </w:p>
    <w:p w14:paraId="1D202D25" w14:textId="77777777" w:rsidR="00635EF8" w:rsidRDefault="00635EF8" w:rsidP="00635EF8">
      <w:pPr>
        <w:pStyle w:val="Body"/>
      </w:pPr>
      <w:r>
        <w:t xml:space="preserve">Where notice is given orally, written notification containing the above required information must be provided to the Chief Executive within seven (7) days of dangerous event occurring i.e. the </w:t>
      </w:r>
      <w:r w:rsidR="004F1EA3">
        <w:t>Huracan</w:t>
      </w:r>
      <w:r>
        <w:t xml:space="preserve"> Incident Investigation Report may be provided.</w:t>
      </w:r>
    </w:p>
    <w:p w14:paraId="7670ABFF" w14:textId="77777777" w:rsidR="004C0BA6" w:rsidRDefault="004C0BA6" w:rsidP="004C0BA6">
      <w:pPr>
        <w:pStyle w:val="Body"/>
        <w:rPr>
          <w:lang w:val="en-US"/>
        </w:rPr>
      </w:pPr>
      <w:r>
        <w:rPr>
          <w:lang w:val="en-US"/>
        </w:rPr>
        <w:lastRenderedPageBreak/>
        <w:t>The following records are to be maintained by the possession licensee, and shall be available at the</w:t>
      </w:r>
      <w:r w:rsidR="004F1EA3" w:rsidRPr="004F1EA3">
        <w:t xml:space="preserve"> </w:t>
      </w:r>
      <w:r w:rsidR="004F1EA3">
        <w:t>Huracan</w:t>
      </w:r>
      <w:r w:rsidR="004F1EA3">
        <w:rPr>
          <w:lang w:val="en-US"/>
        </w:rPr>
        <w:t xml:space="preserve"> </w:t>
      </w:r>
      <w:r>
        <w:rPr>
          <w:lang w:val="en-US"/>
        </w:rPr>
        <w:t xml:space="preserve">Head Office, </w:t>
      </w:r>
      <w:r w:rsidR="001976F0" w:rsidRPr="001976F0">
        <w:rPr>
          <w:lang w:val="en-US"/>
        </w:rPr>
        <w:t>151 Warooby Lane</w:t>
      </w:r>
      <w:r w:rsidRPr="001976F0">
        <w:rPr>
          <w:lang w:val="en-US"/>
        </w:rPr>
        <w:t xml:space="preserve">, </w:t>
      </w:r>
      <w:proofErr w:type="spellStart"/>
      <w:r w:rsidR="001976F0" w:rsidRPr="001976F0">
        <w:rPr>
          <w:lang w:val="en-US"/>
        </w:rPr>
        <w:t>Euthulla</w:t>
      </w:r>
      <w:proofErr w:type="spellEnd"/>
      <w:r w:rsidR="001976F0" w:rsidRPr="001976F0">
        <w:rPr>
          <w:lang w:val="en-US"/>
        </w:rPr>
        <w:t>,</w:t>
      </w:r>
      <w:r w:rsidRPr="001976F0">
        <w:rPr>
          <w:lang w:val="en-US"/>
        </w:rPr>
        <w:t xml:space="preserve"> Queensland 4455:</w:t>
      </w:r>
    </w:p>
    <w:p w14:paraId="5B834162" w14:textId="77777777" w:rsidR="004C0BA6" w:rsidRDefault="004C0BA6" w:rsidP="004C0BA6">
      <w:pPr>
        <w:pStyle w:val="BulletPoint"/>
      </w:pPr>
      <w:r w:rsidRPr="003A145F">
        <w:t>Possession license issued under the Radiation Safety Act 1999;</w:t>
      </w:r>
    </w:p>
    <w:p w14:paraId="55702E3B" w14:textId="77777777" w:rsidR="004C0BA6" w:rsidRDefault="004C0BA6" w:rsidP="004C0BA6">
      <w:pPr>
        <w:pStyle w:val="BulletPoint"/>
      </w:pPr>
      <w:r w:rsidRPr="003A145F">
        <w:t>This radiation safety and protection plan as approved by the Chief Executive of Queensland Health;</w:t>
      </w:r>
    </w:p>
    <w:p w14:paraId="4BAA8146" w14:textId="77777777" w:rsidR="004C0BA6" w:rsidRDefault="004C0BA6" w:rsidP="004C0BA6">
      <w:pPr>
        <w:pStyle w:val="BulletPoint"/>
      </w:pPr>
      <w:r>
        <w:t>Approvals to acquire radioactive substances;</w:t>
      </w:r>
    </w:p>
    <w:p w14:paraId="672E2D39" w14:textId="77777777" w:rsidR="004C0BA6" w:rsidRDefault="004C0BA6" w:rsidP="004C0BA6">
      <w:pPr>
        <w:pStyle w:val="BulletPoint"/>
      </w:pPr>
      <w:r>
        <w:t>Reports by the radiation safety officer;</w:t>
      </w:r>
    </w:p>
    <w:p w14:paraId="7189D8E4" w14:textId="77777777" w:rsidR="004C0BA6" w:rsidRDefault="004C0BA6" w:rsidP="004C0BA6">
      <w:pPr>
        <w:pStyle w:val="BulletPoint"/>
      </w:pPr>
      <w:r w:rsidRPr="004C0BA6">
        <w:t>Equipment maintenance logs;</w:t>
      </w:r>
    </w:p>
    <w:p w14:paraId="5052A654" w14:textId="77777777" w:rsidR="004C0BA6" w:rsidRDefault="004C0BA6" w:rsidP="004C0BA6">
      <w:pPr>
        <w:pStyle w:val="BulletPoint"/>
      </w:pPr>
      <w:r w:rsidRPr="004C0BA6">
        <w:t>Results of all safety checks performed;</w:t>
      </w:r>
    </w:p>
    <w:p w14:paraId="0DC3B5F7" w14:textId="77777777" w:rsidR="004C0BA6" w:rsidRDefault="004C0BA6" w:rsidP="004C0BA6">
      <w:pPr>
        <w:pStyle w:val="BulletPoint"/>
      </w:pPr>
      <w:r w:rsidRPr="004C0BA6">
        <w:t>Inventory and location of radioactive sources;</w:t>
      </w:r>
    </w:p>
    <w:p w14:paraId="28288937" w14:textId="77777777" w:rsidR="004C0BA6" w:rsidRDefault="004C0BA6" w:rsidP="004C0BA6">
      <w:pPr>
        <w:pStyle w:val="BulletPoint"/>
      </w:pPr>
      <w:r>
        <w:t>A</w:t>
      </w:r>
      <w:r w:rsidRPr="004C0BA6">
        <w:t>ssessment reports of the sources and premises at which the radioactive source is stored;</w:t>
      </w:r>
    </w:p>
    <w:p w14:paraId="3624DD92" w14:textId="77777777" w:rsidR="004C0BA6" w:rsidRDefault="004C0BA6" w:rsidP="004C0BA6">
      <w:pPr>
        <w:pStyle w:val="BulletPoint"/>
      </w:pPr>
      <w:r w:rsidRPr="004C0BA6">
        <w:t>Results of source leakage test;</w:t>
      </w:r>
    </w:p>
    <w:p w14:paraId="3F54F4AB" w14:textId="77777777" w:rsidR="004C0BA6" w:rsidRDefault="004C0BA6" w:rsidP="004C0BA6">
      <w:pPr>
        <w:pStyle w:val="BulletPoint"/>
      </w:pPr>
      <w:r w:rsidRPr="004C0BA6">
        <w:t xml:space="preserve">Calibration check certificates of the radiation survey meters; </w:t>
      </w:r>
    </w:p>
    <w:p w14:paraId="393B1AAA" w14:textId="77777777" w:rsidR="004C0BA6" w:rsidRDefault="004C0BA6" w:rsidP="004C0BA6">
      <w:pPr>
        <w:pStyle w:val="BulletPoint"/>
      </w:pPr>
      <w:r w:rsidRPr="004C0BA6">
        <w:t>Training conducted;</w:t>
      </w:r>
    </w:p>
    <w:p w14:paraId="2B7ABDBB" w14:textId="77777777" w:rsidR="004C0BA6" w:rsidRDefault="004C0BA6" w:rsidP="004C0BA6">
      <w:pPr>
        <w:pStyle w:val="BulletPoint"/>
      </w:pPr>
      <w:r w:rsidRPr="004C0BA6">
        <w:t xml:space="preserve">Radioactive material store log; and </w:t>
      </w:r>
    </w:p>
    <w:p w14:paraId="1ECD7DD6" w14:textId="77777777" w:rsidR="004C0BA6" w:rsidRDefault="004C0BA6" w:rsidP="004C0BA6">
      <w:pPr>
        <w:pStyle w:val="BulletPoint"/>
      </w:pPr>
      <w:r w:rsidRPr="004C0BA6">
        <w:t>Incident reports.</w:t>
      </w:r>
    </w:p>
    <w:p w14:paraId="4C61387C" w14:textId="77777777" w:rsidR="00666D41" w:rsidRPr="004C0BA6" w:rsidRDefault="00666D41" w:rsidP="00666D41">
      <w:pPr>
        <w:pStyle w:val="BulletPoint"/>
        <w:numPr>
          <w:ilvl w:val="0"/>
          <w:numId w:val="0"/>
        </w:numPr>
        <w:ind w:left="511"/>
      </w:pPr>
    </w:p>
    <w:p w14:paraId="48C0BA4C" w14:textId="77777777" w:rsidR="004C0BA6" w:rsidRDefault="004C0BA6" w:rsidP="0046590F">
      <w:pPr>
        <w:pStyle w:val="Heading1"/>
        <w:jc w:val="left"/>
      </w:pPr>
      <w:bookmarkStart w:id="29" w:name="_Toc9272161"/>
      <w:r>
        <w:t>Acquisition, supply and relocation of radioactive substances</w:t>
      </w:r>
      <w:bookmarkEnd w:id="29"/>
    </w:p>
    <w:p w14:paraId="24B7D9DE" w14:textId="77777777" w:rsidR="004C0BA6" w:rsidRDefault="004C0BA6" w:rsidP="004C0BA6">
      <w:pPr>
        <w:pStyle w:val="Body"/>
        <w:rPr>
          <w:lang w:val="en-US"/>
        </w:rPr>
      </w:pPr>
      <w:r>
        <w:rPr>
          <w:lang w:val="en-US"/>
        </w:rPr>
        <w:t>In accordance with legislative requirements, acquisition, supply and relocation of radioactive substances must be managed including:</w:t>
      </w:r>
    </w:p>
    <w:p w14:paraId="3C2DCE79" w14:textId="77777777" w:rsidR="004C0BA6" w:rsidRDefault="004C0BA6" w:rsidP="004C0BA6">
      <w:pPr>
        <w:pStyle w:val="BulletPoint"/>
      </w:pPr>
      <w:r>
        <w:t>Acquisition:</w:t>
      </w:r>
    </w:p>
    <w:p w14:paraId="4456D3F8" w14:textId="77777777" w:rsidR="004C0BA6" w:rsidRPr="004C0BA6" w:rsidRDefault="004C0BA6" w:rsidP="004C0BA6">
      <w:pPr>
        <w:pStyle w:val="SubBulletPoint"/>
      </w:pPr>
      <w:r w:rsidRPr="004C0BA6">
        <w:t>Approval from the Chief Executive of Queensland Health must be obtained prior to acquiring radioactive substances on the approved form available from Radiation Health, Queensland.</w:t>
      </w:r>
    </w:p>
    <w:p w14:paraId="520EAD08" w14:textId="77777777" w:rsidR="004C0BA6" w:rsidRDefault="004C0BA6" w:rsidP="004C0BA6">
      <w:pPr>
        <w:pStyle w:val="BulletPoint"/>
      </w:pPr>
      <w:r>
        <w:t>Supply:</w:t>
      </w:r>
    </w:p>
    <w:p w14:paraId="1810E0E1" w14:textId="77777777" w:rsidR="004C0BA6" w:rsidRDefault="004C0BA6" w:rsidP="004C0BA6">
      <w:pPr>
        <w:pStyle w:val="SubBulletPoint"/>
      </w:pPr>
      <w:r w:rsidRPr="004C0BA6">
        <w:t>If the radioactive source is to be sold, lent or hired to another person in Queensland, the possession license must ensure that the proposed new owner has:</w:t>
      </w:r>
    </w:p>
    <w:p w14:paraId="5A8FCA77" w14:textId="6852F281" w:rsidR="004C0BA6" w:rsidRDefault="004C0BA6" w:rsidP="00E83C62">
      <w:pPr>
        <w:pStyle w:val="SubBulletPoint"/>
        <w:numPr>
          <w:ilvl w:val="0"/>
          <w:numId w:val="10"/>
        </w:numPr>
      </w:pPr>
      <w:r w:rsidRPr="004C0BA6">
        <w:t xml:space="preserve">A license to possess radioactive sources for </w:t>
      </w:r>
      <w:r w:rsidR="009963D0">
        <w:t>an industrial gauge</w:t>
      </w:r>
      <w:r w:rsidRPr="004C0BA6">
        <w:t>; and</w:t>
      </w:r>
    </w:p>
    <w:p w14:paraId="59570FF2" w14:textId="77777777" w:rsidR="004C0BA6" w:rsidRPr="004C0BA6" w:rsidRDefault="004C0BA6" w:rsidP="00E83C62">
      <w:pPr>
        <w:pStyle w:val="SubBulletPoint"/>
        <w:numPr>
          <w:ilvl w:val="0"/>
          <w:numId w:val="10"/>
        </w:numPr>
      </w:pPr>
      <w:r w:rsidRPr="004C0BA6">
        <w:t>An approval to acquire the radioactive source.</w:t>
      </w:r>
    </w:p>
    <w:p w14:paraId="7C0B9326" w14:textId="77777777" w:rsidR="004C0BA6" w:rsidRDefault="004C0BA6" w:rsidP="004C0BA6">
      <w:pPr>
        <w:pStyle w:val="BulletPoint"/>
      </w:pPr>
      <w:r>
        <w:t>Relocation:</w:t>
      </w:r>
    </w:p>
    <w:p w14:paraId="631909A5" w14:textId="77777777" w:rsidR="004C0BA6" w:rsidRDefault="004C0BA6" w:rsidP="004C0BA6">
      <w:pPr>
        <w:pStyle w:val="SubBulletPoint"/>
      </w:pPr>
      <w:r w:rsidRPr="004C0BA6">
        <w:t>Prior to the relocation of any radioactive substance, approval must be granted from the Chief Executive of Queensland Health to a place outside of Queensland. Application forms are available from Radiation Health, with written notification provided to the Chief Executive within seven (7) days after the device has been relocated.</w:t>
      </w:r>
    </w:p>
    <w:p w14:paraId="5293EE0F" w14:textId="77777777" w:rsidR="00666D41" w:rsidRPr="004C0BA6" w:rsidRDefault="00666D41" w:rsidP="00666D41">
      <w:pPr>
        <w:pStyle w:val="SubBulletPoint"/>
        <w:numPr>
          <w:ilvl w:val="0"/>
          <w:numId w:val="0"/>
        </w:numPr>
        <w:ind w:left="681"/>
      </w:pPr>
    </w:p>
    <w:p w14:paraId="10209D9A" w14:textId="77777777" w:rsidR="004C0BA6" w:rsidRDefault="004C0BA6" w:rsidP="004C0BA6">
      <w:pPr>
        <w:pStyle w:val="Heading1"/>
      </w:pPr>
      <w:bookmarkStart w:id="30" w:name="_Toc9272162"/>
      <w:r>
        <w:lastRenderedPageBreak/>
        <w:t>Incident Procedures</w:t>
      </w:r>
      <w:bookmarkEnd w:id="30"/>
    </w:p>
    <w:p w14:paraId="4E4AE2DA" w14:textId="77777777" w:rsidR="004C0BA6" w:rsidRPr="00CF7F81" w:rsidRDefault="004C0BA6" w:rsidP="004C0BA6">
      <w:pPr>
        <w:pStyle w:val="Body"/>
        <w:rPr>
          <w:lang w:val="en-US"/>
        </w:rPr>
      </w:pPr>
      <w:proofErr w:type="gramStart"/>
      <w:r w:rsidRPr="001976F0">
        <w:rPr>
          <w:lang w:val="en-US"/>
        </w:rPr>
        <w:t>In the event that</w:t>
      </w:r>
      <w:proofErr w:type="gramEnd"/>
      <w:r w:rsidRPr="001976F0">
        <w:rPr>
          <w:lang w:val="en-US"/>
        </w:rPr>
        <w:t xml:space="preserve"> </w:t>
      </w:r>
      <w:r w:rsidR="004F1EA3" w:rsidRPr="001976F0">
        <w:t>Huracan</w:t>
      </w:r>
      <w:r w:rsidR="00A6254B" w:rsidRPr="001976F0">
        <w:rPr>
          <w:lang w:val="en-US"/>
        </w:rPr>
        <w:t xml:space="preserve"> </w:t>
      </w:r>
      <w:r w:rsidRPr="001976F0">
        <w:rPr>
          <w:lang w:val="en-US"/>
        </w:rPr>
        <w:t>is in possession of radioactive substances, and, a radiation incident occurs which may adversely affect the health or safety of any person because of the emission of radiation, the following procedure shall be implemented:</w:t>
      </w:r>
    </w:p>
    <w:p w14:paraId="29EDB118" w14:textId="77777777" w:rsidR="004C0BA6" w:rsidRDefault="004C0BA6" w:rsidP="004C0BA6">
      <w:pPr>
        <w:pStyle w:val="BulletPoint"/>
      </w:pPr>
      <w:r>
        <w:t>Immediately take action to protect human life, limit injury, activate the emergency response plan and administer first aid measures as required;</w:t>
      </w:r>
    </w:p>
    <w:p w14:paraId="1EAFAEC7" w14:textId="77777777" w:rsidR="004C0BA6" w:rsidRDefault="004C0BA6" w:rsidP="004C0BA6">
      <w:pPr>
        <w:pStyle w:val="BulletPoint"/>
      </w:pPr>
      <w:r w:rsidRPr="004C0BA6">
        <w:t>Allay panic (you may engage the assistance of the RSO as support for this process)</w:t>
      </w:r>
    </w:p>
    <w:p w14:paraId="54D0BF97" w14:textId="77777777" w:rsidR="004C0BA6" w:rsidRDefault="004C0BA6" w:rsidP="004C0BA6">
      <w:pPr>
        <w:pStyle w:val="BulletPoint"/>
      </w:pPr>
      <w:r w:rsidRPr="004C0BA6">
        <w:t>Erect an exclusion zone of at least 10 meters to prevent unauthorized &amp; unnecessary access to the secured area;</w:t>
      </w:r>
    </w:p>
    <w:p w14:paraId="6752DFA4" w14:textId="77777777" w:rsidR="004C0BA6" w:rsidRDefault="004C0BA6" w:rsidP="004C0BA6">
      <w:pPr>
        <w:pStyle w:val="BulletPoint"/>
      </w:pPr>
      <w:r w:rsidRPr="004C0BA6">
        <w:t>Contact the RSO (if not already done so)</w:t>
      </w:r>
    </w:p>
    <w:p w14:paraId="715A83F9" w14:textId="77777777" w:rsidR="004C0BA6" w:rsidRDefault="004C0BA6" w:rsidP="004C0BA6">
      <w:pPr>
        <w:pStyle w:val="BulletPoint"/>
      </w:pPr>
      <w:r w:rsidRPr="004C0BA6">
        <w:t>Do not attempt to move or interfere with the apparatus unless directed by the RSO;</w:t>
      </w:r>
    </w:p>
    <w:p w14:paraId="3885C8CA" w14:textId="77777777" w:rsidR="004C0BA6" w:rsidRDefault="004C0BA6" w:rsidP="004C0BA6">
      <w:pPr>
        <w:pStyle w:val="BulletPoint"/>
      </w:pPr>
      <w:r w:rsidRPr="004C0BA6">
        <w:t>The RSO is to conduct or direct a radiation survey around the radioactive source and compare the results with previous monitoring results:</w:t>
      </w:r>
    </w:p>
    <w:p w14:paraId="7F74C56C" w14:textId="77777777" w:rsidR="004C0BA6" w:rsidRDefault="004C0BA6" w:rsidP="004C0BA6">
      <w:pPr>
        <w:pStyle w:val="SubBulletPoint"/>
      </w:pPr>
      <w:r w:rsidRPr="004C0BA6">
        <w:t>If the radiation measure are not significantly different from established values, and the radioactive substance is in the shielded position, the source is to be returned to the radioactive materials store.</w:t>
      </w:r>
    </w:p>
    <w:p w14:paraId="3DC6AA7C" w14:textId="77777777" w:rsidR="004C0BA6" w:rsidRDefault="004C0BA6" w:rsidP="004C0BA6">
      <w:pPr>
        <w:pStyle w:val="SubBulletPoint"/>
      </w:pPr>
      <w:r w:rsidRPr="004C0BA6">
        <w:t>If the measurements differ significantly from the established values, or the radioactive substance cannot be returned to the shielded position, the RSO should determine the course of action to be taken to render the situation safe i.e. placing additional shielding over the radioactive source. Pending advice from the RSO, access control must be maintained.</w:t>
      </w:r>
    </w:p>
    <w:p w14:paraId="09872068" w14:textId="77777777" w:rsidR="004C0BA6" w:rsidRDefault="004C0BA6" w:rsidP="004C0BA6">
      <w:pPr>
        <w:pStyle w:val="BulletPoint"/>
      </w:pPr>
      <w:r w:rsidRPr="004C0BA6">
        <w:t>The RSO is to immediately notify the possession licensee and the Chief Executive of Queensland Health of the incident, see Section 10 for further detail;</w:t>
      </w:r>
    </w:p>
    <w:p w14:paraId="1FF2E297" w14:textId="77777777" w:rsidR="004C0BA6" w:rsidRDefault="004C0BA6" w:rsidP="004C0BA6">
      <w:pPr>
        <w:pStyle w:val="BulletPoint"/>
      </w:pPr>
      <w:r w:rsidRPr="004C0BA6">
        <w:t>The source involved in an incident is to be excluded from use in an appropriate manner until the RSO confirms the safety of the source by obtaining a certificate of compliance for the source from an appropriately accredited person;</w:t>
      </w:r>
    </w:p>
    <w:p w14:paraId="43EB8629" w14:textId="77777777" w:rsidR="004C0BA6" w:rsidRPr="004C0BA6" w:rsidRDefault="004C0BA6" w:rsidP="004C0BA6">
      <w:pPr>
        <w:pStyle w:val="BulletPoint"/>
      </w:pPr>
      <w:r w:rsidRPr="004C0BA6">
        <w:t>The possession licensee and the Chief Executive of Queensland Health must be immediately advised if a radioactive substance in unaccounted for.</w:t>
      </w:r>
    </w:p>
    <w:p w14:paraId="3D869B6D" w14:textId="77777777" w:rsidR="004C0BA6" w:rsidRPr="004C0BA6" w:rsidRDefault="004C0BA6" w:rsidP="004C0BA6">
      <w:pPr>
        <w:pStyle w:val="Body"/>
      </w:pPr>
    </w:p>
    <w:p w14:paraId="700577D7" w14:textId="77777777" w:rsidR="00635EF8" w:rsidRDefault="00635EF8" w:rsidP="00635EF8">
      <w:pPr>
        <w:pStyle w:val="Heading1"/>
      </w:pPr>
      <w:bookmarkStart w:id="31" w:name="_Toc9272163"/>
      <w:r>
        <w:t>Reference library</w:t>
      </w:r>
      <w:bookmarkEnd w:id="31"/>
    </w:p>
    <w:p w14:paraId="1CD36BBE" w14:textId="77777777" w:rsidR="00635EF8" w:rsidRDefault="00635EF8" w:rsidP="00635EF8">
      <w:pPr>
        <w:pStyle w:val="Body"/>
      </w:pPr>
      <w:r>
        <w:t>Legislation, regulatory and other references are consulted to ensure the Company is complying with all due obligations and our commitment for continual improvement. Change and updates are communicated to the Company via a number of methods including, but not limited to:</w:t>
      </w:r>
    </w:p>
    <w:p w14:paraId="75D91C94" w14:textId="77777777" w:rsidR="00635EF8" w:rsidRDefault="00635EF8" w:rsidP="00635EF8">
      <w:pPr>
        <w:pStyle w:val="BulletPoint"/>
      </w:pPr>
      <w:r>
        <w:t>Radiation Safety Act 1999</w:t>
      </w:r>
    </w:p>
    <w:p w14:paraId="252A61B0" w14:textId="77777777" w:rsidR="00635EF8" w:rsidRDefault="00635EF8" w:rsidP="00635EF8">
      <w:pPr>
        <w:pStyle w:val="BulletPoint"/>
      </w:pPr>
      <w:r>
        <w:t>Radiation Safety Regulation 2010</w:t>
      </w:r>
    </w:p>
    <w:p w14:paraId="65F26398" w14:textId="77777777" w:rsidR="00635EF8" w:rsidRDefault="00635EF8" w:rsidP="00635EF8">
      <w:pPr>
        <w:pStyle w:val="BulletPoint"/>
      </w:pPr>
      <w:r>
        <w:t>ISO9978 Radiation protection – Sealed radioactive sources – Leakage test methods.</w:t>
      </w:r>
    </w:p>
    <w:p w14:paraId="1EE3A313" w14:textId="77777777" w:rsidR="00635EF8" w:rsidRDefault="00635EF8" w:rsidP="00635EF8">
      <w:pPr>
        <w:pStyle w:val="BulletPoint"/>
      </w:pPr>
      <w:r>
        <w:t>PR002:1999 Standard for premises at which radioactive substances are stored</w:t>
      </w:r>
    </w:p>
    <w:p w14:paraId="1DF3D61D" w14:textId="2D019800" w:rsidR="00635EF8" w:rsidRPr="00741329" w:rsidRDefault="00635EF8" w:rsidP="00635EF8">
      <w:pPr>
        <w:pStyle w:val="BulletPoint"/>
      </w:pPr>
      <w:r w:rsidRPr="00741329">
        <w:t>NM0</w:t>
      </w:r>
      <w:r w:rsidR="009963D0" w:rsidRPr="00741329">
        <w:t>09</w:t>
      </w:r>
      <w:r w:rsidRPr="00741329">
        <w:t>:</w:t>
      </w:r>
      <w:r w:rsidR="009963D0" w:rsidRPr="00741329">
        <w:t>2010</w:t>
      </w:r>
      <w:r w:rsidRPr="00741329">
        <w:t xml:space="preserve"> Standard for sealed radioactive substances incorporated in sealed source apparatus used to carry out </w:t>
      </w:r>
      <w:r w:rsidR="009963D0" w:rsidRPr="00741329">
        <w:t xml:space="preserve">industrial </w:t>
      </w:r>
      <w:r w:rsidR="00741329" w:rsidRPr="00741329">
        <w:t>gauging</w:t>
      </w:r>
    </w:p>
    <w:p w14:paraId="2E69D194" w14:textId="77777777" w:rsidR="00635EF8" w:rsidRDefault="00635EF8" w:rsidP="00635EF8">
      <w:pPr>
        <w:pStyle w:val="BulletPoint"/>
      </w:pPr>
      <w:r>
        <w:t>Radiation Protection Plan for the Transport of Radioactive Materials (Qld).</w:t>
      </w:r>
    </w:p>
    <w:p w14:paraId="2C99F9B4" w14:textId="77777777" w:rsidR="00635EF8" w:rsidRDefault="00635EF8" w:rsidP="00635EF8">
      <w:pPr>
        <w:pStyle w:val="BulletPoint"/>
      </w:pPr>
      <w:r>
        <w:lastRenderedPageBreak/>
        <w:t>Safe Transport of Radioactive Material COP (Federal) ARPNSA No.2</w:t>
      </w:r>
    </w:p>
    <w:p w14:paraId="2A0D2730" w14:textId="77777777" w:rsidR="00635EF8" w:rsidRDefault="00635EF8" w:rsidP="00635EF8">
      <w:pPr>
        <w:pStyle w:val="BulletPoint"/>
      </w:pPr>
      <w:r>
        <w:t>Australian Code of Transport of Dangerous Goods by Road &amp; Rail Edition 7.4</w:t>
      </w:r>
    </w:p>
    <w:p w14:paraId="55A52A23" w14:textId="77777777" w:rsidR="004C0BA6" w:rsidRDefault="004C0BA6" w:rsidP="004C0BA6">
      <w:pPr>
        <w:pStyle w:val="BulletPoint"/>
      </w:pPr>
      <w:r>
        <w:t>National Measurement Act 1960</w:t>
      </w:r>
    </w:p>
    <w:p w14:paraId="27089356" w14:textId="77777777" w:rsidR="00666D41" w:rsidRDefault="00666D41" w:rsidP="00666D41">
      <w:pPr>
        <w:pStyle w:val="BulletPoint"/>
        <w:numPr>
          <w:ilvl w:val="0"/>
          <w:numId w:val="0"/>
        </w:numPr>
        <w:ind w:left="511"/>
      </w:pPr>
    </w:p>
    <w:p w14:paraId="0F090224" w14:textId="77777777" w:rsidR="00723053" w:rsidRDefault="00723053">
      <w:pPr>
        <w:rPr>
          <w:rFonts w:ascii="Arial" w:eastAsiaTheme="majorEastAsia" w:hAnsi="Arial" w:cs="Times New Roman"/>
          <w:b/>
          <w:caps/>
          <w:color w:val="0070C0"/>
          <w:sz w:val="32"/>
          <w:szCs w:val="32"/>
          <w:highlight w:val="lightGray"/>
        </w:rPr>
      </w:pPr>
      <w:r>
        <w:rPr>
          <w:rFonts w:cs="Times New Roman"/>
          <w:highlight w:val="lightGray"/>
        </w:rPr>
        <w:br w:type="page"/>
      </w:r>
    </w:p>
    <w:p w14:paraId="67A3E5E2" w14:textId="77777777" w:rsidR="00635EF8" w:rsidRDefault="0031296C" w:rsidP="00723053">
      <w:pPr>
        <w:pStyle w:val="Heading1"/>
        <w:numPr>
          <w:ilvl w:val="0"/>
          <w:numId w:val="0"/>
        </w:numPr>
      </w:pPr>
      <w:bookmarkStart w:id="32" w:name="_Toc9272164"/>
      <w:r>
        <w:lastRenderedPageBreak/>
        <w:t>Appendices</w:t>
      </w:r>
      <w:bookmarkEnd w:id="32"/>
    </w:p>
    <w:p w14:paraId="15B701E5" w14:textId="77777777" w:rsidR="004C0BA6" w:rsidRDefault="004C0BA6" w:rsidP="004C0BA6">
      <w:pPr>
        <w:pStyle w:val="BulletPoint"/>
      </w:pPr>
      <w:r>
        <w:t xml:space="preserve">Appendix A </w:t>
      </w:r>
      <w:r w:rsidR="0023087A">
        <w:t xml:space="preserve">- </w:t>
      </w:r>
      <w:r>
        <w:t>Relevant Contact Details</w:t>
      </w:r>
    </w:p>
    <w:p w14:paraId="28D06C29" w14:textId="77777777" w:rsidR="004C0BA6" w:rsidRDefault="004C0BA6" w:rsidP="004C0BA6">
      <w:pPr>
        <w:pStyle w:val="BulletPoint"/>
      </w:pPr>
      <w:r>
        <w:t xml:space="preserve">Appendix B </w:t>
      </w:r>
      <w:r w:rsidR="0023087A">
        <w:t xml:space="preserve">- </w:t>
      </w:r>
      <w:r>
        <w:t>Radioactive Source Details</w:t>
      </w:r>
    </w:p>
    <w:p w14:paraId="5ED21CB0" w14:textId="77777777" w:rsidR="004C0BA6" w:rsidRDefault="004C0BA6" w:rsidP="004C0BA6">
      <w:pPr>
        <w:pStyle w:val="BulletPoint"/>
      </w:pPr>
      <w:r>
        <w:t>Appendix C</w:t>
      </w:r>
      <w:r w:rsidRPr="00A62AFE">
        <w:rPr>
          <w:lang w:val="en-AU"/>
        </w:rPr>
        <w:t xml:space="preserve"> </w:t>
      </w:r>
      <w:r w:rsidR="0023087A">
        <w:rPr>
          <w:lang w:val="en-AU"/>
        </w:rPr>
        <w:t xml:space="preserve">- </w:t>
      </w:r>
      <w:r w:rsidRPr="00A62AFE">
        <w:rPr>
          <w:lang w:val="en-AU"/>
        </w:rPr>
        <w:t>Authorised</w:t>
      </w:r>
      <w:r>
        <w:t xml:space="preserve"> Personnel</w:t>
      </w:r>
    </w:p>
    <w:p w14:paraId="3DA363D4" w14:textId="77777777" w:rsidR="004C0BA6" w:rsidRDefault="004C0BA6" w:rsidP="00A6254B">
      <w:pPr>
        <w:pStyle w:val="BulletPoint"/>
      </w:pPr>
      <w:r>
        <w:t xml:space="preserve">Appendix D </w:t>
      </w:r>
      <w:r w:rsidR="0023087A">
        <w:t xml:space="preserve">- </w:t>
      </w:r>
      <w:r w:rsidR="00A6254B">
        <w:t>Radiation Survey Meters Register</w:t>
      </w:r>
    </w:p>
    <w:p w14:paraId="40399854" w14:textId="77777777" w:rsidR="00A6254B" w:rsidRDefault="004C0BA6" w:rsidP="004C0BA6">
      <w:pPr>
        <w:pStyle w:val="BulletPoint"/>
      </w:pPr>
      <w:r>
        <w:t xml:space="preserve">Appendix E </w:t>
      </w:r>
      <w:r w:rsidR="0023087A">
        <w:t xml:space="preserve">- </w:t>
      </w:r>
      <w:r w:rsidR="00A6254B">
        <w:t>Radioactive Materials Store</w:t>
      </w:r>
    </w:p>
    <w:p w14:paraId="7C959FF6" w14:textId="77777777" w:rsidR="0023087A" w:rsidRDefault="0023087A" w:rsidP="004C0BA6">
      <w:pPr>
        <w:pStyle w:val="BulletPoint"/>
      </w:pPr>
      <w:r w:rsidRPr="0023087A">
        <w:t xml:space="preserve">Appendix F </w:t>
      </w:r>
      <w:r>
        <w:t xml:space="preserve">- </w:t>
      </w:r>
      <w:r w:rsidRPr="0023087A">
        <w:t>Roxar Cs-137 Gamma Ray Source Declaration of Conformity</w:t>
      </w:r>
    </w:p>
    <w:p w14:paraId="13268B38" w14:textId="77777777" w:rsidR="0023087A" w:rsidRDefault="0023087A" w:rsidP="004C0BA6">
      <w:pPr>
        <w:pStyle w:val="BulletPoint"/>
      </w:pPr>
      <w:r w:rsidRPr="0023087A">
        <w:t>Appendix G - Roxar Cs-137 Gamma Ray Source Drawing</w:t>
      </w:r>
    </w:p>
    <w:p w14:paraId="48B797B8" w14:textId="77777777" w:rsidR="00A6254B" w:rsidRDefault="00A6254B" w:rsidP="00A6254B">
      <w:pPr>
        <w:pStyle w:val="BulletPoint"/>
        <w:numPr>
          <w:ilvl w:val="0"/>
          <w:numId w:val="0"/>
        </w:numPr>
        <w:ind w:left="511" w:hanging="227"/>
      </w:pPr>
    </w:p>
    <w:p w14:paraId="46444669" w14:textId="77777777" w:rsidR="0031296C" w:rsidRDefault="008E3A9C" w:rsidP="0031296C">
      <w:pPr>
        <w:pStyle w:val="Heading2"/>
      </w:pPr>
      <w:bookmarkStart w:id="33" w:name="_Toc9272165"/>
      <w:r>
        <w:t xml:space="preserve">15.1 </w:t>
      </w:r>
      <w:r w:rsidR="0023087A">
        <w:t xml:space="preserve">Appendix A - </w:t>
      </w:r>
      <w:r w:rsidR="004C0BA6">
        <w:t>Relevant Contact</w:t>
      </w:r>
      <w:r w:rsidR="0031296C">
        <w:t xml:space="preserve"> Details</w:t>
      </w:r>
      <w:bookmarkEnd w:id="33"/>
    </w:p>
    <w:tbl>
      <w:tblPr>
        <w:tblStyle w:val="TableGrid"/>
        <w:tblW w:w="9526" w:type="dxa"/>
        <w:tblInd w:w="113"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014"/>
        <w:gridCol w:w="2121"/>
        <w:gridCol w:w="2556"/>
        <w:gridCol w:w="2835"/>
      </w:tblGrid>
      <w:tr w:rsidR="001976F0" w:rsidRPr="004C0BA6" w14:paraId="6861447A" w14:textId="77777777" w:rsidTr="00A62AFE">
        <w:trPr>
          <w:trHeight w:val="454"/>
        </w:trPr>
        <w:tc>
          <w:tcPr>
            <w:tcW w:w="2014" w:type="dxa"/>
            <w:shd w:val="clear" w:color="auto" w:fill="F9D8CD" w:themeFill="accent1" w:themeFillTint="33"/>
            <w:vAlign w:val="center"/>
          </w:tcPr>
          <w:p w14:paraId="444DF872" w14:textId="77777777" w:rsidR="001976F0" w:rsidRPr="004C0BA6" w:rsidRDefault="00723053" w:rsidP="004C0BA6">
            <w:pPr>
              <w:pStyle w:val="NoSpacing"/>
              <w:jc w:val="right"/>
              <w:rPr>
                <w:rFonts w:ascii="Arial" w:hAnsi="Arial" w:cs="Arial"/>
                <w:b/>
                <w:sz w:val="20"/>
                <w:szCs w:val="20"/>
              </w:rPr>
            </w:pPr>
            <w:r>
              <w:rPr>
                <w:rFonts w:ascii="Arial" w:hAnsi="Arial" w:cs="Arial"/>
                <w:b/>
                <w:sz w:val="20"/>
                <w:szCs w:val="20"/>
              </w:rPr>
              <w:t>Company</w:t>
            </w:r>
          </w:p>
        </w:tc>
        <w:tc>
          <w:tcPr>
            <w:tcW w:w="2121" w:type="dxa"/>
            <w:vAlign w:val="center"/>
          </w:tcPr>
          <w:p w14:paraId="7E410022" w14:textId="77777777" w:rsidR="001976F0" w:rsidRPr="004C0BA6" w:rsidRDefault="00723053" w:rsidP="004C0BA6">
            <w:pPr>
              <w:pStyle w:val="NoSpacing"/>
              <w:rPr>
                <w:rFonts w:ascii="Arial" w:hAnsi="Arial" w:cs="Arial"/>
                <w:sz w:val="20"/>
                <w:szCs w:val="20"/>
              </w:rPr>
            </w:pPr>
            <w:r>
              <w:rPr>
                <w:rFonts w:ascii="Arial" w:hAnsi="Arial" w:cs="Arial"/>
                <w:sz w:val="20"/>
                <w:szCs w:val="20"/>
              </w:rPr>
              <w:t>Huracan Pty Ltd</w:t>
            </w:r>
          </w:p>
        </w:tc>
        <w:tc>
          <w:tcPr>
            <w:tcW w:w="2556" w:type="dxa"/>
            <w:vAlign w:val="center"/>
          </w:tcPr>
          <w:p w14:paraId="1EAF0693" w14:textId="77777777" w:rsidR="001976F0" w:rsidRPr="004C0BA6" w:rsidRDefault="00723053" w:rsidP="004C0BA6">
            <w:pPr>
              <w:pStyle w:val="NoSpacing"/>
              <w:rPr>
                <w:rFonts w:ascii="Arial" w:hAnsi="Arial" w:cs="Arial"/>
                <w:sz w:val="20"/>
                <w:szCs w:val="20"/>
              </w:rPr>
            </w:pPr>
            <w:r>
              <w:rPr>
                <w:rFonts w:ascii="Arial" w:hAnsi="Arial" w:cs="Arial"/>
                <w:sz w:val="20"/>
                <w:szCs w:val="20"/>
              </w:rPr>
              <w:t xml:space="preserve">151 Warooby Lane, </w:t>
            </w:r>
            <w:proofErr w:type="spellStart"/>
            <w:r>
              <w:rPr>
                <w:rFonts w:ascii="Arial" w:hAnsi="Arial" w:cs="Arial"/>
                <w:sz w:val="20"/>
                <w:szCs w:val="20"/>
              </w:rPr>
              <w:t>Euthulla</w:t>
            </w:r>
            <w:proofErr w:type="spellEnd"/>
            <w:r>
              <w:rPr>
                <w:rFonts w:ascii="Arial" w:hAnsi="Arial" w:cs="Arial"/>
                <w:sz w:val="20"/>
                <w:szCs w:val="20"/>
              </w:rPr>
              <w:t>, QLD, 4455</w:t>
            </w:r>
          </w:p>
        </w:tc>
        <w:tc>
          <w:tcPr>
            <w:tcW w:w="2835" w:type="dxa"/>
            <w:vAlign w:val="center"/>
          </w:tcPr>
          <w:p w14:paraId="3B9BF05F" w14:textId="77777777" w:rsidR="001976F0" w:rsidRPr="004C0BA6" w:rsidRDefault="00723053" w:rsidP="004C0BA6">
            <w:pPr>
              <w:pStyle w:val="NoSpacing"/>
              <w:rPr>
                <w:rFonts w:ascii="Arial" w:hAnsi="Arial" w:cs="Arial"/>
                <w:sz w:val="20"/>
                <w:szCs w:val="20"/>
              </w:rPr>
            </w:pPr>
            <w:r>
              <w:rPr>
                <w:rFonts w:ascii="Arial" w:hAnsi="Arial" w:cs="Arial"/>
                <w:sz w:val="20"/>
                <w:szCs w:val="20"/>
              </w:rPr>
              <w:t>Contact: 0414 717 907</w:t>
            </w:r>
          </w:p>
        </w:tc>
      </w:tr>
      <w:tr w:rsidR="00723053" w:rsidRPr="004C0BA6" w14:paraId="0843A5AB" w14:textId="77777777" w:rsidTr="00A62AFE">
        <w:trPr>
          <w:trHeight w:val="454"/>
        </w:trPr>
        <w:tc>
          <w:tcPr>
            <w:tcW w:w="2014" w:type="dxa"/>
            <w:shd w:val="clear" w:color="auto" w:fill="F9D8CD" w:themeFill="accent1" w:themeFillTint="33"/>
            <w:vAlign w:val="center"/>
          </w:tcPr>
          <w:p w14:paraId="768CDF99" w14:textId="77777777" w:rsidR="00723053" w:rsidRPr="004C0BA6" w:rsidRDefault="00723053" w:rsidP="00723053">
            <w:pPr>
              <w:pStyle w:val="NoSpacing"/>
              <w:jc w:val="right"/>
              <w:rPr>
                <w:rFonts w:ascii="Arial" w:hAnsi="Arial" w:cs="Arial"/>
                <w:b/>
                <w:sz w:val="20"/>
                <w:szCs w:val="20"/>
              </w:rPr>
            </w:pPr>
            <w:r>
              <w:rPr>
                <w:rFonts w:ascii="Arial" w:hAnsi="Arial" w:cs="Arial"/>
                <w:b/>
                <w:sz w:val="20"/>
                <w:szCs w:val="20"/>
              </w:rPr>
              <w:t>Possession Licensee</w:t>
            </w:r>
          </w:p>
        </w:tc>
        <w:tc>
          <w:tcPr>
            <w:tcW w:w="2121" w:type="dxa"/>
            <w:vAlign w:val="center"/>
          </w:tcPr>
          <w:p w14:paraId="156AE446" w14:textId="77777777" w:rsidR="00723053" w:rsidRPr="004C0BA6" w:rsidRDefault="00723053" w:rsidP="00723053">
            <w:pPr>
              <w:pStyle w:val="NoSpacing"/>
              <w:rPr>
                <w:rFonts w:ascii="Arial" w:hAnsi="Arial" w:cs="Arial"/>
                <w:sz w:val="20"/>
                <w:szCs w:val="20"/>
              </w:rPr>
            </w:pPr>
            <w:r>
              <w:rPr>
                <w:rFonts w:ascii="Arial" w:hAnsi="Arial" w:cs="Arial"/>
                <w:sz w:val="20"/>
                <w:szCs w:val="20"/>
              </w:rPr>
              <w:t>Jon Hollingworth</w:t>
            </w:r>
          </w:p>
        </w:tc>
        <w:tc>
          <w:tcPr>
            <w:tcW w:w="2556" w:type="dxa"/>
            <w:vAlign w:val="center"/>
          </w:tcPr>
          <w:p w14:paraId="40C4164A" w14:textId="77777777" w:rsidR="00723053" w:rsidRPr="004C0BA6" w:rsidRDefault="00723053" w:rsidP="00723053">
            <w:pPr>
              <w:pStyle w:val="NoSpacing"/>
              <w:rPr>
                <w:rFonts w:ascii="Arial" w:hAnsi="Arial" w:cs="Arial"/>
                <w:sz w:val="20"/>
                <w:szCs w:val="20"/>
              </w:rPr>
            </w:pPr>
            <w:r>
              <w:rPr>
                <w:rFonts w:ascii="Arial" w:hAnsi="Arial" w:cs="Arial"/>
                <w:sz w:val="20"/>
                <w:szCs w:val="20"/>
              </w:rPr>
              <w:t>PO Box 1070, Roma, QLD 4455</w:t>
            </w:r>
          </w:p>
        </w:tc>
        <w:tc>
          <w:tcPr>
            <w:tcW w:w="2835" w:type="dxa"/>
            <w:vAlign w:val="center"/>
          </w:tcPr>
          <w:p w14:paraId="3D97EBF3" w14:textId="77777777" w:rsidR="00723053" w:rsidRPr="004C0BA6" w:rsidRDefault="00723053" w:rsidP="00723053">
            <w:pPr>
              <w:pStyle w:val="NoSpacing"/>
              <w:rPr>
                <w:rFonts w:ascii="Arial" w:hAnsi="Arial" w:cs="Arial"/>
                <w:sz w:val="20"/>
                <w:szCs w:val="20"/>
              </w:rPr>
            </w:pPr>
            <w:r>
              <w:rPr>
                <w:rFonts w:ascii="Arial" w:hAnsi="Arial" w:cs="Arial"/>
                <w:sz w:val="20"/>
                <w:szCs w:val="20"/>
              </w:rPr>
              <w:t>Mobile: 0414 717 907</w:t>
            </w:r>
          </w:p>
        </w:tc>
      </w:tr>
      <w:tr w:rsidR="00723053" w:rsidRPr="004C0BA6" w14:paraId="49BCE299" w14:textId="77777777" w:rsidTr="00A62AFE">
        <w:trPr>
          <w:trHeight w:val="454"/>
        </w:trPr>
        <w:tc>
          <w:tcPr>
            <w:tcW w:w="2014" w:type="dxa"/>
            <w:shd w:val="clear" w:color="auto" w:fill="F9D8CD" w:themeFill="accent1" w:themeFillTint="33"/>
            <w:vAlign w:val="center"/>
          </w:tcPr>
          <w:p w14:paraId="2637432D" w14:textId="77777777" w:rsidR="00723053" w:rsidRPr="004C0BA6" w:rsidRDefault="00723053" w:rsidP="00723053">
            <w:pPr>
              <w:pStyle w:val="NoSpacing"/>
              <w:jc w:val="right"/>
              <w:rPr>
                <w:rFonts w:ascii="Arial" w:hAnsi="Arial" w:cs="Arial"/>
                <w:b/>
                <w:sz w:val="20"/>
                <w:szCs w:val="20"/>
              </w:rPr>
            </w:pPr>
            <w:r>
              <w:rPr>
                <w:rFonts w:ascii="Arial" w:hAnsi="Arial" w:cs="Arial"/>
                <w:b/>
                <w:sz w:val="20"/>
                <w:szCs w:val="20"/>
              </w:rPr>
              <w:t>Radiation Safety Officer (RSO)</w:t>
            </w:r>
          </w:p>
        </w:tc>
        <w:tc>
          <w:tcPr>
            <w:tcW w:w="2121" w:type="dxa"/>
            <w:vAlign w:val="center"/>
          </w:tcPr>
          <w:p w14:paraId="3118D5B6" w14:textId="77777777" w:rsidR="00723053" w:rsidRPr="004C0BA6" w:rsidRDefault="00723053" w:rsidP="00723053">
            <w:pPr>
              <w:pStyle w:val="NoSpacing"/>
              <w:rPr>
                <w:rFonts w:ascii="Arial" w:hAnsi="Arial" w:cs="Arial"/>
                <w:sz w:val="20"/>
                <w:szCs w:val="20"/>
              </w:rPr>
            </w:pPr>
            <w:r>
              <w:rPr>
                <w:rFonts w:ascii="Arial" w:hAnsi="Arial" w:cs="Arial"/>
                <w:sz w:val="20"/>
                <w:szCs w:val="20"/>
              </w:rPr>
              <w:t>Paul Nunn</w:t>
            </w:r>
          </w:p>
        </w:tc>
        <w:tc>
          <w:tcPr>
            <w:tcW w:w="2556" w:type="dxa"/>
            <w:vAlign w:val="center"/>
          </w:tcPr>
          <w:p w14:paraId="20CB8215" w14:textId="77777777" w:rsidR="00723053" w:rsidRPr="004C0BA6" w:rsidRDefault="00723053" w:rsidP="00723053">
            <w:pPr>
              <w:pStyle w:val="NoSpacing"/>
              <w:rPr>
                <w:rFonts w:ascii="Arial" w:hAnsi="Arial" w:cs="Arial"/>
                <w:sz w:val="20"/>
                <w:szCs w:val="20"/>
              </w:rPr>
            </w:pPr>
            <w:r>
              <w:rPr>
                <w:rFonts w:ascii="Arial" w:hAnsi="Arial" w:cs="Arial"/>
                <w:sz w:val="20"/>
                <w:szCs w:val="20"/>
              </w:rPr>
              <w:t>9 McDowell St, Roma, QLD 4455</w:t>
            </w:r>
          </w:p>
        </w:tc>
        <w:tc>
          <w:tcPr>
            <w:tcW w:w="2835" w:type="dxa"/>
            <w:vAlign w:val="center"/>
          </w:tcPr>
          <w:p w14:paraId="3A4A26BD" w14:textId="77777777" w:rsidR="00723053" w:rsidRPr="004C0BA6" w:rsidRDefault="00723053" w:rsidP="00723053">
            <w:pPr>
              <w:pStyle w:val="NoSpacing"/>
              <w:rPr>
                <w:rFonts w:ascii="Arial" w:hAnsi="Arial" w:cs="Arial"/>
                <w:sz w:val="20"/>
                <w:szCs w:val="20"/>
              </w:rPr>
            </w:pPr>
            <w:proofErr w:type="spellStart"/>
            <w:r>
              <w:rPr>
                <w:rFonts w:ascii="Arial" w:hAnsi="Arial" w:cs="Arial"/>
                <w:sz w:val="20"/>
                <w:szCs w:val="20"/>
              </w:rPr>
              <w:t>Mobila</w:t>
            </w:r>
            <w:proofErr w:type="spellEnd"/>
            <w:r>
              <w:rPr>
                <w:rFonts w:ascii="Arial" w:hAnsi="Arial" w:cs="Arial"/>
                <w:sz w:val="20"/>
                <w:szCs w:val="20"/>
              </w:rPr>
              <w:t>: 0408 686 616</w:t>
            </w:r>
          </w:p>
        </w:tc>
      </w:tr>
      <w:tr w:rsidR="00723053" w:rsidRPr="004C0BA6" w14:paraId="7616B9F6" w14:textId="77777777" w:rsidTr="00A62AFE">
        <w:trPr>
          <w:trHeight w:val="454"/>
        </w:trPr>
        <w:tc>
          <w:tcPr>
            <w:tcW w:w="2014" w:type="dxa"/>
            <w:shd w:val="clear" w:color="auto" w:fill="F9D8CD" w:themeFill="accent1" w:themeFillTint="33"/>
            <w:vAlign w:val="center"/>
          </w:tcPr>
          <w:p w14:paraId="6E4DDB6D" w14:textId="77777777" w:rsidR="00723053" w:rsidRPr="004C0BA6" w:rsidRDefault="00723053" w:rsidP="00723053">
            <w:pPr>
              <w:pStyle w:val="NoSpacing"/>
              <w:jc w:val="right"/>
              <w:rPr>
                <w:rFonts w:ascii="Arial" w:hAnsi="Arial" w:cs="Arial"/>
                <w:b/>
                <w:sz w:val="20"/>
                <w:szCs w:val="20"/>
              </w:rPr>
            </w:pPr>
            <w:r w:rsidRPr="004C0BA6">
              <w:rPr>
                <w:rFonts w:ascii="Arial" w:hAnsi="Arial" w:cs="Arial"/>
                <w:b/>
                <w:sz w:val="20"/>
                <w:szCs w:val="20"/>
              </w:rPr>
              <w:t>Chief Executive of Queensland Health</w:t>
            </w:r>
          </w:p>
        </w:tc>
        <w:tc>
          <w:tcPr>
            <w:tcW w:w="2121" w:type="dxa"/>
            <w:vAlign w:val="center"/>
          </w:tcPr>
          <w:p w14:paraId="3BE7C841" w14:textId="77777777" w:rsidR="00723053" w:rsidRPr="004C0BA6" w:rsidRDefault="00723053" w:rsidP="00723053">
            <w:pPr>
              <w:pStyle w:val="NoSpacing"/>
              <w:rPr>
                <w:rFonts w:ascii="Arial" w:hAnsi="Arial" w:cs="Arial"/>
                <w:sz w:val="20"/>
                <w:szCs w:val="20"/>
              </w:rPr>
            </w:pPr>
            <w:r w:rsidRPr="004C0BA6">
              <w:rPr>
                <w:rFonts w:ascii="Arial" w:hAnsi="Arial" w:cs="Arial"/>
                <w:sz w:val="20"/>
                <w:szCs w:val="20"/>
              </w:rPr>
              <w:t>Director</w:t>
            </w:r>
          </w:p>
        </w:tc>
        <w:tc>
          <w:tcPr>
            <w:tcW w:w="2556" w:type="dxa"/>
            <w:vAlign w:val="center"/>
          </w:tcPr>
          <w:p w14:paraId="45FA2F91" w14:textId="77777777" w:rsidR="00723053" w:rsidRPr="004C0BA6" w:rsidRDefault="00723053" w:rsidP="00723053">
            <w:pPr>
              <w:pStyle w:val="NoSpacing"/>
              <w:rPr>
                <w:rFonts w:ascii="Arial" w:hAnsi="Arial" w:cs="Arial"/>
                <w:sz w:val="20"/>
                <w:szCs w:val="20"/>
              </w:rPr>
            </w:pPr>
            <w:r w:rsidRPr="004C0BA6">
              <w:rPr>
                <w:rFonts w:ascii="Arial" w:hAnsi="Arial" w:cs="Arial"/>
                <w:sz w:val="20"/>
                <w:szCs w:val="20"/>
              </w:rPr>
              <w:t>C/- Director</w:t>
            </w:r>
          </w:p>
          <w:p w14:paraId="29FFB23B" w14:textId="77777777" w:rsidR="00723053" w:rsidRPr="004C0BA6" w:rsidRDefault="00723053" w:rsidP="00723053">
            <w:pPr>
              <w:pStyle w:val="NoSpacing"/>
              <w:rPr>
                <w:rFonts w:ascii="Arial" w:hAnsi="Arial" w:cs="Arial"/>
                <w:sz w:val="20"/>
                <w:szCs w:val="20"/>
              </w:rPr>
            </w:pPr>
            <w:r w:rsidRPr="004C0BA6">
              <w:rPr>
                <w:rFonts w:ascii="Arial" w:hAnsi="Arial" w:cs="Arial"/>
                <w:sz w:val="20"/>
                <w:szCs w:val="20"/>
              </w:rPr>
              <w:t>Radiation Health</w:t>
            </w:r>
          </w:p>
          <w:p w14:paraId="51655221" w14:textId="77777777" w:rsidR="00723053" w:rsidRPr="004C0BA6" w:rsidRDefault="00723053" w:rsidP="00723053">
            <w:pPr>
              <w:pStyle w:val="NoSpacing"/>
              <w:rPr>
                <w:rFonts w:ascii="Arial" w:hAnsi="Arial" w:cs="Arial"/>
                <w:sz w:val="20"/>
                <w:szCs w:val="20"/>
              </w:rPr>
            </w:pPr>
            <w:r w:rsidRPr="004C0BA6">
              <w:rPr>
                <w:rFonts w:ascii="Arial" w:hAnsi="Arial" w:cs="Arial"/>
                <w:sz w:val="20"/>
                <w:szCs w:val="20"/>
              </w:rPr>
              <w:t>450 Gregory Terrace</w:t>
            </w:r>
          </w:p>
          <w:p w14:paraId="370CADE1" w14:textId="77777777" w:rsidR="00723053" w:rsidRPr="004C0BA6" w:rsidRDefault="00723053" w:rsidP="00723053">
            <w:pPr>
              <w:pStyle w:val="NoSpacing"/>
              <w:rPr>
                <w:rFonts w:ascii="Arial" w:hAnsi="Arial" w:cs="Arial"/>
                <w:sz w:val="20"/>
                <w:szCs w:val="20"/>
              </w:rPr>
            </w:pPr>
            <w:r w:rsidRPr="004C0BA6">
              <w:rPr>
                <w:rFonts w:ascii="Arial" w:hAnsi="Arial" w:cs="Arial"/>
                <w:sz w:val="20"/>
                <w:szCs w:val="20"/>
              </w:rPr>
              <w:t>Fortitude Valley Qld</w:t>
            </w:r>
            <w:r>
              <w:rPr>
                <w:rFonts w:ascii="Arial" w:hAnsi="Arial" w:cs="Arial"/>
                <w:sz w:val="20"/>
                <w:szCs w:val="20"/>
              </w:rPr>
              <w:t xml:space="preserve"> </w:t>
            </w:r>
            <w:r w:rsidRPr="004C0BA6">
              <w:rPr>
                <w:rFonts w:ascii="Arial" w:hAnsi="Arial" w:cs="Arial"/>
                <w:sz w:val="20"/>
                <w:szCs w:val="20"/>
              </w:rPr>
              <w:t>4006</w:t>
            </w:r>
          </w:p>
        </w:tc>
        <w:tc>
          <w:tcPr>
            <w:tcW w:w="2835" w:type="dxa"/>
            <w:vAlign w:val="center"/>
          </w:tcPr>
          <w:p w14:paraId="7C776E2C" w14:textId="77777777" w:rsidR="00723053" w:rsidRPr="004C0BA6" w:rsidRDefault="00723053" w:rsidP="00723053">
            <w:pPr>
              <w:pStyle w:val="NoSpacing"/>
              <w:rPr>
                <w:rFonts w:ascii="Arial" w:hAnsi="Arial" w:cs="Arial"/>
                <w:sz w:val="20"/>
                <w:szCs w:val="20"/>
              </w:rPr>
            </w:pPr>
            <w:r w:rsidRPr="004C0BA6">
              <w:rPr>
                <w:rFonts w:ascii="Arial" w:hAnsi="Arial" w:cs="Arial"/>
                <w:sz w:val="20"/>
                <w:szCs w:val="20"/>
              </w:rPr>
              <w:t>Work: (07) 3406 8000</w:t>
            </w:r>
          </w:p>
          <w:p w14:paraId="0CCA7B3C" w14:textId="77777777" w:rsidR="00723053" w:rsidRPr="004C0BA6" w:rsidRDefault="00723053" w:rsidP="00723053">
            <w:pPr>
              <w:pStyle w:val="NoSpacing"/>
              <w:rPr>
                <w:rFonts w:ascii="Arial" w:hAnsi="Arial" w:cs="Arial"/>
                <w:sz w:val="20"/>
                <w:szCs w:val="20"/>
              </w:rPr>
            </w:pPr>
            <w:r w:rsidRPr="004C0BA6">
              <w:rPr>
                <w:rFonts w:ascii="Arial" w:hAnsi="Arial" w:cs="Arial"/>
                <w:sz w:val="20"/>
                <w:szCs w:val="20"/>
              </w:rPr>
              <w:t>Fax: (07) 3406 8030</w:t>
            </w:r>
          </w:p>
          <w:p w14:paraId="4EE659FA" w14:textId="77777777" w:rsidR="00723053" w:rsidRPr="004C0BA6" w:rsidRDefault="00723053" w:rsidP="00723053">
            <w:pPr>
              <w:pStyle w:val="NoSpacing"/>
              <w:rPr>
                <w:rFonts w:ascii="Arial" w:hAnsi="Arial" w:cs="Arial"/>
                <w:sz w:val="20"/>
                <w:szCs w:val="20"/>
              </w:rPr>
            </w:pPr>
            <w:r w:rsidRPr="004C0BA6">
              <w:rPr>
                <w:rFonts w:ascii="Arial" w:hAnsi="Arial" w:cs="Arial"/>
                <w:sz w:val="20"/>
                <w:szCs w:val="20"/>
              </w:rPr>
              <w:t>Mobile: 0413 279 672 (emergencies &amp; after hours)</w:t>
            </w:r>
          </w:p>
        </w:tc>
      </w:tr>
      <w:tr w:rsidR="00723053" w:rsidRPr="004C0BA6" w14:paraId="1ECAC5A2" w14:textId="77777777" w:rsidTr="00A62AFE">
        <w:trPr>
          <w:trHeight w:val="454"/>
        </w:trPr>
        <w:tc>
          <w:tcPr>
            <w:tcW w:w="2014" w:type="dxa"/>
            <w:shd w:val="clear" w:color="auto" w:fill="F9D8CD" w:themeFill="accent1" w:themeFillTint="33"/>
            <w:vAlign w:val="center"/>
          </w:tcPr>
          <w:p w14:paraId="60E91304" w14:textId="77777777" w:rsidR="00723053" w:rsidRPr="004C0BA6" w:rsidRDefault="00723053" w:rsidP="00723053">
            <w:pPr>
              <w:pStyle w:val="NoSpacing"/>
              <w:jc w:val="right"/>
              <w:rPr>
                <w:rFonts w:ascii="Arial" w:hAnsi="Arial" w:cs="Arial"/>
                <w:b/>
                <w:sz w:val="20"/>
                <w:szCs w:val="20"/>
              </w:rPr>
            </w:pPr>
            <w:r w:rsidRPr="004C0BA6">
              <w:rPr>
                <w:rFonts w:ascii="Arial" w:hAnsi="Arial" w:cs="Arial"/>
                <w:b/>
                <w:sz w:val="20"/>
                <w:szCs w:val="20"/>
              </w:rPr>
              <w:t>Radiation Health</w:t>
            </w:r>
          </w:p>
        </w:tc>
        <w:tc>
          <w:tcPr>
            <w:tcW w:w="2121" w:type="dxa"/>
            <w:vAlign w:val="center"/>
          </w:tcPr>
          <w:p w14:paraId="688B7C02" w14:textId="77777777" w:rsidR="00723053" w:rsidRPr="004C0BA6" w:rsidRDefault="00723053" w:rsidP="00723053">
            <w:pPr>
              <w:pStyle w:val="NoSpacing"/>
              <w:rPr>
                <w:rFonts w:ascii="Arial" w:hAnsi="Arial" w:cs="Arial"/>
                <w:sz w:val="20"/>
                <w:szCs w:val="20"/>
              </w:rPr>
            </w:pPr>
            <w:r w:rsidRPr="004C0BA6">
              <w:rPr>
                <w:rFonts w:ascii="Arial" w:hAnsi="Arial" w:cs="Arial"/>
                <w:sz w:val="20"/>
                <w:szCs w:val="20"/>
              </w:rPr>
              <w:t>Radiation Health Advisor</w:t>
            </w:r>
          </w:p>
        </w:tc>
        <w:tc>
          <w:tcPr>
            <w:tcW w:w="2556" w:type="dxa"/>
            <w:vAlign w:val="center"/>
          </w:tcPr>
          <w:p w14:paraId="4A2146B9" w14:textId="77777777" w:rsidR="00723053" w:rsidRPr="004C0BA6" w:rsidRDefault="00723053" w:rsidP="00723053">
            <w:pPr>
              <w:pStyle w:val="NoSpacing"/>
              <w:rPr>
                <w:rFonts w:ascii="Arial" w:hAnsi="Arial" w:cs="Arial"/>
                <w:sz w:val="20"/>
                <w:szCs w:val="20"/>
              </w:rPr>
            </w:pPr>
            <w:r w:rsidRPr="004C0BA6">
              <w:rPr>
                <w:rFonts w:ascii="Arial" w:hAnsi="Arial" w:cs="Arial"/>
                <w:sz w:val="20"/>
                <w:szCs w:val="20"/>
              </w:rPr>
              <w:t>Radiation Health Advisor</w:t>
            </w:r>
          </w:p>
          <w:p w14:paraId="79A2F38E" w14:textId="77777777" w:rsidR="00723053" w:rsidRPr="004C0BA6" w:rsidRDefault="00723053" w:rsidP="00723053">
            <w:pPr>
              <w:pStyle w:val="NoSpacing"/>
              <w:rPr>
                <w:rFonts w:ascii="Arial" w:hAnsi="Arial" w:cs="Arial"/>
                <w:sz w:val="20"/>
                <w:szCs w:val="20"/>
              </w:rPr>
            </w:pPr>
            <w:r w:rsidRPr="004C0BA6">
              <w:rPr>
                <w:rFonts w:ascii="Arial" w:hAnsi="Arial" w:cs="Arial"/>
                <w:sz w:val="20"/>
                <w:szCs w:val="20"/>
              </w:rPr>
              <w:t>Radiation Health</w:t>
            </w:r>
          </w:p>
          <w:p w14:paraId="7B66924E" w14:textId="77777777" w:rsidR="00723053" w:rsidRPr="004C0BA6" w:rsidRDefault="00723053" w:rsidP="00723053">
            <w:pPr>
              <w:pStyle w:val="NoSpacing"/>
              <w:rPr>
                <w:rFonts w:ascii="Arial" w:hAnsi="Arial" w:cs="Arial"/>
                <w:sz w:val="20"/>
                <w:szCs w:val="20"/>
              </w:rPr>
            </w:pPr>
            <w:r w:rsidRPr="004C0BA6">
              <w:rPr>
                <w:rFonts w:ascii="Arial" w:hAnsi="Arial" w:cs="Arial"/>
                <w:sz w:val="20"/>
                <w:szCs w:val="20"/>
              </w:rPr>
              <w:t>450 Gregory Terrace</w:t>
            </w:r>
          </w:p>
          <w:p w14:paraId="2907C721" w14:textId="77777777" w:rsidR="00723053" w:rsidRPr="004C0BA6" w:rsidRDefault="00723053" w:rsidP="00723053">
            <w:pPr>
              <w:pStyle w:val="NoSpacing"/>
              <w:rPr>
                <w:rFonts w:ascii="Arial" w:hAnsi="Arial" w:cs="Arial"/>
                <w:sz w:val="20"/>
                <w:szCs w:val="20"/>
              </w:rPr>
            </w:pPr>
            <w:r w:rsidRPr="004C0BA6">
              <w:rPr>
                <w:rFonts w:ascii="Arial" w:hAnsi="Arial" w:cs="Arial"/>
                <w:sz w:val="20"/>
                <w:szCs w:val="20"/>
              </w:rPr>
              <w:t>Fortitude Valley Qld</w:t>
            </w:r>
            <w:r>
              <w:rPr>
                <w:rFonts w:ascii="Arial" w:hAnsi="Arial" w:cs="Arial"/>
                <w:sz w:val="20"/>
                <w:szCs w:val="20"/>
              </w:rPr>
              <w:t xml:space="preserve"> </w:t>
            </w:r>
            <w:r w:rsidRPr="004C0BA6">
              <w:rPr>
                <w:rFonts w:ascii="Arial" w:hAnsi="Arial" w:cs="Arial"/>
                <w:sz w:val="20"/>
                <w:szCs w:val="20"/>
              </w:rPr>
              <w:t>4006</w:t>
            </w:r>
          </w:p>
        </w:tc>
        <w:tc>
          <w:tcPr>
            <w:tcW w:w="2835" w:type="dxa"/>
            <w:vAlign w:val="center"/>
          </w:tcPr>
          <w:p w14:paraId="2A6EFC28" w14:textId="77777777" w:rsidR="00723053" w:rsidRPr="004C0BA6" w:rsidRDefault="00723053" w:rsidP="00723053">
            <w:pPr>
              <w:pStyle w:val="NoSpacing"/>
              <w:rPr>
                <w:rFonts w:ascii="Arial" w:hAnsi="Arial" w:cs="Arial"/>
                <w:sz w:val="20"/>
                <w:szCs w:val="20"/>
              </w:rPr>
            </w:pPr>
            <w:r w:rsidRPr="004C0BA6">
              <w:rPr>
                <w:rFonts w:ascii="Arial" w:hAnsi="Arial" w:cs="Arial"/>
                <w:sz w:val="20"/>
                <w:szCs w:val="20"/>
              </w:rPr>
              <w:t xml:space="preserve">Work: (07) 3406 8000 </w:t>
            </w:r>
          </w:p>
          <w:p w14:paraId="7ECC42B9" w14:textId="77777777" w:rsidR="00723053" w:rsidRPr="004C0BA6" w:rsidRDefault="00723053" w:rsidP="00723053">
            <w:pPr>
              <w:pStyle w:val="NoSpacing"/>
              <w:rPr>
                <w:rFonts w:ascii="Arial" w:hAnsi="Arial" w:cs="Arial"/>
                <w:sz w:val="20"/>
                <w:szCs w:val="20"/>
              </w:rPr>
            </w:pPr>
            <w:r w:rsidRPr="004C0BA6">
              <w:rPr>
                <w:rFonts w:ascii="Arial" w:hAnsi="Arial" w:cs="Arial"/>
                <w:sz w:val="20"/>
                <w:szCs w:val="20"/>
              </w:rPr>
              <w:t>(9-5, Weekdays)</w:t>
            </w:r>
          </w:p>
          <w:p w14:paraId="7D28BC3F" w14:textId="77777777" w:rsidR="00723053" w:rsidRPr="004C0BA6" w:rsidRDefault="00723053" w:rsidP="00723053">
            <w:pPr>
              <w:pStyle w:val="NoSpacing"/>
              <w:rPr>
                <w:rFonts w:ascii="Arial" w:hAnsi="Arial" w:cs="Arial"/>
                <w:sz w:val="20"/>
                <w:szCs w:val="20"/>
              </w:rPr>
            </w:pPr>
            <w:r w:rsidRPr="004C0BA6">
              <w:rPr>
                <w:rFonts w:ascii="Arial" w:hAnsi="Arial" w:cs="Arial"/>
                <w:sz w:val="20"/>
                <w:szCs w:val="20"/>
              </w:rPr>
              <w:t>Fax: (07) 3406 8030</w:t>
            </w:r>
          </w:p>
        </w:tc>
      </w:tr>
    </w:tbl>
    <w:p w14:paraId="640C9E5B" w14:textId="77777777" w:rsidR="0031296C" w:rsidRDefault="008E3A9C" w:rsidP="0031296C">
      <w:pPr>
        <w:pStyle w:val="Heading2"/>
      </w:pPr>
      <w:bookmarkStart w:id="34" w:name="_Toc9272166"/>
      <w:r>
        <w:t xml:space="preserve">15.2 </w:t>
      </w:r>
      <w:r w:rsidR="0023087A">
        <w:t xml:space="preserve">Appendix B - </w:t>
      </w:r>
      <w:r w:rsidR="004C0BA6">
        <w:t xml:space="preserve">Radioactive </w:t>
      </w:r>
      <w:r w:rsidR="0031296C">
        <w:t>Source</w:t>
      </w:r>
      <w:r w:rsidR="004C0BA6">
        <w:t xml:space="preserve"> Details</w:t>
      </w:r>
      <w:bookmarkEnd w:id="34"/>
    </w:p>
    <w:p w14:paraId="53240656" w14:textId="4655971E" w:rsidR="004C0BA6" w:rsidRDefault="007A03D8" w:rsidP="004C0BA6">
      <w:pPr>
        <w:pStyle w:val="Body"/>
        <w:rPr>
          <w:lang w:val="en-US"/>
        </w:rPr>
      </w:pPr>
      <w:r>
        <w:t>Huracan</w:t>
      </w:r>
      <w:r w:rsidR="00A6254B">
        <w:rPr>
          <w:lang w:val="en-US"/>
        </w:rPr>
        <w:t xml:space="preserve"> </w:t>
      </w:r>
      <w:r w:rsidR="004C0BA6">
        <w:rPr>
          <w:lang w:val="en-US"/>
        </w:rPr>
        <w:t xml:space="preserve">do not currently possess any radioactive substances for </w:t>
      </w:r>
      <w:r w:rsidR="005C3EFF">
        <w:rPr>
          <w:lang w:val="en-US"/>
        </w:rPr>
        <w:t>industrial gauging</w:t>
      </w:r>
      <w:r w:rsidR="004C0BA6">
        <w:rPr>
          <w:lang w:val="en-US"/>
        </w:rPr>
        <w:t xml:space="preserve">. </w:t>
      </w:r>
      <w:r w:rsidR="00723053">
        <w:rPr>
          <w:lang w:val="en-US"/>
        </w:rPr>
        <w:t xml:space="preserve">The details of the source required for surface well test operations </w:t>
      </w:r>
      <w:proofErr w:type="gramStart"/>
      <w:r w:rsidR="00723053">
        <w:rPr>
          <w:lang w:val="en-US"/>
        </w:rPr>
        <w:t>is</w:t>
      </w:r>
      <w:proofErr w:type="gramEnd"/>
      <w:r w:rsidR="00723053">
        <w:rPr>
          <w:lang w:val="en-US"/>
        </w:rPr>
        <w:t xml:space="preserve"> outline below. </w:t>
      </w:r>
    </w:p>
    <w:p w14:paraId="2814060F" w14:textId="77777777" w:rsidR="00723053" w:rsidRDefault="00723053" w:rsidP="00723053">
      <w:pPr>
        <w:pStyle w:val="Heading2"/>
        <w:rPr>
          <w:lang w:val="en-US"/>
        </w:rPr>
      </w:pPr>
      <w:bookmarkStart w:id="35" w:name="_Toc9272167"/>
      <w:r>
        <w:rPr>
          <w:lang w:val="en-US"/>
        </w:rPr>
        <w:t xml:space="preserve">15.2.1 </w:t>
      </w:r>
      <w:r w:rsidR="006B2C9B">
        <w:rPr>
          <w:lang w:val="en-US"/>
        </w:rPr>
        <w:t xml:space="preserve">Cs-137 Roxar Source </w:t>
      </w:r>
      <w:r>
        <w:rPr>
          <w:lang w:val="en-US"/>
        </w:rPr>
        <w:t>General Overview</w:t>
      </w:r>
      <w:bookmarkEnd w:id="35"/>
    </w:p>
    <w:p w14:paraId="233927BF" w14:textId="77777777" w:rsidR="00723053" w:rsidRPr="00723053" w:rsidRDefault="00723053" w:rsidP="00723053">
      <w:pPr>
        <w:pStyle w:val="Body"/>
        <w:spacing w:before="0" w:after="0"/>
        <w:rPr>
          <w:lang w:val="en-US"/>
        </w:rPr>
      </w:pPr>
      <w:r w:rsidRPr="00723053">
        <w:rPr>
          <w:lang w:val="en-US"/>
        </w:rPr>
        <w:t>The isotope used in the Roxar mini gamma source container is Cs-137. Only sealed radioactive</w:t>
      </w:r>
    </w:p>
    <w:p w14:paraId="62B68A00" w14:textId="77777777" w:rsidR="00723053" w:rsidRDefault="00723053" w:rsidP="00723053">
      <w:pPr>
        <w:pStyle w:val="Body"/>
        <w:spacing w:before="0" w:after="0"/>
        <w:rPr>
          <w:lang w:val="en-US"/>
        </w:rPr>
      </w:pPr>
      <w:r w:rsidRPr="00723053">
        <w:rPr>
          <w:lang w:val="en-US"/>
        </w:rPr>
        <w:t xml:space="preserve">sources with double source capsules are used. </w:t>
      </w:r>
      <w:r w:rsidR="006B2C9B">
        <w:rPr>
          <w:lang w:val="en-US"/>
        </w:rPr>
        <w:t xml:space="preserve">The </w:t>
      </w:r>
      <w:r w:rsidR="0023087A">
        <w:rPr>
          <w:lang w:val="en-US"/>
        </w:rPr>
        <w:t xml:space="preserve">nominal </w:t>
      </w:r>
      <w:r w:rsidR="006B2C9B">
        <w:rPr>
          <w:lang w:val="en-US"/>
        </w:rPr>
        <w:t xml:space="preserve">activity of the source is 2.00 </w:t>
      </w:r>
      <w:proofErr w:type="spellStart"/>
      <w:r w:rsidR="006B2C9B">
        <w:rPr>
          <w:lang w:val="en-US"/>
        </w:rPr>
        <w:t>mCi</w:t>
      </w:r>
      <w:proofErr w:type="spellEnd"/>
      <w:r w:rsidR="006B2C9B">
        <w:rPr>
          <w:lang w:val="en-US"/>
        </w:rPr>
        <w:t xml:space="preserve"> (74M</w:t>
      </w:r>
      <w:r w:rsidR="0023087A">
        <w:rPr>
          <w:lang w:val="en-US"/>
        </w:rPr>
        <w:t xml:space="preserve">Bq).  </w:t>
      </w:r>
      <w:r w:rsidRPr="00723053">
        <w:rPr>
          <w:lang w:val="en-US"/>
        </w:rPr>
        <w:t>The capsules are classified according to the ISO 2919</w:t>
      </w:r>
      <w:r w:rsidR="0023087A">
        <w:rPr>
          <w:lang w:val="en-US"/>
        </w:rPr>
        <w:t xml:space="preserve"> </w:t>
      </w:r>
      <w:r w:rsidRPr="00723053">
        <w:rPr>
          <w:lang w:val="en-US"/>
        </w:rPr>
        <w:t>standard and leakage tested according to ISO 9978.</w:t>
      </w:r>
    </w:p>
    <w:p w14:paraId="0FD90402" w14:textId="77777777" w:rsidR="006B2C9B" w:rsidRDefault="006B2C9B" w:rsidP="006B2C9B">
      <w:pPr>
        <w:pStyle w:val="Heading2"/>
        <w:rPr>
          <w:lang w:val="en-US"/>
        </w:rPr>
      </w:pPr>
      <w:bookmarkStart w:id="36" w:name="_Toc9272168"/>
      <w:r>
        <w:rPr>
          <w:lang w:val="en-US"/>
        </w:rPr>
        <w:t xml:space="preserve">15.2.2 </w:t>
      </w:r>
      <w:r w:rsidR="0023087A">
        <w:rPr>
          <w:lang w:val="en-US"/>
        </w:rPr>
        <w:t xml:space="preserve">Cs-137 Roxar Source Removal and </w:t>
      </w:r>
      <w:r>
        <w:rPr>
          <w:lang w:val="en-US"/>
        </w:rPr>
        <w:t>Controlled</w:t>
      </w:r>
      <w:r w:rsidR="0023087A">
        <w:rPr>
          <w:lang w:val="en-US"/>
        </w:rPr>
        <w:t xml:space="preserve"> Installation</w:t>
      </w:r>
      <w:bookmarkEnd w:id="36"/>
    </w:p>
    <w:p w14:paraId="137B8AAF" w14:textId="77777777" w:rsidR="006B2C9B" w:rsidRDefault="006B2C9B" w:rsidP="006B2C9B">
      <w:pPr>
        <w:pStyle w:val="Body"/>
        <w:rPr>
          <w:lang w:val="en-US"/>
        </w:rPr>
      </w:pPr>
      <w:r>
        <w:rPr>
          <w:lang w:val="en-US"/>
        </w:rPr>
        <w:t xml:space="preserve">Ensure that when the Roxar </w:t>
      </w:r>
      <w:r w:rsidR="0023087A">
        <w:rPr>
          <w:lang w:val="en-US"/>
        </w:rPr>
        <w:t xml:space="preserve">Cs-137 </w:t>
      </w:r>
      <w:r>
        <w:rPr>
          <w:lang w:val="en-US"/>
        </w:rPr>
        <w:t>source is removed from the source container it is pointed away from personnel</w:t>
      </w:r>
      <w:r w:rsidR="0023087A">
        <w:rPr>
          <w:lang w:val="en-US"/>
        </w:rPr>
        <w:t xml:space="preserve"> and installed into the surface meter in a timely manner. </w:t>
      </w:r>
    </w:p>
    <w:p w14:paraId="058419C5" w14:textId="77777777" w:rsidR="006B2C9B" w:rsidRPr="006B2C9B" w:rsidRDefault="0023087A" w:rsidP="006B2C9B">
      <w:pPr>
        <w:pStyle w:val="Body"/>
        <w:rPr>
          <w:lang w:val="en-US"/>
        </w:rPr>
      </w:pPr>
      <w:r>
        <w:rPr>
          <w:lang w:val="en-US"/>
        </w:rPr>
        <w:t xml:space="preserve">Return to the source shield as soon a reasonably practicable. </w:t>
      </w:r>
    </w:p>
    <w:p w14:paraId="37DD44E7" w14:textId="77777777" w:rsidR="0031296C" w:rsidRPr="0031296C" w:rsidRDefault="008E3A9C" w:rsidP="0031296C">
      <w:pPr>
        <w:pStyle w:val="Heading2"/>
      </w:pPr>
      <w:bookmarkStart w:id="37" w:name="_Toc9272169"/>
      <w:r>
        <w:t xml:space="preserve">15.3 </w:t>
      </w:r>
      <w:r w:rsidR="0023087A">
        <w:t xml:space="preserve">Appendix C - </w:t>
      </w:r>
      <w:r w:rsidR="0031296C">
        <w:t>Authorised Personnel</w:t>
      </w:r>
      <w:bookmarkEnd w:id="37"/>
      <w:r w:rsidR="0031296C">
        <w:t xml:space="preserve"> </w:t>
      </w:r>
    </w:p>
    <w:p w14:paraId="3EA91D72" w14:textId="77777777" w:rsidR="004C0BA6" w:rsidRDefault="004C0BA6" w:rsidP="004C0BA6">
      <w:pPr>
        <w:pStyle w:val="Body"/>
        <w:rPr>
          <w:lang w:val="en-US"/>
        </w:rPr>
      </w:pPr>
      <w:r>
        <w:rPr>
          <w:lang w:val="en-US"/>
        </w:rPr>
        <w:t>Other than the possession licensee and RSO,</w:t>
      </w:r>
      <w:r w:rsidR="004F1EA3" w:rsidRPr="004F1EA3">
        <w:t xml:space="preserve"> </w:t>
      </w:r>
      <w:r w:rsidR="004F1EA3">
        <w:t>Huracan</w:t>
      </w:r>
      <w:r w:rsidR="00A6254B">
        <w:rPr>
          <w:lang w:val="en-US"/>
        </w:rPr>
        <w:t xml:space="preserve"> </w:t>
      </w:r>
      <w:r>
        <w:rPr>
          <w:lang w:val="en-US"/>
        </w:rPr>
        <w:t>do not currently have any</w:t>
      </w:r>
      <w:r w:rsidRPr="00A62AFE">
        <w:t xml:space="preserve"> authorised</w:t>
      </w:r>
      <w:r>
        <w:rPr>
          <w:lang w:val="en-US"/>
        </w:rPr>
        <w:t xml:space="preserve"> personnel as we are not in possession of radioactive substances. In the event this changes, the below details will be included.</w:t>
      </w:r>
    </w:p>
    <w:tbl>
      <w:tblPr>
        <w:tblStyle w:val="TableGrid"/>
        <w:tblW w:w="0" w:type="auto"/>
        <w:tblInd w:w="113"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3426"/>
        <w:gridCol w:w="5477"/>
      </w:tblGrid>
      <w:tr w:rsidR="004C0BA6" w:rsidRPr="004C0BA6" w14:paraId="6CA0CFCF" w14:textId="77777777" w:rsidTr="00A62AFE">
        <w:trPr>
          <w:trHeight w:val="397"/>
        </w:trPr>
        <w:tc>
          <w:tcPr>
            <w:tcW w:w="3426" w:type="dxa"/>
            <w:shd w:val="clear" w:color="auto" w:fill="F9D8CD" w:themeFill="accent1" w:themeFillTint="33"/>
            <w:vAlign w:val="center"/>
          </w:tcPr>
          <w:p w14:paraId="78DB7BD9" w14:textId="77777777" w:rsidR="004C0BA6" w:rsidRPr="004C0BA6" w:rsidRDefault="004C0BA6" w:rsidP="004C0BA6">
            <w:pPr>
              <w:pStyle w:val="NoSpacing"/>
              <w:jc w:val="center"/>
              <w:rPr>
                <w:rFonts w:ascii="Arial" w:hAnsi="Arial" w:cs="Arial"/>
                <w:b/>
                <w:sz w:val="20"/>
                <w:szCs w:val="20"/>
              </w:rPr>
            </w:pPr>
            <w:r w:rsidRPr="004C0BA6">
              <w:rPr>
                <w:rFonts w:ascii="Arial" w:hAnsi="Arial" w:cs="Arial"/>
                <w:b/>
                <w:sz w:val="20"/>
                <w:szCs w:val="20"/>
              </w:rPr>
              <w:t>Name</w:t>
            </w:r>
          </w:p>
        </w:tc>
        <w:tc>
          <w:tcPr>
            <w:tcW w:w="5477" w:type="dxa"/>
            <w:shd w:val="clear" w:color="auto" w:fill="F9D8CD" w:themeFill="accent1" w:themeFillTint="33"/>
            <w:vAlign w:val="center"/>
          </w:tcPr>
          <w:p w14:paraId="172B2115" w14:textId="77777777" w:rsidR="004C0BA6" w:rsidRPr="004C0BA6" w:rsidRDefault="004C0BA6" w:rsidP="004C0BA6">
            <w:pPr>
              <w:pStyle w:val="NoSpacing"/>
              <w:jc w:val="center"/>
              <w:rPr>
                <w:rFonts w:ascii="Arial" w:hAnsi="Arial" w:cs="Arial"/>
                <w:b/>
                <w:sz w:val="20"/>
                <w:szCs w:val="20"/>
              </w:rPr>
            </w:pPr>
            <w:r w:rsidRPr="004C0BA6">
              <w:rPr>
                <w:rFonts w:ascii="Arial" w:hAnsi="Arial" w:cs="Arial"/>
                <w:b/>
                <w:sz w:val="20"/>
                <w:szCs w:val="20"/>
              </w:rPr>
              <w:t>Queensland License Number</w:t>
            </w:r>
          </w:p>
        </w:tc>
      </w:tr>
      <w:tr w:rsidR="004C0BA6" w:rsidRPr="004C0BA6" w14:paraId="7438D868" w14:textId="77777777" w:rsidTr="00A62AFE">
        <w:trPr>
          <w:trHeight w:val="397"/>
        </w:trPr>
        <w:tc>
          <w:tcPr>
            <w:tcW w:w="8903" w:type="dxa"/>
            <w:gridSpan w:val="2"/>
            <w:vAlign w:val="center"/>
          </w:tcPr>
          <w:p w14:paraId="70512657" w14:textId="77777777" w:rsidR="004C0BA6" w:rsidRPr="004C0BA6" w:rsidRDefault="004C0BA6" w:rsidP="004C0BA6">
            <w:pPr>
              <w:pStyle w:val="NoSpacing"/>
              <w:rPr>
                <w:rFonts w:ascii="Arial" w:hAnsi="Arial" w:cs="Arial"/>
                <w:b/>
                <w:sz w:val="20"/>
                <w:szCs w:val="20"/>
              </w:rPr>
            </w:pPr>
            <w:r w:rsidRPr="004C0BA6">
              <w:rPr>
                <w:rFonts w:ascii="Arial" w:hAnsi="Arial" w:cs="Arial"/>
                <w:b/>
                <w:sz w:val="20"/>
                <w:szCs w:val="20"/>
              </w:rPr>
              <w:t>Possession Licensee</w:t>
            </w:r>
          </w:p>
        </w:tc>
      </w:tr>
      <w:tr w:rsidR="004C0BA6" w:rsidRPr="004C0BA6" w14:paraId="202BF607" w14:textId="77777777" w:rsidTr="00A62AFE">
        <w:trPr>
          <w:trHeight w:val="397"/>
        </w:trPr>
        <w:tc>
          <w:tcPr>
            <w:tcW w:w="3426" w:type="dxa"/>
            <w:vAlign w:val="center"/>
          </w:tcPr>
          <w:p w14:paraId="43D2F0E9" w14:textId="77777777" w:rsidR="004C0BA6" w:rsidRPr="004C0BA6" w:rsidRDefault="00723053" w:rsidP="004C0BA6">
            <w:pPr>
              <w:pStyle w:val="NoSpacing"/>
              <w:rPr>
                <w:rFonts w:ascii="Arial" w:hAnsi="Arial" w:cs="Arial"/>
                <w:sz w:val="20"/>
                <w:szCs w:val="20"/>
              </w:rPr>
            </w:pPr>
            <w:r>
              <w:rPr>
                <w:rFonts w:ascii="Arial" w:hAnsi="Arial" w:cs="Arial"/>
                <w:sz w:val="20"/>
                <w:szCs w:val="20"/>
              </w:rPr>
              <w:t>Jon Hollingworth</w:t>
            </w:r>
          </w:p>
        </w:tc>
        <w:tc>
          <w:tcPr>
            <w:tcW w:w="5477" w:type="dxa"/>
            <w:vAlign w:val="center"/>
          </w:tcPr>
          <w:p w14:paraId="0E71007A" w14:textId="77777777" w:rsidR="004C0BA6" w:rsidRPr="004C0BA6" w:rsidRDefault="00723053" w:rsidP="004C0BA6">
            <w:pPr>
              <w:pStyle w:val="NoSpacing"/>
              <w:rPr>
                <w:rFonts w:ascii="Arial" w:hAnsi="Arial" w:cs="Arial"/>
                <w:sz w:val="20"/>
                <w:szCs w:val="20"/>
              </w:rPr>
            </w:pPr>
            <w:r>
              <w:rPr>
                <w:rFonts w:ascii="Arial" w:hAnsi="Arial" w:cs="Arial"/>
                <w:sz w:val="20"/>
                <w:szCs w:val="20"/>
              </w:rPr>
              <w:t>TBA</w:t>
            </w:r>
          </w:p>
        </w:tc>
      </w:tr>
      <w:tr w:rsidR="004C0BA6" w:rsidRPr="004C0BA6" w14:paraId="6EF066F8" w14:textId="77777777" w:rsidTr="00A62AFE">
        <w:trPr>
          <w:trHeight w:val="397"/>
        </w:trPr>
        <w:tc>
          <w:tcPr>
            <w:tcW w:w="3426" w:type="dxa"/>
            <w:vAlign w:val="center"/>
          </w:tcPr>
          <w:p w14:paraId="518A3CBD" w14:textId="77777777" w:rsidR="004C0BA6" w:rsidRPr="004C0BA6" w:rsidRDefault="004C0BA6" w:rsidP="004C0BA6">
            <w:pPr>
              <w:pStyle w:val="NoSpacing"/>
              <w:rPr>
                <w:rFonts w:ascii="Arial" w:hAnsi="Arial" w:cs="Arial"/>
                <w:sz w:val="20"/>
                <w:szCs w:val="20"/>
              </w:rPr>
            </w:pPr>
          </w:p>
        </w:tc>
        <w:tc>
          <w:tcPr>
            <w:tcW w:w="5477" w:type="dxa"/>
            <w:vAlign w:val="center"/>
          </w:tcPr>
          <w:p w14:paraId="3F490277" w14:textId="77777777" w:rsidR="004C0BA6" w:rsidRPr="004C0BA6" w:rsidRDefault="004C0BA6" w:rsidP="004C0BA6">
            <w:pPr>
              <w:pStyle w:val="NoSpacing"/>
              <w:rPr>
                <w:rFonts w:ascii="Arial" w:hAnsi="Arial" w:cs="Arial"/>
                <w:sz w:val="20"/>
                <w:szCs w:val="20"/>
              </w:rPr>
            </w:pPr>
          </w:p>
        </w:tc>
      </w:tr>
      <w:tr w:rsidR="004C0BA6" w:rsidRPr="004C0BA6" w14:paraId="1CE3C138" w14:textId="77777777" w:rsidTr="00A62AFE">
        <w:trPr>
          <w:trHeight w:val="397"/>
        </w:trPr>
        <w:tc>
          <w:tcPr>
            <w:tcW w:w="8903" w:type="dxa"/>
            <w:gridSpan w:val="2"/>
            <w:vAlign w:val="center"/>
          </w:tcPr>
          <w:p w14:paraId="17AB2CD6" w14:textId="77777777" w:rsidR="004C0BA6" w:rsidRPr="004C0BA6" w:rsidRDefault="004C0BA6" w:rsidP="004C0BA6">
            <w:pPr>
              <w:pStyle w:val="NoSpacing"/>
              <w:rPr>
                <w:rFonts w:ascii="Arial" w:hAnsi="Arial" w:cs="Arial"/>
                <w:b/>
                <w:sz w:val="20"/>
                <w:szCs w:val="20"/>
              </w:rPr>
            </w:pPr>
            <w:r w:rsidRPr="004C0BA6">
              <w:rPr>
                <w:rFonts w:ascii="Arial" w:hAnsi="Arial" w:cs="Arial"/>
                <w:b/>
                <w:sz w:val="20"/>
                <w:szCs w:val="20"/>
              </w:rPr>
              <w:t>Radiation Safety Officer (RSO)</w:t>
            </w:r>
          </w:p>
        </w:tc>
      </w:tr>
      <w:tr w:rsidR="004C0BA6" w:rsidRPr="004C0BA6" w14:paraId="36BBC1B2" w14:textId="77777777" w:rsidTr="00A62AFE">
        <w:trPr>
          <w:trHeight w:val="397"/>
        </w:trPr>
        <w:tc>
          <w:tcPr>
            <w:tcW w:w="3426" w:type="dxa"/>
            <w:vAlign w:val="center"/>
          </w:tcPr>
          <w:p w14:paraId="68785303" w14:textId="77777777" w:rsidR="004C0BA6" w:rsidRPr="004C0BA6" w:rsidRDefault="004C0BA6" w:rsidP="004C0BA6">
            <w:pPr>
              <w:pStyle w:val="NoSpacing"/>
              <w:rPr>
                <w:rFonts w:ascii="Arial" w:hAnsi="Arial" w:cs="Arial"/>
                <w:sz w:val="20"/>
                <w:szCs w:val="20"/>
              </w:rPr>
            </w:pPr>
            <w:r w:rsidRPr="004C0BA6">
              <w:rPr>
                <w:rFonts w:ascii="Arial" w:hAnsi="Arial" w:cs="Arial"/>
                <w:sz w:val="20"/>
                <w:szCs w:val="20"/>
              </w:rPr>
              <w:t>Paul Nunn</w:t>
            </w:r>
          </w:p>
        </w:tc>
        <w:tc>
          <w:tcPr>
            <w:tcW w:w="5477" w:type="dxa"/>
            <w:vAlign w:val="center"/>
          </w:tcPr>
          <w:p w14:paraId="6B1599D7" w14:textId="77777777" w:rsidR="004C0BA6" w:rsidRPr="004C0BA6" w:rsidRDefault="004C0BA6" w:rsidP="004C0BA6">
            <w:pPr>
              <w:pStyle w:val="NoSpacing"/>
              <w:rPr>
                <w:rFonts w:ascii="Arial" w:hAnsi="Arial" w:cs="Arial"/>
                <w:sz w:val="20"/>
                <w:szCs w:val="20"/>
              </w:rPr>
            </w:pPr>
            <w:r w:rsidRPr="004C0BA6">
              <w:rPr>
                <w:rFonts w:ascii="Arial" w:hAnsi="Arial" w:cs="Arial"/>
                <w:sz w:val="20"/>
                <w:szCs w:val="20"/>
              </w:rPr>
              <w:t>809524-5619780R</w:t>
            </w:r>
          </w:p>
        </w:tc>
      </w:tr>
      <w:tr w:rsidR="004C0BA6" w:rsidRPr="004C0BA6" w14:paraId="6A2AF5D9" w14:textId="77777777" w:rsidTr="00A62AFE">
        <w:trPr>
          <w:trHeight w:val="397"/>
        </w:trPr>
        <w:tc>
          <w:tcPr>
            <w:tcW w:w="8903" w:type="dxa"/>
            <w:gridSpan w:val="2"/>
            <w:vAlign w:val="center"/>
          </w:tcPr>
          <w:p w14:paraId="5C02956A" w14:textId="77777777" w:rsidR="004C0BA6" w:rsidRPr="004C0BA6" w:rsidRDefault="004C0BA6" w:rsidP="004C0BA6">
            <w:pPr>
              <w:pStyle w:val="NoSpacing"/>
              <w:rPr>
                <w:rFonts w:ascii="Arial" w:hAnsi="Arial" w:cs="Arial"/>
                <w:b/>
                <w:sz w:val="20"/>
                <w:szCs w:val="20"/>
              </w:rPr>
            </w:pPr>
            <w:r w:rsidRPr="004C0BA6">
              <w:rPr>
                <w:rFonts w:ascii="Arial" w:hAnsi="Arial" w:cs="Arial"/>
                <w:b/>
                <w:sz w:val="20"/>
                <w:szCs w:val="20"/>
              </w:rPr>
              <w:t>Operators</w:t>
            </w:r>
          </w:p>
        </w:tc>
      </w:tr>
      <w:tr w:rsidR="004C0BA6" w:rsidRPr="004C0BA6" w14:paraId="38C688A5" w14:textId="77777777" w:rsidTr="00A62AFE">
        <w:trPr>
          <w:trHeight w:val="397"/>
        </w:trPr>
        <w:tc>
          <w:tcPr>
            <w:tcW w:w="3426" w:type="dxa"/>
            <w:vAlign w:val="center"/>
          </w:tcPr>
          <w:p w14:paraId="0D2666B8" w14:textId="77777777" w:rsidR="004C0BA6" w:rsidRPr="004C0BA6" w:rsidRDefault="00723053" w:rsidP="004C0BA6">
            <w:pPr>
              <w:pStyle w:val="NoSpacing"/>
              <w:rPr>
                <w:rFonts w:ascii="Arial" w:hAnsi="Arial" w:cs="Arial"/>
                <w:sz w:val="20"/>
                <w:szCs w:val="20"/>
              </w:rPr>
            </w:pPr>
            <w:r>
              <w:rPr>
                <w:rFonts w:ascii="Arial" w:hAnsi="Arial" w:cs="Arial"/>
                <w:sz w:val="20"/>
                <w:szCs w:val="20"/>
              </w:rPr>
              <w:t>Jon Hollingworth</w:t>
            </w:r>
          </w:p>
        </w:tc>
        <w:tc>
          <w:tcPr>
            <w:tcW w:w="5477" w:type="dxa"/>
            <w:vAlign w:val="center"/>
          </w:tcPr>
          <w:p w14:paraId="153F4F01" w14:textId="77777777" w:rsidR="004C0BA6" w:rsidRPr="004C0BA6" w:rsidRDefault="00723053" w:rsidP="004C0BA6">
            <w:pPr>
              <w:pStyle w:val="NoSpacing"/>
              <w:rPr>
                <w:rFonts w:ascii="Arial" w:hAnsi="Arial" w:cs="Arial"/>
                <w:sz w:val="20"/>
                <w:szCs w:val="20"/>
              </w:rPr>
            </w:pPr>
            <w:r>
              <w:rPr>
                <w:rFonts w:ascii="Arial" w:hAnsi="Arial" w:cs="Arial"/>
                <w:sz w:val="20"/>
                <w:szCs w:val="20"/>
              </w:rPr>
              <w:t>TBA</w:t>
            </w:r>
          </w:p>
        </w:tc>
      </w:tr>
      <w:tr w:rsidR="004C0BA6" w:rsidRPr="004C0BA6" w14:paraId="00996873" w14:textId="77777777" w:rsidTr="00A62AFE">
        <w:trPr>
          <w:trHeight w:val="397"/>
        </w:trPr>
        <w:tc>
          <w:tcPr>
            <w:tcW w:w="3426" w:type="dxa"/>
            <w:vAlign w:val="center"/>
          </w:tcPr>
          <w:p w14:paraId="3374ED05" w14:textId="77777777" w:rsidR="004C0BA6" w:rsidRPr="004C0BA6" w:rsidRDefault="00723053" w:rsidP="004C0BA6">
            <w:pPr>
              <w:pStyle w:val="NoSpacing"/>
              <w:rPr>
                <w:rFonts w:ascii="Arial" w:hAnsi="Arial" w:cs="Arial"/>
                <w:sz w:val="20"/>
                <w:szCs w:val="20"/>
              </w:rPr>
            </w:pPr>
            <w:r>
              <w:rPr>
                <w:rFonts w:ascii="Arial" w:hAnsi="Arial" w:cs="Arial"/>
                <w:sz w:val="20"/>
                <w:szCs w:val="20"/>
              </w:rPr>
              <w:t>Glen Humphreys</w:t>
            </w:r>
          </w:p>
        </w:tc>
        <w:tc>
          <w:tcPr>
            <w:tcW w:w="5477" w:type="dxa"/>
            <w:vAlign w:val="center"/>
          </w:tcPr>
          <w:p w14:paraId="27B5B2CF" w14:textId="77777777" w:rsidR="004C0BA6" w:rsidRPr="004C0BA6" w:rsidRDefault="00723053" w:rsidP="004C0BA6">
            <w:pPr>
              <w:pStyle w:val="NoSpacing"/>
              <w:rPr>
                <w:rFonts w:ascii="Arial" w:hAnsi="Arial" w:cs="Arial"/>
                <w:sz w:val="20"/>
                <w:szCs w:val="20"/>
              </w:rPr>
            </w:pPr>
            <w:r>
              <w:rPr>
                <w:rFonts w:ascii="Arial" w:hAnsi="Arial" w:cs="Arial"/>
                <w:sz w:val="20"/>
                <w:szCs w:val="20"/>
              </w:rPr>
              <w:t>TBA</w:t>
            </w:r>
          </w:p>
        </w:tc>
      </w:tr>
      <w:tr w:rsidR="004C0BA6" w:rsidRPr="004C0BA6" w14:paraId="1CCE7C19" w14:textId="77777777" w:rsidTr="00A62AFE">
        <w:trPr>
          <w:trHeight w:val="397"/>
        </w:trPr>
        <w:tc>
          <w:tcPr>
            <w:tcW w:w="3426" w:type="dxa"/>
            <w:vAlign w:val="center"/>
          </w:tcPr>
          <w:p w14:paraId="1848AE90" w14:textId="77777777" w:rsidR="004C0BA6" w:rsidRPr="004C0BA6" w:rsidRDefault="00B81A71" w:rsidP="004C0BA6">
            <w:pPr>
              <w:pStyle w:val="NoSpacing"/>
              <w:rPr>
                <w:rFonts w:ascii="Arial" w:hAnsi="Arial" w:cs="Arial"/>
                <w:sz w:val="20"/>
                <w:szCs w:val="20"/>
              </w:rPr>
            </w:pPr>
            <w:r>
              <w:rPr>
                <w:rFonts w:ascii="Arial" w:hAnsi="Arial" w:cs="Arial"/>
                <w:sz w:val="20"/>
                <w:szCs w:val="20"/>
              </w:rPr>
              <w:t>Matt Auld</w:t>
            </w:r>
          </w:p>
        </w:tc>
        <w:tc>
          <w:tcPr>
            <w:tcW w:w="5477" w:type="dxa"/>
            <w:vAlign w:val="center"/>
          </w:tcPr>
          <w:p w14:paraId="375D994A" w14:textId="77777777" w:rsidR="004C0BA6" w:rsidRPr="004C0BA6" w:rsidRDefault="00B81A71" w:rsidP="004C0BA6">
            <w:pPr>
              <w:pStyle w:val="NoSpacing"/>
              <w:rPr>
                <w:rFonts w:ascii="Arial" w:hAnsi="Arial" w:cs="Arial"/>
                <w:sz w:val="20"/>
                <w:szCs w:val="20"/>
              </w:rPr>
            </w:pPr>
            <w:r>
              <w:rPr>
                <w:rFonts w:ascii="Arial" w:hAnsi="Arial" w:cs="Arial"/>
                <w:sz w:val="20"/>
                <w:szCs w:val="20"/>
              </w:rPr>
              <w:t>TBA</w:t>
            </w:r>
          </w:p>
        </w:tc>
      </w:tr>
      <w:tr w:rsidR="004C0BA6" w:rsidRPr="004C0BA6" w14:paraId="717E531A" w14:textId="77777777" w:rsidTr="00A62AFE">
        <w:trPr>
          <w:trHeight w:val="397"/>
        </w:trPr>
        <w:tc>
          <w:tcPr>
            <w:tcW w:w="3426" w:type="dxa"/>
            <w:vAlign w:val="center"/>
          </w:tcPr>
          <w:p w14:paraId="387B7C89" w14:textId="77777777" w:rsidR="004C0BA6" w:rsidRPr="004C0BA6" w:rsidRDefault="00B81A71" w:rsidP="004C0BA6">
            <w:pPr>
              <w:pStyle w:val="NoSpacing"/>
              <w:rPr>
                <w:rFonts w:ascii="Arial" w:hAnsi="Arial" w:cs="Arial"/>
                <w:sz w:val="20"/>
                <w:szCs w:val="20"/>
              </w:rPr>
            </w:pPr>
            <w:r>
              <w:rPr>
                <w:rFonts w:ascii="Arial" w:hAnsi="Arial" w:cs="Arial"/>
                <w:sz w:val="20"/>
                <w:szCs w:val="20"/>
              </w:rPr>
              <w:t xml:space="preserve">Kurt </w:t>
            </w:r>
            <w:proofErr w:type="spellStart"/>
            <w:r>
              <w:rPr>
                <w:rFonts w:ascii="Arial" w:hAnsi="Arial" w:cs="Arial"/>
                <w:sz w:val="20"/>
                <w:szCs w:val="20"/>
              </w:rPr>
              <w:t>Rowbotham</w:t>
            </w:r>
            <w:proofErr w:type="spellEnd"/>
          </w:p>
        </w:tc>
        <w:tc>
          <w:tcPr>
            <w:tcW w:w="5477" w:type="dxa"/>
            <w:vAlign w:val="center"/>
          </w:tcPr>
          <w:p w14:paraId="7465691C" w14:textId="77777777" w:rsidR="004C0BA6" w:rsidRPr="004C0BA6" w:rsidRDefault="00B81A71" w:rsidP="004C0BA6">
            <w:pPr>
              <w:pStyle w:val="NoSpacing"/>
              <w:rPr>
                <w:rFonts w:ascii="Arial" w:hAnsi="Arial" w:cs="Arial"/>
                <w:sz w:val="20"/>
                <w:szCs w:val="20"/>
              </w:rPr>
            </w:pPr>
            <w:r>
              <w:rPr>
                <w:rFonts w:ascii="Arial" w:hAnsi="Arial" w:cs="Arial"/>
                <w:sz w:val="20"/>
                <w:szCs w:val="20"/>
              </w:rPr>
              <w:t>TBA</w:t>
            </w:r>
          </w:p>
        </w:tc>
      </w:tr>
    </w:tbl>
    <w:p w14:paraId="1646F712" w14:textId="77777777" w:rsidR="00635EF8" w:rsidRDefault="008E3A9C" w:rsidP="00A6254B">
      <w:pPr>
        <w:pStyle w:val="Heading2"/>
      </w:pPr>
      <w:bookmarkStart w:id="38" w:name="_Toc9272170"/>
      <w:r>
        <w:t xml:space="preserve">15.4 </w:t>
      </w:r>
      <w:r w:rsidR="00A6254B">
        <w:t xml:space="preserve">Appendix D </w:t>
      </w:r>
      <w:r w:rsidR="0023087A">
        <w:t xml:space="preserve">- </w:t>
      </w:r>
      <w:r w:rsidR="00A6254B">
        <w:t>Radiation Survey Meters Register</w:t>
      </w:r>
      <w:bookmarkEnd w:id="38"/>
    </w:p>
    <w:p w14:paraId="3B81334C" w14:textId="77777777" w:rsidR="00A6254B" w:rsidRDefault="00A6254B" w:rsidP="00A6254B">
      <w:pPr>
        <w:pStyle w:val="Body"/>
        <w:rPr>
          <w:lang w:val="en-US"/>
        </w:rPr>
      </w:pPr>
      <w:r>
        <w:rPr>
          <w:lang w:val="en-US"/>
        </w:rPr>
        <w:t>In the event</w:t>
      </w:r>
      <w:r w:rsidR="004F1EA3" w:rsidRPr="004F1EA3">
        <w:t xml:space="preserve"> </w:t>
      </w:r>
      <w:r w:rsidR="004F1EA3">
        <w:t>Huracan</w:t>
      </w:r>
      <w:r>
        <w:rPr>
          <w:lang w:val="en-US"/>
        </w:rPr>
        <w:t xml:space="preserve"> is in possession of radioactive substances, the following list shall be populated for the radiation survey meter details.</w:t>
      </w:r>
    </w:p>
    <w:tbl>
      <w:tblPr>
        <w:tblStyle w:val="TableGrid"/>
        <w:tblW w:w="0" w:type="auto"/>
        <w:tblInd w:w="113"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3856"/>
        <w:gridCol w:w="2552"/>
        <w:gridCol w:w="2505"/>
      </w:tblGrid>
      <w:tr w:rsidR="00A6254B" w:rsidRPr="00A6254B" w14:paraId="7CD624FF" w14:textId="77777777" w:rsidTr="00A62AFE">
        <w:trPr>
          <w:trHeight w:val="397"/>
        </w:trPr>
        <w:tc>
          <w:tcPr>
            <w:tcW w:w="3856" w:type="dxa"/>
            <w:shd w:val="clear" w:color="auto" w:fill="F9D8CD" w:themeFill="accent1" w:themeFillTint="33"/>
            <w:vAlign w:val="center"/>
          </w:tcPr>
          <w:p w14:paraId="6699C891" w14:textId="77777777" w:rsidR="00A6254B" w:rsidRPr="00A6254B" w:rsidRDefault="00A6254B" w:rsidP="004F1EA3">
            <w:pPr>
              <w:pStyle w:val="NoSpacing"/>
              <w:jc w:val="center"/>
              <w:rPr>
                <w:rFonts w:ascii="Arial" w:hAnsi="Arial" w:cs="Arial"/>
                <w:b/>
                <w:sz w:val="20"/>
                <w:szCs w:val="20"/>
              </w:rPr>
            </w:pPr>
            <w:r w:rsidRPr="00A6254B">
              <w:rPr>
                <w:rFonts w:ascii="Arial" w:hAnsi="Arial" w:cs="Arial"/>
                <w:b/>
                <w:sz w:val="20"/>
                <w:szCs w:val="20"/>
              </w:rPr>
              <w:t>Manufacturer</w:t>
            </w:r>
          </w:p>
        </w:tc>
        <w:tc>
          <w:tcPr>
            <w:tcW w:w="2552" w:type="dxa"/>
            <w:shd w:val="clear" w:color="auto" w:fill="F9D8CD" w:themeFill="accent1" w:themeFillTint="33"/>
            <w:vAlign w:val="center"/>
          </w:tcPr>
          <w:p w14:paraId="34B05A56" w14:textId="77777777" w:rsidR="00A6254B" w:rsidRPr="00A6254B" w:rsidRDefault="00A6254B" w:rsidP="004F1EA3">
            <w:pPr>
              <w:pStyle w:val="NoSpacing"/>
              <w:jc w:val="center"/>
              <w:rPr>
                <w:rFonts w:ascii="Arial" w:hAnsi="Arial" w:cs="Arial"/>
                <w:b/>
                <w:sz w:val="20"/>
                <w:szCs w:val="20"/>
              </w:rPr>
            </w:pPr>
            <w:r w:rsidRPr="00A6254B">
              <w:rPr>
                <w:rFonts w:ascii="Arial" w:hAnsi="Arial" w:cs="Arial"/>
                <w:b/>
                <w:sz w:val="20"/>
                <w:szCs w:val="20"/>
              </w:rPr>
              <w:t>Model</w:t>
            </w:r>
          </w:p>
        </w:tc>
        <w:tc>
          <w:tcPr>
            <w:tcW w:w="2505" w:type="dxa"/>
            <w:shd w:val="clear" w:color="auto" w:fill="F9D8CD" w:themeFill="accent1" w:themeFillTint="33"/>
            <w:vAlign w:val="center"/>
          </w:tcPr>
          <w:p w14:paraId="6C867227" w14:textId="77777777" w:rsidR="00A6254B" w:rsidRPr="00A6254B" w:rsidRDefault="00A6254B" w:rsidP="004F1EA3">
            <w:pPr>
              <w:pStyle w:val="NoSpacing"/>
              <w:jc w:val="center"/>
              <w:rPr>
                <w:rFonts w:ascii="Arial" w:hAnsi="Arial" w:cs="Arial"/>
                <w:b/>
                <w:sz w:val="20"/>
                <w:szCs w:val="20"/>
              </w:rPr>
            </w:pPr>
            <w:r w:rsidRPr="00A6254B">
              <w:rPr>
                <w:rFonts w:ascii="Arial" w:hAnsi="Arial" w:cs="Arial"/>
                <w:b/>
                <w:sz w:val="20"/>
                <w:szCs w:val="20"/>
              </w:rPr>
              <w:t>Serial Number</w:t>
            </w:r>
          </w:p>
        </w:tc>
      </w:tr>
      <w:tr w:rsidR="00A6254B" w:rsidRPr="00A6254B" w14:paraId="6E9DA8B3" w14:textId="77777777" w:rsidTr="00A62AFE">
        <w:trPr>
          <w:trHeight w:val="397"/>
        </w:trPr>
        <w:tc>
          <w:tcPr>
            <w:tcW w:w="3856" w:type="dxa"/>
            <w:vAlign w:val="center"/>
          </w:tcPr>
          <w:p w14:paraId="3E563AF4" w14:textId="77777777" w:rsidR="00A6254B" w:rsidRPr="00A6254B" w:rsidRDefault="00B81A71" w:rsidP="004F1EA3">
            <w:pPr>
              <w:pStyle w:val="NoSpacing"/>
              <w:rPr>
                <w:rFonts w:ascii="Arial" w:hAnsi="Arial" w:cs="Arial"/>
                <w:sz w:val="20"/>
                <w:szCs w:val="20"/>
              </w:rPr>
            </w:pPr>
            <w:proofErr w:type="spellStart"/>
            <w:r>
              <w:rPr>
                <w:rFonts w:ascii="Arial" w:hAnsi="Arial" w:cs="Arial"/>
                <w:sz w:val="20"/>
                <w:szCs w:val="20"/>
              </w:rPr>
              <w:t>Tracerco</w:t>
            </w:r>
            <w:proofErr w:type="spellEnd"/>
          </w:p>
        </w:tc>
        <w:tc>
          <w:tcPr>
            <w:tcW w:w="2552" w:type="dxa"/>
            <w:vAlign w:val="center"/>
          </w:tcPr>
          <w:p w14:paraId="0D208746" w14:textId="77777777" w:rsidR="00A6254B" w:rsidRPr="00A6254B" w:rsidRDefault="003D473F" w:rsidP="004F1EA3">
            <w:pPr>
              <w:pStyle w:val="NoSpacing"/>
              <w:rPr>
                <w:rFonts w:ascii="Arial" w:hAnsi="Arial" w:cs="Arial"/>
                <w:sz w:val="20"/>
                <w:szCs w:val="20"/>
              </w:rPr>
            </w:pPr>
            <w:r>
              <w:rPr>
                <w:rFonts w:ascii="Arial" w:hAnsi="Arial" w:cs="Arial"/>
                <w:sz w:val="20"/>
                <w:szCs w:val="20"/>
              </w:rPr>
              <w:t xml:space="preserve">Roxar </w:t>
            </w:r>
            <w:r w:rsidR="00B81A71">
              <w:rPr>
                <w:rFonts w:ascii="Arial" w:hAnsi="Arial" w:cs="Arial"/>
                <w:sz w:val="20"/>
                <w:szCs w:val="20"/>
              </w:rPr>
              <w:t>Cs-137</w:t>
            </w:r>
          </w:p>
        </w:tc>
        <w:tc>
          <w:tcPr>
            <w:tcW w:w="2505" w:type="dxa"/>
            <w:vAlign w:val="center"/>
          </w:tcPr>
          <w:p w14:paraId="33F239BC" w14:textId="77777777" w:rsidR="00A6254B" w:rsidRPr="00A6254B" w:rsidRDefault="00B81A71" w:rsidP="004F1EA3">
            <w:pPr>
              <w:pStyle w:val="NoSpacing"/>
              <w:rPr>
                <w:rFonts w:ascii="Arial" w:hAnsi="Arial" w:cs="Arial"/>
                <w:sz w:val="20"/>
                <w:szCs w:val="20"/>
              </w:rPr>
            </w:pPr>
            <w:r>
              <w:rPr>
                <w:rFonts w:ascii="Arial" w:hAnsi="Arial" w:cs="Arial"/>
                <w:sz w:val="20"/>
                <w:szCs w:val="20"/>
              </w:rPr>
              <w:t>TBA</w:t>
            </w:r>
          </w:p>
        </w:tc>
      </w:tr>
      <w:tr w:rsidR="00A6254B" w:rsidRPr="00A6254B" w14:paraId="44B636A6" w14:textId="77777777" w:rsidTr="00A62AFE">
        <w:trPr>
          <w:trHeight w:val="397"/>
        </w:trPr>
        <w:tc>
          <w:tcPr>
            <w:tcW w:w="3856" w:type="dxa"/>
            <w:vAlign w:val="center"/>
          </w:tcPr>
          <w:p w14:paraId="315DDF34" w14:textId="77777777" w:rsidR="00A6254B" w:rsidRPr="00A6254B" w:rsidRDefault="00A6254B" w:rsidP="004F1EA3">
            <w:pPr>
              <w:pStyle w:val="NoSpacing"/>
              <w:rPr>
                <w:rFonts w:ascii="Arial" w:hAnsi="Arial" w:cs="Arial"/>
                <w:sz w:val="20"/>
                <w:szCs w:val="20"/>
              </w:rPr>
            </w:pPr>
          </w:p>
        </w:tc>
        <w:tc>
          <w:tcPr>
            <w:tcW w:w="2552" w:type="dxa"/>
            <w:vAlign w:val="center"/>
          </w:tcPr>
          <w:p w14:paraId="7948913F" w14:textId="77777777" w:rsidR="00A6254B" w:rsidRPr="00A6254B" w:rsidRDefault="00A6254B" w:rsidP="004F1EA3">
            <w:pPr>
              <w:pStyle w:val="NoSpacing"/>
              <w:rPr>
                <w:rFonts w:ascii="Arial" w:hAnsi="Arial" w:cs="Arial"/>
                <w:sz w:val="20"/>
                <w:szCs w:val="20"/>
              </w:rPr>
            </w:pPr>
          </w:p>
        </w:tc>
        <w:tc>
          <w:tcPr>
            <w:tcW w:w="2505" w:type="dxa"/>
            <w:vAlign w:val="center"/>
          </w:tcPr>
          <w:p w14:paraId="6FF92967" w14:textId="77777777" w:rsidR="00A6254B" w:rsidRPr="00A6254B" w:rsidRDefault="00A6254B" w:rsidP="004F1EA3">
            <w:pPr>
              <w:pStyle w:val="NoSpacing"/>
              <w:rPr>
                <w:rFonts w:ascii="Arial" w:hAnsi="Arial" w:cs="Arial"/>
                <w:sz w:val="20"/>
                <w:szCs w:val="20"/>
              </w:rPr>
            </w:pPr>
          </w:p>
        </w:tc>
      </w:tr>
      <w:tr w:rsidR="00A6254B" w:rsidRPr="00A6254B" w14:paraId="08972A1D" w14:textId="77777777" w:rsidTr="00A62AFE">
        <w:trPr>
          <w:trHeight w:val="397"/>
        </w:trPr>
        <w:tc>
          <w:tcPr>
            <w:tcW w:w="3856" w:type="dxa"/>
            <w:vAlign w:val="center"/>
          </w:tcPr>
          <w:p w14:paraId="1D5B5D3E" w14:textId="77777777" w:rsidR="00A6254B" w:rsidRPr="00A6254B" w:rsidRDefault="00A6254B" w:rsidP="004F1EA3">
            <w:pPr>
              <w:pStyle w:val="NoSpacing"/>
              <w:rPr>
                <w:rFonts w:ascii="Arial" w:hAnsi="Arial" w:cs="Arial"/>
                <w:sz w:val="20"/>
                <w:szCs w:val="20"/>
              </w:rPr>
            </w:pPr>
          </w:p>
        </w:tc>
        <w:tc>
          <w:tcPr>
            <w:tcW w:w="2552" w:type="dxa"/>
            <w:vAlign w:val="center"/>
          </w:tcPr>
          <w:p w14:paraId="5514CC51" w14:textId="77777777" w:rsidR="00A6254B" w:rsidRPr="00A6254B" w:rsidRDefault="00A6254B" w:rsidP="004F1EA3">
            <w:pPr>
              <w:pStyle w:val="NoSpacing"/>
              <w:rPr>
                <w:rFonts w:ascii="Arial" w:hAnsi="Arial" w:cs="Arial"/>
                <w:sz w:val="20"/>
                <w:szCs w:val="20"/>
              </w:rPr>
            </w:pPr>
          </w:p>
        </w:tc>
        <w:tc>
          <w:tcPr>
            <w:tcW w:w="2505" w:type="dxa"/>
            <w:vAlign w:val="center"/>
          </w:tcPr>
          <w:p w14:paraId="19EF337E" w14:textId="77777777" w:rsidR="00A6254B" w:rsidRPr="00A6254B" w:rsidRDefault="00A6254B" w:rsidP="004F1EA3">
            <w:pPr>
              <w:pStyle w:val="NoSpacing"/>
              <w:rPr>
                <w:rFonts w:ascii="Arial" w:hAnsi="Arial" w:cs="Arial"/>
                <w:sz w:val="20"/>
                <w:szCs w:val="20"/>
              </w:rPr>
            </w:pPr>
          </w:p>
        </w:tc>
      </w:tr>
      <w:tr w:rsidR="00A6254B" w:rsidRPr="00A6254B" w14:paraId="624BC236" w14:textId="77777777" w:rsidTr="00A62AFE">
        <w:trPr>
          <w:trHeight w:val="397"/>
        </w:trPr>
        <w:tc>
          <w:tcPr>
            <w:tcW w:w="3856" w:type="dxa"/>
            <w:vAlign w:val="center"/>
          </w:tcPr>
          <w:p w14:paraId="2A375D00" w14:textId="77777777" w:rsidR="00A6254B" w:rsidRPr="00A6254B" w:rsidRDefault="00A6254B" w:rsidP="004F1EA3">
            <w:pPr>
              <w:pStyle w:val="NoSpacing"/>
              <w:rPr>
                <w:rFonts w:ascii="Arial" w:hAnsi="Arial" w:cs="Arial"/>
                <w:sz w:val="20"/>
                <w:szCs w:val="20"/>
              </w:rPr>
            </w:pPr>
          </w:p>
        </w:tc>
        <w:tc>
          <w:tcPr>
            <w:tcW w:w="2552" w:type="dxa"/>
            <w:vAlign w:val="center"/>
          </w:tcPr>
          <w:p w14:paraId="28F780E6" w14:textId="77777777" w:rsidR="00A6254B" w:rsidRPr="00A6254B" w:rsidRDefault="00A6254B" w:rsidP="004F1EA3">
            <w:pPr>
              <w:pStyle w:val="NoSpacing"/>
              <w:rPr>
                <w:rFonts w:ascii="Arial" w:hAnsi="Arial" w:cs="Arial"/>
                <w:sz w:val="20"/>
                <w:szCs w:val="20"/>
              </w:rPr>
            </w:pPr>
          </w:p>
        </w:tc>
        <w:tc>
          <w:tcPr>
            <w:tcW w:w="2505" w:type="dxa"/>
            <w:vAlign w:val="center"/>
          </w:tcPr>
          <w:p w14:paraId="3A18BE5D" w14:textId="77777777" w:rsidR="00A6254B" w:rsidRPr="00A6254B" w:rsidRDefault="00A6254B" w:rsidP="004F1EA3">
            <w:pPr>
              <w:pStyle w:val="NoSpacing"/>
              <w:rPr>
                <w:rFonts w:ascii="Arial" w:hAnsi="Arial" w:cs="Arial"/>
                <w:sz w:val="20"/>
                <w:szCs w:val="20"/>
              </w:rPr>
            </w:pPr>
          </w:p>
        </w:tc>
      </w:tr>
      <w:tr w:rsidR="00A6254B" w:rsidRPr="00A6254B" w14:paraId="024B9947" w14:textId="77777777" w:rsidTr="00A62AFE">
        <w:trPr>
          <w:trHeight w:val="397"/>
        </w:trPr>
        <w:tc>
          <w:tcPr>
            <w:tcW w:w="3856" w:type="dxa"/>
            <w:vAlign w:val="center"/>
          </w:tcPr>
          <w:p w14:paraId="0F6675F3" w14:textId="77777777" w:rsidR="00A6254B" w:rsidRPr="00A6254B" w:rsidRDefault="00A6254B" w:rsidP="004F1EA3">
            <w:pPr>
              <w:pStyle w:val="NoSpacing"/>
              <w:rPr>
                <w:rFonts w:ascii="Arial" w:hAnsi="Arial" w:cs="Arial"/>
                <w:sz w:val="20"/>
                <w:szCs w:val="20"/>
              </w:rPr>
            </w:pPr>
          </w:p>
        </w:tc>
        <w:tc>
          <w:tcPr>
            <w:tcW w:w="2552" w:type="dxa"/>
            <w:vAlign w:val="center"/>
          </w:tcPr>
          <w:p w14:paraId="68C7A711" w14:textId="77777777" w:rsidR="00A6254B" w:rsidRPr="00A6254B" w:rsidRDefault="00A6254B" w:rsidP="004F1EA3">
            <w:pPr>
              <w:pStyle w:val="NoSpacing"/>
              <w:rPr>
                <w:rFonts w:ascii="Arial" w:hAnsi="Arial" w:cs="Arial"/>
                <w:sz w:val="20"/>
                <w:szCs w:val="20"/>
              </w:rPr>
            </w:pPr>
          </w:p>
        </w:tc>
        <w:tc>
          <w:tcPr>
            <w:tcW w:w="2505" w:type="dxa"/>
            <w:vAlign w:val="center"/>
          </w:tcPr>
          <w:p w14:paraId="4E61356E" w14:textId="77777777" w:rsidR="00A6254B" w:rsidRPr="00A6254B" w:rsidRDefault="00A6254B" w:rsidP="004F1EA3">
            <w:pPr>
              <w:pStyle w:val="NoSpacing"/>
              <w:rPr>
                <w:rFonts w:ascii="Arial" w:hAnsi="Arial" w:cs="Arial"/>
                <w:sz w:val="20"/>
                <w:szCs w:val="20"/>
              </w:rPr>
            </w:pPr>
          </w:p>
        </w:tc>
      </w:tr>
      <w:tr w:rsidR="00A6254B" w:rsidRPr="00A6254B" w14:paraId="40052289" w14:textId="77777777" w:rsidTr="00A62AFE">
        <w:trPr>
          <w:trHeight w:val="397"/>
        </w:trPr>
        <w:tc>
          <w:tcPr>
            <w:tcW w:w="3856" w:type="dxa"/>
            <w:vAlign w:val="center"/>
          </w:tcPr>
          <w:p w14:paraId="2943E3E1" w14:textId="77777777" w:rsidR="00A6254B" w:rsidRPr="00A6254B" w:rsidRDefault="00A6254B" w:rsidP="004F1EA3">
            <w:pPr>
              <w:pStyle w:val="NoSpacing"/>
              <w:rPr>
                <w:rFonts w:ascii="Arial" w:hAnsi="Arial" w:cs="Arial"/>
                <w:sz w:val="20"/>
                <w:szCs w:val="20"/>
              </w:rPr>
            </w:pPr>
          </w:p>
        </w:tc>
        <w:tc>
          <w:tcPr>
            <w:tcW w:w="2552" w:type="dxa"/>
            <w:vAlign w:val="center"/>
          </w:tcPr>
          <w:p w14:paraId="2C89F33A" w14:textId="77777777" w:rsidR="00A6254B" w:rsidRPr="00A6254B" w:rsidRDefault="00A6254B" w:rsidP="004F1EA3">
            <w:pPr>
              <w:pStyle w:val="NoSpacing"/>
              <w:rPr>
                <w:rFonts w:ascii="Arial" w:hAnsi="Arial" w:cs="Arial"/>
                <w:sz w:val="20"/>
                <w:szCs w:val="20"/>
              </w:rPr>
            </w:pPr>
          </w:p>
        </w:tc>
        <w:tc>
          <w:tcPr>
            <w:tcW w:w="2505" w:type="dxa"/>
            <w:vAlign w:val="center"/>
          </w:tcPr>
          <w:p w14:paraId="4344C34C" w14:textId="77777777" w:rsidR="00A6254B" w:rsidRPr="00A6254B" w:rsidRDefault="00A6254B" w:rsidP="004F1EA3">
            <w:pPr>
              <w:pStyle w:val="NoSpacing"/>
              <w:rPr>
                <w:rFonts w:ascii="Arial" w:hAnsi="Arial" w:cs="Arial"/>
                <w:sz w:val="20"/>
                <w:szCs w:val="20"/>
              </w:rPr>
            </w:pPr>
          </w:p>
        </w:tc>
      </w:tr>
      <w:tr w:rsidR="00A6254B" w:rsidRPr="00A6254B" w14:paraId="5DB26EF4" w14:textId="77777777" w:rsidTr="00A62AFE">
        <w:trPr>
          <w:trHeight w:val="397"/>
        </w:trPr>
        <w:tc>
          <w:tcPr>
            <w:tcW w:w="3856" w:type="dxa"/>
            <w:vAlign w:val="center"/>
          </w:tcPr>
          <w:p w14:paraId="200AB923" w14:textId="77777777" w:rsidR="00A6254B" w:rsidRPr="00A6254B" w:rsidRDefault="00A6254B" w:rsidP="004F1EA3">
            <w:pPr>
              <w:pStyle w:val="NoSpacing"/>
              <w:rPr>
                <w:rFonts w:ascii="Arial" w:hAnsi="Arial" w:cs="Arial"/>
                <w:sz w:val="20"/>
                <w:szCs w:val="20"/>
              </w:rPr>
            </w:pPr>
          </w:p>
        </w:tc>
        <w:tc>
          <w:tcPr>
            <w:tcW w:w="2552" w:type="dxa"/>
            <w:vAlign w:val="center"/>
          </w:tcPr>
          <w:p w14:paraId="566D459C" w14:textId="77777777" w:rsidR="00A6254B" w:rsidRPr="00A6254B" w:rsidRDefault="00A6254B" w:rsidP="004F1EA3">
            <w:pPr>
              <w:pStyle w:val="NoSpacing"/>
              <w:rPr>
                <w:rFonts w:ascii="Arial" w:hAnsi="Arial" w:cs="Arial"/>
                <w:sz w:val="20"/>
                <w:szCs w:val="20"/>
              </w:rPr>
            </w:pPr>
          </w:p>
        </w:tc>
        <w:tc>
          <w:tcPr>
            <w:tcW w:w="2505" w:type="dxa"/>
            <w:vAlign w:val="center"/>
          </w:tcPr>
          <w:p w14:paraId="39145FF8" w14:textId="77777777" w:rsidR="00A6254B" w:rsidRPr="00A6254B" w:rsidRDefault="00A6254B" w:rsidP="004F1EA3">
            <w:pPr>
              <w:pStyle w:val="NoSpacing"/>
              <w:rPr>
                <w:rFonts w:ascii="Arial" w:hAnsi="Arial" w:cs="Arial"/>
                <w:sz w:val="20"/>
                <w:szCs w:val="20"/>
              </w:rPr>
            </w:pPr>
          </w:p>
        </w:tc>
      </w:tr>
      <w:tr w:rsidR="00A6254B" w:rsidRPr="00A6254B" w14:paraId="67B16ABD" w14:textId="77777777" w:rsidTr="00A62AFE">
        <w:trPr>
          <w:trHeight w:val="397"/>
        </w:trPr>
        <w:tc>
          <w:tcPr>
            <w:tcW w:w="3856" w:type="dxa"/>
            <w:vAlign w:val="center"/>
          </w:tcPr>
          <w:p w14:paraId="215779E2" w14:textId="77777777" w:rsidR="00A6254B" w:rsidRPr="00A6254B" w:rsidRDefault="00A6254B" w:rsidP="004F1EA3">
            <w:pPr>
              <w:pStyle w:val="NoSpacing"/>
              <w:rPr>
                <w:rFonts w:ascii="Arial" w:hAnsi="Arial" w:cs="Arial"/>
                <w:sz w:val="20"/>
                <w:szCs w:val="20"/>
              </w:rPr>
            </w:pPr>
          </w:p>
        </w:tc>
        <w:tc>
          <w:tcPr>
            <w:tcW w:w="2552" w:type="dxa"/>
            <w:vAlign w:val="center"/>
          </w:tcPr>
          <w:p w14:paraId="33EB9484" w14:textId="77777777" w:rsidR="00A6254B" w:rsidRPr="00A6254B" w:rsidRDefault="00A6254B" w:rsidP="004F1EA3">
            <w:pPr>
              <w:pStyle w:val="NoSpacing"/>
              <w:rPr>
                <w:rFonts w:ascii="Arial" w:hAnsi="Arial" w:cs="Arial"/>
                <w:sz w:val="20"/>
                <w:szCs w:val="20"/>
              </w:rPr>
            </w:pPr>
          </w:p>
        </w:tc>
        <w:tc>
          <w:tcPr>
            <w:tcW w:w="2505" w:type="dxa"/>
            <w:vAlign w:val="center"/>
          </w:tcPr>
          <w:p w14:paraId="6FAD5561" w14:textId="77777777" w:rsidR="00A6254B" w:rsidRPr="00A6254B" w:rsidRDefault="00A6254B" w:rsidP="004F1EA3">
            <w:pPr>
              <w:pStyle w:val="NoSpacing"/>
              <w:rPr>
                <w:rFonts w:ascii="Arial" w:hAnsi="Arial" w:cs="Arial"/>
                <w:sz w:val="20"/>
                <w:szCs w:val="20"/>
              </w:rPr>
            </w:pPr>
          </w:p>
        </w:tc>
      </w:tr>
    </w:tbl>
    <w:p w14:paraId="1C58C248" w14:textId="77777777" w:rsidR="00A6254B" w:rsidRDefault="008E3A9C" w:rsidP="00A6254B">
      <w:pPr>
        <w:pStyle w:val="Heading2"/>
      </w:pPr>
      <w:bookmarkStart w:id="39" w:name="_Toc9272171"/>
      <w:r>
        <w:t xml:space="preserve">15.5 </w:t>
      </w:r>
      <w:r w:rsidR="00A6254B">
        <w:t>Appendix E Radioactive Materials Store</w:t>
      </w:r>
      <w:bookmarkEnd w:id="39"/>
    </w:p>
    <w:p w14:paraId="14221408" w14:textId="77777777" w:rsidR="00A6254B" w:rsidRDefault="00A6254B" w:rsidP="00A6254B">
      <w:pPr>
        <w:pStyle w:val="Body"/>
        <w:rPr>
          <w:lang w:val="en-US"/>
        </w:rPr>
      </w:pPr>
      <w:r>
        <w:rPr>
          <w:lang w:val="en-US"/>
        </w:rPr>
        <w:t>Insert</w:t>
      </w:r>
      <w:r w:rsidRPr="00A62AFE">
        <w:t xml:space="preserve"> authorised</w:t>
      </w:r>
      <w:r>
        <w:rPr>
          <w:lang w:val="en-US"/>
        </w:rPr>
        <w:t xml:space="preserve"> radioactive materials storage plan/map here in the event</w:t>
      </w:r>
      <w:r w:rsidR="004F1EA3" w:rsidRPr="004F1EA3">
        <w:t xml:space="preserve"> </w:t>
      </w:r>
      <w:r w:rsidR="004F1EA3">
        <w:t>Huracan</w:t>
      </w:r>
      <w:r w:rsidR="004F1EA3">
        <w:rPr>
          <w:lang w:val="en-US"/>
        </w:rPr>
        <w:t xml:space="preserve"> </w:t>
      </w:r>
      <w:r>
        <w:rPr>
          <w:lang w:val="en-US"/>
        </w:rPr>
        <w:t>are in possession of radioactive substances.</w:t>
      </w:r>
    </w:p>
    <w:p w14:paraId="7A674281" w14:textId="77777777" w:rsidR="00A6254B" w:rsidRDefault="00A6254B" w:rsidP="00A6254B">
      <w:pPr>
        <w:pStyle w:val="Body"/>
        <w:rPr>
          <w:lang w:val="en-US"/>
        </w:rPr>
      </w:pPr>
    </w:p>
    <w:p w14:paraId="666F59A1" w14:textId="77777777" w:rsidR="00A6254B" w:rsidRDefault="00A6254B" w:rsidP="00A6254B">
      <w:pPr>
        <w:pStyle w:val="Body"/>
        <w:rPr>
          <w:lang w:val="en-US"/>
        </w:rPr>
      </w:pPr>
      <w:r>
        <w:rPr>
          <w:lang w:val="en-US"/>
        </w:rPr>
        <w:t>Address</w:t>
      </w:r>
      <w:r w:rsidR="006B2C9B">
        <w:rPr>
          <w:lang w:val="en-US"/>
        </w:rPr>
        <w:t xml:space="preserve"> – 151 Warooby Lane, </w:t>
      </w:r>
      <w:proofErr w:type="spellStart"/>
      <w:r w:rsidR="006B2C9B">
        <w:rPr>
          <w:lang w:val="en-US"/>
        </w:rPr>
        <w:t>Euthulla</w:t>
      </w:r>
      <w:proofErr w:type="spellEnd"/>
      <w:r w:rsidR="006B2C9B">
        <w:rPr>
          <w:lang w:val="en-US"/>
        </w:rPr>
        <w:t xml:space="preserve">, QLD, 4455. </w:t>
      </w:r>
    </w:p>
    <w:p w14:paraId="58CE5E9D" w14:textId="77777777" w:rsidR="00A6254B" w:rsidRDefault="00A6254B" w:rsidP="00A6254B">
      <w:pPr>
        <w:pStyle w:val="Body"/>
        <w:rPr>
          <w:lang w:val="en-US"/>
        </w:rPr>
      </w:pPr>
      <w:r>
        <w:rPr>
          <w:lang w:val="en-US"/>
        </w:rPr>
        <w:t>(Map / Diagram)</w:t>
      </w:r>
    </w:p>
    <w:p w14:paraId="001080CF" w14:textId="77777777" w:rsidR="0023087A" w:rsidRDefault="0023087A">
      <w:pPr>
        <w:rPr>
          <w:rFonts w:ascii="Arial" w:eastAsiaTheme="majorEastAsia" w:hAnsi="Arial" w:cstheme="majorBidi"/>
          <w:bCs/>
          <w:color w:val="0070C0"/>
          <w:szCs w:val="26"/>
        </w:rPr>
      </w:pPr>
      <w:r>
        <w:br w:type="page"/>
      </w:r>
    </w:p>
    <w:p w14:paraId="142A3B86" w14:textId="77777777" w:rsidR="0023087A" w:rsidRDefault="0023087A" w:rsidP="0023087A">
      <w:pPr>
        <w:pStyle w:val="Heading2"/>
      </w:pPr>
      <w:bookmarkStart w:id="40" w:name="_Toc9272172"/>
      <w:r>
        <w:lastRenderedPageBreak/>
        <w:t>15.6 Appendix F Roxar Cs-137 Gamma Ray Source Declaration of Conformity</w:t>
      </w:r>
      <w:bookmarkEnd w:id="40"/>
    </w:p>
    <w:p w14:paraId="333A519C" w14:textId="77777777" w:rsidR="0023087A" w:rsidRDefault="0023087A" w:rsidP="0023087A">
      <w:pPr>
        <w:pStyle w:val="Body"/>
      </w:pPr>
      <w:r>
        <w:rPr>
          <w:noProof/>
        </w:rPr>
        <w:drawing>
          <wp:inline distT="0" distB="0" distL="0" distR="0" wp14:anchorId="2C36CF74" wp14:editId="4DC16E4E">
            <wp:extent cx="6214110" cy="7969250"/>
            <wp:effectExtent l="19050" t="19050" r="1524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14110" cy="7969250"/>
                    </a:xfrm>
                    <a:prstGeom prst="rect">
                      <a:avLst/>
                    </a:prstGeom>
                    <a:ln>
                      <a:solidFill>
                        <a:schemeClr val="tx1"/>
                      </a:solidFill>
                    </a:ln>
                  </pic:spPr>
                </pic:pic>
              </a:graphicData>
            </a:graphic>
          </wp:inline>
        </w:drawing>
      </w:r>
    </w:p>
    <w:p w14:paraId="5F598B35" w14:textId="77777777" w:rsidR="0023087A" w:rsidRDefault="0023087A" w:rsidP="0023087A">
      <w:pPr>
        <w:pStyle w:val="Body"/>
      </w:pPr>
      <w:r>
        <w:rPr>
          <w:noProof/>
        </w:rPr>
        <w:lastRenderedPageBreak/>
        <w:drawing>
          <wp:inline distT="0" distB="0" distL="0" distR="0" wp14:anchorId="10B18606" wp14:editId="056F45F0">
            <wp:extent cx="6214110" cy="8322310"/>
            <wp:effectExtent l="19050" t="19050" r="15240"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14110" cy="8322310"/>
                    </a:xfrm>
                    <a:prstGeom prst="rect">
                      <a:avLst/>
                    </a:prstGeom>
                    <a:ln>
                      <a:solidFill>
                        <a:schemeClr val="tx1"/>
                      </a:solidFill>
                    </a:ln>
                  </pic:spPr>
                </pic:pic>
              </a:graphicData>
            </a:graphic>
          </wp:inline>
        </w:drawing>
      </w:r>
    </w:p>
    <w:p w14:paraId="093E4719" w14:textId="77777777" w:rsidR="0023087A" w:rsidRDefault="0023087A" w:rsidP="0023087A">
      <w:pPr>
        <w:pStyle w:val="Body"/>
      </w:pPr>
      <w:r>
        <w:rPr>
          <w:noProof/>
        </w:rPr>
        <w:lastRenderedPageBreak/>
        <w:drawing>
          <wp:inline distT="0" distB="0" distL="0" distR="0" wp14:anchorId="18DAACAE" wp14:editId="181F544C">
            <wp:extent cx="5724525" cy="9318928"/>
            <wp:effectExtent l="19050" t="19050" r="9525"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74" t="1088" r="1735" b="892"/>
                    <a:stretch/>
                  </pic:blipFill>
                  <pic:spPr bwMode="auto">
                    <a:xfrm>
                      <a:off x="0" y="0"/>
                      <a:ext cx="5725372" cy="932030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53A5191" w14:textId="77777777" w:rsidR="0023087A" w:rsidRPr="0023087A" w:rsidRDefault="0023087A" w:rsidP="0023087A">
      <w:pPr>
        <w:pStyle w:val="Body"/>
      </w:pPr>
      <w:r>
        <w:rPr>
          <w:noProof/>
        </w:rPr>
        <w:lastRenderedPageBreak/>
        <w:drawing>
          <wp:inline distT="0" distB="0" distL="0" distR="0" wp14:anchorId="04F1AD39" wp14:editId="468F0D5E">
            <wp:extent cx="6214110" cy="8639175"/>
            <wp:effectExtent l="19050" t="19050" r="1524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14110" cy="8639175"/>
                    </a:xfrm>
                    <a:prstGeom prst="rect">
                      <a:avLst/>
                    </a:prstGeom>
                    <a:ln>
                      <a:solidFill>
                        <a:schemeClr val="tx1"/>
                      </a:solidFill>
                    </a:ln>
                  </pic:spPr>
                </pic:pic>
              </a:graphicData>
            </a:graphic>
          </wp:inline>
        </w:drawing>
      </w:r>
    </w:p>
    <w:p w14:paraId="1957E618" w14:textId="77777777" w:rsidR="0023087A" w:rsidRDefault="0023087A" w:rsidP="0023087A">
      <w:pPr>
        <w:pStyle w:val="Heading2"/>
        <w:sectPr w:rsidR="0023087A" w:rsidSect="00A564C6">
          <w:headerReference w:type="default" r:id="rId12"/>
          <w:footerReference w:type="default" r:id="rId13"/>
          <w:pgSz w:w="11907" w:h="16839" w:code="9"/>
          <w:pgMar w:top="1298" w:right="1242" w:bottom="567" w:left="879" w:header="709" w:footer="363" w:gutter="0"/>
          <w:pgNumType w:start="0"/>
          <w:cols w:space="708"/>
          <w:titlePg/>
          <w:docGrid w:linePitch="360"/>
        </w:sectPr>
      </w:pPr>
    </w:p>
    <w:p w14:paraId="5C22E5F5" w14:textId="77777777" w:rsidR="00A6254B" w:rsidRDefault="0023087A" w:rsidP="0023087A">
      <w:pPr>
        <w:pStyle w:val="Heading2"/>
      </w:pPr>
      <w:bookmarkStart w:id="41" w:name="_Toc9272173"/>
      <w:r>
        <w:lastRenderedPageBreak/>
        <w:t>15.7 Appendix G - Roxar Cs-137 Gamma Ray Source Drawing</w:t>
      </w:r>
      <w:bookmarkEnd w:id="41"/>
    </w:p>
    <w:p w14:paraId="41DCCD88" w14:textId="77777777" w:rsidR="0023087A" w:rsidRPr="0023087A" w:rsidRDefault="0023087A" w:rsidP="0023087A">
      <w:pPr>
        <w:pStyle w:val="Body"/>
      </w:pPr>
      <w:r>
        <w:rPr>
          <w:noProof/>
        </w:rPr>
        <w:drawing>
          <wp:inline distT="0" distB="0" distL="0" distR="0" wp14:anchorId="7900A8AF" wp14:editId="2954441A">
            <wp:extent cx="8187397" cy="5897503"/>
            <wp:effectExtent l="0" t="0" r="444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241469" cy="5936452"/>
                    </a:xfrm>
                    <a:prstGeom prst="rect">
                      <a:avLst/>
                    </a:prstGeom>
                  </pic:spPr>
                </pic:pic>
              </a:graphicData>
            </a:graphic>
          </wp:inline>
        </w:drawing>
      </w:r>
    </w:p>
    <w:sectPr w:rsidR="0023087A" w:rsidRPr="0023087A" w:rsidSect="0023087A">
      <w:pgSz w:w="16839" w:h="11907" w:orient="landscape" w:code="9"/>
      <w:pgMar w:top="879" w:right="1298" w:bottom="1242" w:left="567" w:header="709" w:footer="36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A05FA9" w14:textId="77777777" w:rsidR="00F6016C" w:rsidRDefault="00F6016C" w:rsidP="000E736D">
      <w:r>
        <w:separator/>
      </w:r>
    </w:p>
    <w:p w14:paraId="4A82AA04" w14:textId="77777777" w:rsidR="00F6016C" w:rsidRDefault="00F6016C"/>
  </w:endnote>
  <w:endnote w:type="continuationSeparator" w:id="0">
    <w:p w14:paraId="3A7CE30F" w14:textId="77777777" w:rsidR="00F6016C" w:rsidRDefault="00F6016C" w:rsidP="000E736D">
      <w:r>
        <w:continuationSeparator/>
      </w:r>
    </w:p>
    <w:p w14:paraId="641F8BF1" w14:textId="77777777" w:rsidR="00F6016C" w:rsidRDefault="00F601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ucida Grande">
    <w:altName w:val="Arial"/>
    <w:charset w:val="00"/>
    <w:family w:val="auto"/>
    <w:pitch w:val="variable"/>
    <w:sig w:usb0="00000000" w:usb1="5000A1FF" w:usb2="00000000" w:usb3="00000000" w:csb0="000001BF" w:csb1="00000000"/>
  </w:font>
  <w:font w:name="GothamMedium">
    <w:altName w:val="Times New Roman"/>
    <w:charset w:val="00"/>
    <w:family w:val="auto"/>
    <w:pitch w:val="variable"/>
    <w:sig w:usb0="00000001" w:usb1="40000048" w:usb2="00000000" w:usb3="00000000" w:csb0="00000111"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781" w:type="dxa"/>
      <w:jc w:val="center"/>
      <w:tblLayout w:type="fixed"/>
      <w:tblCellMar>
        <w:left w:w="0" w:type="dxa"/>
        <w:right w:w="0" w:type="dxa"/>
      </w:tblCellMar>
      <w:tblLook w:val="0000" w:firstRow="0" w:lastRow="0" w:firstColumn="0" w:lastColumn="0" w:noHBand="0" w:noVBand="0"/>
    </w:tblPr>
    <w:tblGrid>
      <w:gridCol w:w="2127"/>
      <w:gridCol w:w="1700"/>
      <w:gridCol w:w="1701"/>
      <w:gridCol w:w="918"/>
      <w:gridCol w:w="885"/>
      <w:gridCol w:w="1174"/>
      <w:gridCol w:w="1276"/>
    </w:tblGrid>
    <w:tr w:rsidR="00E52561" w:rsidRPr="009E724A" w14:paraId="2CF5249E" w14:textId="77777777" w:rsidTr="00DF25FC">
      <w:trPr>
        <w:trHeight w:hRule="exact" w:val="284"/>
        <w:jc w:val="center"/>
      </w:trPr>
      <w:tc>
        <w:tcPr>
          <w:tcW w:w="2127" w:type="dxa"/>
          <w:tcBorders>
            <w:top w:val="single" w:sz="4" w:space="0" w:color="000000"/>
            <w:left w:val="single" w:sz="4" w:space="0" w:color="000000"/>
            <w:bottom w:val="single" w:sz="4" w:space="0" w:color="000000"/>
            <w:right w:val="single" w:sz="4" w:space="0" w:color="000000"/>
          </w:tcBorders>
          <w:shd w:val="clear" w:color="auto" w:fill="D9D9D9"/>
        </w:tcPr>
        <w:p w14:paraId="4727C291" w14:textId="77777777" w:rsidR="00E52561" w:rsidRPr="009E724A" w:rsidRDefault="00E52561" w:rsidP="00122311">
          <w:pPr>
            <w:widowControl w:val="0"/>
            <w:tabs>
              <w:tab w:val="center" w:pos="567"/>
              <w:tab w:val="left" w:pos="2800"/>
              <w:tab w:val="left" w:pos="2835"/>
            </w:tabs>
            <w:autoSpaceDE w:val="0"/>
            <w:autoSpaceDN w:val="0"/>
            <w:adjustRightInd w:val="0"/>
            <w:spacing w:before="40"/>
            <w:jc w:val="center"/>
            <w:rPr>
              <w:rFonts w:ascii="Times New Roman" w:hAnsi="Times New Roman"/>
              <w:sz w:val="16"/>
            </w:rPr>
          </w:pPr>
          <w:r w:rsidRPr="009E724A">
            <w:rPr>
              <w:rFonts w:ascii="Arial Narrow" w:hAnsi="Arial Narrow" w:cs="Arial Narrow"/>
              <w:w w:val="99"/>
              <w:sz w:val="16"/>
              <w:szCs w:val="14"/>
            </w:rPr>
            <w:t xml:space="preserve">Document </w:t>
          </w:r>
          <w:r>
            <w:rPr>
              <w:rFonts w:ascii="Arial Narrow" w:hAnsi="Arial Narrow" w:cs="Arial Narrow"/>
              <w:w w:val="99"/>
              <w:sz w:val="16"/>
              <w:szCs w:val="14"/>
            </w:rPr>
            <w:t>Owner</w:t>
          </w:r>
        </w:p>
      </w:tc>
      <w:tc>
        <w:tcPr>
          <w:tcW w:w="1700" w:type="dxa"/>
          <w:tcBorders>
            <w:top w:val="single" w:sz="4" w:space="0" w:color="000000"/>
            <w:left w:val="single" w:sz="4" w:space="0" w:color="000000"/>
            <w:bottom w:val="single" w:sz="4" w:space="0" w:color="000000"/>
            <w:right w:val="single" w:sz="4" w:space="0" w:color="000000"/>
          </w:tcBorders>
          <w:shd w:val="clear" w:color="auto" w:fill="D9D9D9"/>
        </w:tcPr>
        <w:p w14:paraId="5B600778" w14:textId="77777777" w:rsidR="00E52561" w:rsidRPr="009E724A" w:rsidRDefault="00E52561" w:rsidP="00122311">
          <w:pPr>
            <w:widowControl w:val="0"/>
            <w:autoSpaceDE w:val="0"/>
            <w:autoSpaceDN w:val="0"/>
            <w:adjustRightInd w:val="0"/>
            <w:spacing w:before="40"/>
            <w:jc w:val="center"/>
            <w:rPr>
              <w:rFonts w:ascii="Times New Roman" w:hAnsi="Times New Roman"/>
              <w:sz w:val="16"/>
            </w:rPr>
          </w:pPr>
          <w:r>
            <w:rPr>
              <w:rFonts w:ascii="Arial Narrow" w:hAnsi="Arial Narrow" w:cs="Arial Narrow"/>
              <w:spacing w:val="-1"/>
              <w:sz w:val="16"/>
              <w:szCs w:val="14"/>
            </w:rPr>
            <w:t>Document Approver</w:t>
          </w:r>
        </w:p>
      </w:tc>
      <w:tc>
        <w:tcPr>
          <w:tcW w:w="1701" w:type="dxa"/>
          <w:tcBorders>
            <w:top w:val="single" w:sz="4" w:space="0" w:color="000000"/>
            <w:left w:val="single" w:sz="4" w:space="0" w:color="000000"/>
            <w:bottom w:val="single" w:sz="4" w:space="0" w:color="000000"/>
            <w:right w:val="single" w:sz="4" w:space="0" w:color="000000"/>
          </w:tcBorders>
          <w:shd w:val="clear" w:color="auto" w:fill="D9D9D9"/>
        </w:tcPr>
        <w:p w14:paraId="0E0B7BC9" w14:textId="77777777" w:rsidR="00E52561" w:rsidRPr="009E724A" w:rsidRDefault="00E52561" w:rsidP="00122311">
          <w:pPr>
            <w:widowControl w:val="0"/>
            <w:autoSpaceDE w:val="0"/>
            <w:autoSpaceDN w:val="0"/>
            <w:adjustRightInd w:val="0"/>
            <w:spacing w:before="40"/>
            <w:jc w:val="center"/>
            <w:rPr>
              <w:rFonts w:ascii="Times New Roman" w:hAnsi="Times New Roman"/>
              <w:sz w:val="16"/>
            </w:rPr>
          </w:pPr>
          <w:r w:rsidRPr="009E724A">
            <w:rPr>
              <w:rFonts w:ascii="Arial Narrow" w:hAnsi="Arial Narrow" w:cs="Arial Narrow"/>
              <w:spacing w:val="-1"/>
              <w:sz w:val="16"/>
              <w:szCs w:val="14"/>
            </w:rPr>
            <w:t>Do</w:t>
          </w:r>
          <w:r w:rsidRPr="009E724A">
            <w:rPr>
              <w:rFonts w:ascii="Arial Narrow" w:hAnsi="Arial Narrow" w:cs="Arial Narrow"/>
              <w:spacing w:val="3"/>
              <w:sz w:val="16"/>
              <w:szCs w:val="14"/>
            </w:rPr>
            <w:t>c</w:t>
          </w:r>
          <w:r w:rsidRPr="009E724A">
            <w:rPr>
              <w:rFonts w:ascii="Arial Narrow" w:hAnsi="Arial Narrow" w:cs="Arial Narrow"/>
              <w:spacing w:val="-1"/>
              <w:sz w:val="16"/>
              <w:szCs w:val="14"/>
            </w:rPr>
            <w:t>u</w:t>
          </w:r>
          <w:r w:rsidRPr="009E724A">
            <w:rPr>
              <w:rFonts w:ascii="Arial Narrow" w:hAnsi="Arial Narrow" w:cs="Arial Narrow"/>
              <w:spacing w:val="1"/>
              <w:sz w:val="16"/>
              <w:szCs w:val="14"/>
            </w:rPr>
            <w:t>me</w:t>
          </w:r>
          <w:r w:rsidRPr="009E724A">
            <w:rPr>
              <w:rFonts w:ascii="Arial Narrow" w:hAnsi="Arial Narrow" w:cs="Arial Narrow"/>
              <w:spacing w:val="-1"/>
              <w:sz w:val="16"/>
              <w:szCs w:val="14"/>
            </w:rPr>
            <w:t>n</w:t>
          </w:r>
          <w:r w:rsidRPr="009E724A">
            <w:rPr>
              <w:rFonts w:ascii="Arial Narrow" w:hAnsi="Arial Narrow" w:cs="Arial Narrow"/>
              <w:sz w:val="16"/>
              <w:szCs w:val="14"/>
            </w:rPr>
            <w:t>t</w:t>
          </w:r>
          <w:r w:rsidRPr="009E724A">
            <w:rPr>
              <w:rFonts w:ascii="Arial Narrow" w:hAnsi="Arial Narrow" w:cs="Arial Narrow"/>
              <w:spacing w:val="-4"/>
              <w:sz w:val="16"/>
              <w:szCs w:val="14"/>
            </w:rPr>
            <w:t xml:space="preserve"> </w:t>
          </w:r>
          <w:r w:rsidRPr="009E724A">
            <w:rPr>
              <w:rFonts w:ascii="Arial Narrow" w:hAnsi="Arial Narrow" w:cs="Arial Narrow"/>
              <w:spacing w:val="-1"/>
              <w:sz w:val="16"/>
              <w:szCs w:val="14"/>
            </w:rPr>
            <w:t>Nu</w:t>
          </w:r>
          <w:r w:rsidRPr="009E724A">
            <w:rPr>
              <w:rFonts w:ascii="Arial Narrow" w:hAnsi="Arial Narrow" w:cs="Arial Narrow"/>
              <w:spacing w:val="3"/>
              <w:sz w:val="16"/>
              <w:szCs w:val="14"/>
            </w:rPr>
            <w:t>m</w:t>
          </w:r>
          <w:r w:rsidRPr="009E724A">
            <w:rPr>
              <w:rFonts w:ascii="Arial Narrow" w:hAnsi="Arial Narrow" w:cs="Arial Narrow"/>
              <w:spacing w:val="1"/>
              <w:sz w:val="16"/>
              <w:szCs w:val="14"/>
            </w:rPr>
            <w:t>b</w:t>
          </w:r>
          <w:r w:rsidRPr="009E724A">
            <w:rPr>
              <w:rFonts w:ascii="Arial Narrow" w:hAnsi="Arial Narrow" w:cs="Arial Narrow"/>
              <w:spacing w:val="-1"/>
              <w:sz w:val="16"/>
              <w:szCs w:val="14"/>
            </w:rPr>
            <w:t>er</w:t>
          </w:r>
        </w:p>
      </w:tc>
      <w:tc>
        <w:tcPr>
          <w:tcW w:w="918" w:type="dxa"/>
          <w:tcBorders>
            <w:top w:val="single" w:sz="4" w:space="0" w:color="000000"/>
            <w:left w:val="single" w:sz="4" w:space="0" w:color="000000"/>
            <w:bottom w:val="single" w:sz="4" w:space="0" w:color="000000"/>
            <w:right w:val="single" w:sz="4" w:space="0" w:color="000000"/>
          </w:tcBorders>
          <w:shd w:val="clear" w:color="auto" w:fill="D9D9D9"/>
        </w:tcPr>
        <w:p w14:paraId="699884CA" w14:textId="77777777" w:rsidR="00E52561" w:rsidRPr="009E724A" w:rsidRDefault="00E52561" w:rsidP="00122311">
          <w:pPr>
            <w:widowControl w:val="0"/>
            <w:autoSpaceDE w:val="0"/>
            <w:autoSpaceDN w:val="0"/>
            <w:adjustRightInd w:val="0"/>
            <w:spacing w:before="40"/>
            <w:jc w:val="center"/>
            <w:rPr>
              <w:rFonts w:ascii="Times New Roman" w:hAnsi="Times New Roman"/>
              <w:sz w:val="16"/>
            </w:rPr>
          </w:pPr>
          <w:r>
            <w:rPr>
              <w:rFonts w:ascii="Arial Narrow" w:hAnsi="Arial Narrow" w:cs="Arial Narrow"/>
              <w:spacing w:val="1"/>
              <w:sz w:val="16"/>
              <w:szCs w:val="14"/>
            </w:rPr>
            <w:t>Control</w:t>
          </w:r>
        </w:p>
      </w:tc>
      <w:tc>
        <w:tcPr>
          <w:tcW w:w="885" w:type="dxa"/>
          <w:tcBorders>
            <w:top w:val="single" w:sz="4" w:space="0" w:color="000000"/>
            <w:left w:val="single" w:sz="4" w:space="0" w:color="000000"/>
            <w:bottom w:val="single" w:sz="4" w:space="0" w:color="000000"/>
            <w:right w:val="single" w:sz="4" w:space="0" w:color="000000"/>
          </w:tcBorders>
          <w:shd w:val="clear" w:color="auto" w:fill="D9D9D9"/>
        </w:tcPr>
        <w:p w14:paraId="1B2B311F" w14:textId="77777777" w:rsidR="00E52561" w:rsidRPr="009E724A" w:rsidRDefault="00E52561" w:rsidP="00122311">
          <w:pPr>
            <w:widowControl w:val="0"/>
            <w:autoSpaceDE w:val="0"/>
            <w:autoSpaceDN w:val="0"/>
            <w:adjustRightInd w:val="0"/>
            <w:spacing w:before="40"/>
            <w:jc w:val="center"/>
            <w:rPr>
              <w:rFonts w:ascii="Times New Roman" w:hAnsi="Times New Roman"/>
              <w:sz w:val="16"/>
            </w:rPr>
          </w:pPr>
          <w:r w:rsidRPr="009E724A">
            <w:rPr>
              <w:rFonts w:ascii="Arial Narrow" w:hAnsi="Arial Narrow" w:cs="Arial Narrow"/>
              <w:spacing w:val="-1"/>
              <w:sz w:val="16"/>
              <w:szCs w:val="14"/>
            </w:rPr>
            <w:t>Re</w:t>
          </w:r>
          <w:r w:rsidRPr="009E724A">
            <w:rPr>
              <w:rFonts w:ascii="Arial Narrow" w:hAnsi="Arial Narrow" w:cs="Arial Narrow"/>
              <w:sz w:val="16"/>
              <w:szCs w:val="14"/>
            </w:rPr>
            <w:t xml:space="preserve">v </w:t>
          </w:r>
          <w:r w:rsidRPr="009E724A">
            <w:rPr>
              <w:rFonts w:ascii="Arial Narrow" w:hAnsi="Arial Narrow" w:cs="Arial Narrow"/>
              <w:spacing w:val="-1"/>
              <w:sz w:val="16"/>
              <w:szCs w:val="14"/>
            </w:rPr>
            <w:t>D</w:t>
          </w:r>
          <w:r w:rsidRPr="009E724A">
            <w:rPr>
              <w:rFonts w:ascii="Arial Narrow" w:hAnsi="Arial Narrow" w:cs="Arial Narrow"/>
              <w:spacing w:val="1"/>
              <w:sz w:val="16"/>
              <w:szCs w:val="14"/>
            </w:rPr>
            <w:t>a</w:t>
          </w:r>
          <w:r w:rsidRPr="009E724A">
            <w:rPr>
              <w:rFonts w:ascii="Arial Narrow" w:hAnsi="Arial Narrow" w:cs="Arial Narrow"/>
              <w:spacing w:val="-1"/>
              <w:sz w:val="16"/>
              <w:szCs w:val="14"/>
            </w:rPr>
            <w:t>t</w:t>
          </w:r>
          <w:r w:rsidRPr="009E724A">
            <w:rPr>
              <w:rFonts w:ascii="Arial Narrow" w:hAnsi="Arial Narrow" w:cs="Arial Narrow"/>
              <w:sz w:val="16"/>
              <w:szCs w:val="14"/>
            </w:rPr>
            <w:t>e</w:t>
          </w:r>
        </w:p>
      </w:tc>
      <w:tc>
        <w:tcPr>
          <w:tcW w:w="1174" w:type="dxa"/>
          <w:tcBorders>
            <w:top w:val="single" w:sz="4" w:space="0" w:color="000000"/>
            <w:left w:val="single" w:sz="4" w:space="0" w:color="000000"/>
            <w:bottom w:val="single" w:sz="4" w:space="0" w:color="000000"/>
            <w:right w:val="single" w:sz="4" w:space="0" w:color="000000"/>
          </w:tcBorders>
          <w:shd w:val="clear" w:color="auto" w:fill="D9D9D9"/>
        </w:tcPr>
        <w:p w14:paraId="63082FC7" w14:textId="77777777" w:rsidR="00E52561" w:rsidRPr="009E724A" w:rsidRDefault="00E52561" w:rsidP="00122311">
          <w:pPr>
            <w:widowControl w:val="0"/>
            <w:autoSpaceDE w:val="0"/>
            <w:autoSpaceDN w:val="0"/>
            <w:adjustRightInd w:val="0"/>
            <w:spacing w:before="40"/>
            <w:jc w:val="center"/>
            <w:rPr>
              <w:rFonts w:ascii="Times New Roman" w:hAnsi="Times New Roman"/>
              <w:sz w:val="16"/>
            </w:rPr>
          </w:pPr>
          <w:r w:rsidRPr="009E724A">
            <w:rPr>
              <w:rFonts w:ascii="Arial Narrow" w:hAnsi="Arial Narrow" w:cs="Arial Narrow"/>
              <w:spacing w:val="-1"/>
              <w:sz w:val="16"/>
              <w:szCs w:val="14"/>
            </w:rPr>
            <w:t>Ne</w:t>
          </w:r>
          <w:r w:rsidRPr="009E724A">
            <w:rPr>
              <w:rFonts w:ascii="Arial Narrow" w:hAnsi="Arial Narrow" w:cs="Arial Narrow"/>
              <w:spacing w:val="1"/>
              <w:sz w:val="16"/>
              <w:szCs w:val="14"/>
            </w:rPr>
            <w:t>x</w:t>
          </w:r>
          <w:r w:rsidRPr="009E724A">
            <w:rPr>
              <w:rFonts w:ascii="Arial Narrow" w:hAnsi="Arial Narrow" w:cs="Arial Narrow"/>
              <w:sz w:val="16"/>
              <w:szCs w:val="14"/>
            </w:rPr>
            <w:t>t</w:t>
          </w:r>
          <w:r w:rsidRPr="009E724A">
            <w:rPr>
              <w:rFonts w:ascii="Arial Narrow" w:hAnsi="Arial Narrow" w:cs="Arial Narrow"/>
              <w:spacing w:val="-1"/>
              <w:sz w:val="16"/>
              <w:szCs w:val="14"/>
            </w:rPr>
            <w:t xml:space="preserve"> </w:t>
          </w:r>
          <w:r w:rsidRPr="009E724A">
            <w:rPr>
              <w:rFonts w:ascii="Arial Narrow" w:hAnsi="Arial Narrow" w:cs="Arial Narrow"/>
              <w:spacing w:val="2"/>
              <w:sz w:val="16"/>
              <w:szCs w:val="14"/>
            </w:rPr>
            <w:t>R</w:t>
          </w:r>
          <w:r w:rsidRPr="009E724A">
            <w:rPr>
              <w:rFonts w:ascii="Arial Narrow" w:hAnsi="Arial Narrow" w:cs="Arial Narrow"/>
              <w:spacing w:val="-1"/>
              <w:sz w:val="16"/>
              <w:szCs w:val="14"/>
            </w:rPr>
            <w:t>e</w:t>
          </w:r>
          <w:r w:rsidRPr="009E724A">
            <w:rPr>
              <w:rFonts w:ascii="Arial Narrow" w:hAnsi="Arial Narrow" w:cs="Arial Narrow"/>
              <w:spacing w:val="1"/>
              <w:sz w:val="16"/>
              <w:szCs w:val="14"/>
            </w:rPr>
            <w:t>vi</w:t>
          </w:r>
          <w:r w:rsidRPr="009E724A">
            <w:rPr>
              <w:rFonts w:ascii="Arial Narrow" w:hAnsi="Arial Narrow" w:cs="Arial Narrow"/>
              <w:spacing w:val="-1"/>
              <w:sz w:val="16"/>
              <w:szCs w:val="14"/>
            </w:rPr>
            <w:t>ew</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cPr>
        <w:p w14:paraId="4C1DC400" w14:textId="77777777" w:rsidR="00E52561" w:rsidRPr="009E724A" w:rsidRDefault="00E52561" w:rsidP="00122311">
          <w:pPr>
            <w:widowControl w:val="0"/>
            <w:autoSpaceDE w:val="0"/>
            <w:autoSpaceDN w:val="0"/>
            <w:adjustRightInd w:val="0"/>
            <w:spacing w:before="40"/>
            <w:ind w:right="330"/>
            <w:jc w:val="center"/>
            <w:rPr>
              <w:rFonts w:ascii="Times New Roman" w:hAnsi="Times New Roman"/>
              <w:sz w:val="16"/>
            </w:rPr>
          </w:pPr>
          <w:r w:rsidRPr="009E724A">
            <w:rPr>
              <w:rFonts w:ascii="Arial Narrow" w:hAnsi="Arial Narrow" w:cs="Arial Narrow"/>
              <w:spacing w:val="1"/>
              <w:w w:val="99"/>
              <w:sz w:val="16"/>
              <w:szCs w:val="14"/>
            </w:rPr>
            <w:t>P</w:t>
          </w:r>
          <w:r w:rsidRPr="009E724A">
            <w:rPr>
              <w:rFonts w:ascii="Arial Narrow" w:hAnsi="Arial Narrow" w:cs="Arial Narrow"/>
              <w:spacing w:val="-1"/>
              <w:w w:val="99"/>
              <w:sz w:val="16"/>
              <w:szCs w:val="14"/>
            </w:rPr>
            <w:t>a</w:t>
          </w:r>
          <w:r w:rsidRPr="009E724A">
            <w:rPr>
              <w:rFonts w:ascii="Arial Narrow" w:hAnsi="Arial Narrow" w:cs="Arial Narrow"/>
              <w:spacing w:val="1"/>
              <w:w w:val="99"/>
              <w:sz w:val="16"/>
              <w:szCs w:val="14"/>
            </w:rPr>
            <w:t>g</w:t>
          </w:r>
          <w:r w:rsidRPr="009E724A">
            <w:rPr>
              <w:rFonts w:ascii="Arial Narrow" w:hAnsi="Arial Narrow" w:cs="Arial Narrow"/>
              <w:w w:val="99"/>
              <w:sz w:val="16"/>
              <w:szCs w:val="14"/>
            </w:rPr>
            <w:t>e</w:t>
          </w:r>
        </w:p>
      </w:tc>
    </w:tr>
    <w:tr w:rsidR="00E52561" w:rsidRPr="009E724A" w14:paraId="3EE8A30D" w14:textId="77777777" w:rsidTr="00DF25FC">
      <w:trPr>
        <w:trHeight w:hRule="exact" w:val="284"/>
        <w:jc w:val="center"/>
      </w:trPr>
      <w:tc>
        <w:tcPr>
          <w:tcW w:w="2127" w:type="dxa"/>
          <w:tcBorders>
            <w:top w:val="single" w:sz="4" w:space="0" w:color="000000"/>
            <w:left w:val="single" w:sz="4" w:space="0" w:color="000000"/>
            <w:bottom w:val="single" w:sz="4" w:space="0" w:color="000000"/>
            <w:right w:val="single" w:sz="4" w:space="0" w:color="000000"/>
          </w:tcBorders>
        </w:tcPr>
        <w:p w14:paraId="538A9B76" w14:textId="77777777" w:rsidR="00E52561" w:rsidRPr="009E724A" w:rsidRDefault="00E52561" w:rsidP="00122311">
          <w:pPr>
            <w:widowControl w:val="0"/>
            <w:autoSpaceDE w:val="0"/>
            <w:autoSpaceDN w:val="0"/>
            <w:adjustRightInd w:val="0"/>
            <w:spacing w:before="40"/>
            <w:jc w:val="center"/>
            <w:rPr>
              <w:rFonts w:ascii="Times New Roman" w:hAnsi="Times New Roman"/>
              <w:sz w:val="16"/>
            </w:rPr>
          </w:pPr>
          <w:r>
            <w:rPr>
              <w:rFonts w:ascii="Arial Narrow" w:hAnsi="Arial Narrow" w:cs="Arial Narrow"/>
              <w:spacing w:val="-1"/>
              <w:sz w:val="16"/>
              <w:szCs w:val="14"/>
            </w:rPr>
            <w:t>J. Hollingworth</w:t>
          </w:r>
        </w:p>
      </w:tc>
      <w:tc>
        <w:tcPr>
          <w:tcW w:w="1700" w:type="dxa"/>
          <w:tcBorders>
            <w:top w:val="single" w:sz="4" w:space="0" w:color="000000"/>
            <w:left w:val="single" w:sz="4" w:space="0" w:color="000000"/>
            <w:bottom w:val="single" w:sz="4" w:space="0" w:color="000000"/>
            <w:right w:val="single" w:sz="4" w:space="0" w:color="000000"/>
          </w:tcBorders>
        </w:tcPr>
        <w:p w14:paraId="077AE473" w14:textId="77777777" w:rsidR="00E52561" w:rsidRPr="009E724A" w:rsidRDefault="00E52561" w:rsidP="00122311">
          <w:pPr>
            <w:widowControl w:val="0"/>
            <w:autoSpaceDE w:val="0"/>
            <w:autoSpaceDN w:val="0"/>
            <w:adjustRightInd w:val="0"/>
            <w:spacing w:before="40"/>
            <w:ind w:right="89"/>
            <w:jc w:val="center"/>
            <w:rPr>
              <w:rFonts w:ascii="Times New Roman" w:hAnsi="Times New Roman"/>
              <w:sz w:val="16"/>
            </w:rPr>
          </w:pPr>
          <w:r>
            <w:rPr>
              <w:rFonts w:ascii="Arial Narrow" w:hAnsi="Arial Narrow" w:cs="Arial Narrow"/>
              <w:spacing w:val="-1"/>
              <w:sz w:val="16"/>
              <w:szCs w:val="14"/>
            </w:rPr>
            <w:t>P. Nunn</w:t>
          </w:r>
        </w:p>
      </w:tc>
      <w:tc>
        <w:tcPr>
          <w:tcW w:w="1701" w:type="dxa"/>
          <w:tcBorders>
            <w:top w:val="single" w:sz="4" w:space="0" w:color="000000"/>
            <w:left w:val="single" w:sz="4" w:space="0" w:color="000000"/>
            <w:bottom w:val="single" w:sz="4" w:space="0" w:color="000000"/>
            <w:right w:val="single" w:sz="4" w:space="0" w:color="000000"/>
          </w:tcBorders>
        </w:tcPr>
        <w:p w14:paraId="109AB672" w14:textId="77777777" w:rsidR="00E52561" w:rsidRPr="009E724A" w:rsidRDefault="00E52561" w:rsidP="00122311">
          <w:pPr>
            <w:widowControl w:val="0"/>
            <w:autoSpaceDE w:val="0"/>
            <w:autoSpaceDN w:val="0"/>
            <w:adjustRightInd w:val="0"/>
            <w:spacing w:before="40"/>
            <w:jc w:val="center"/>
            <w:rPr>
              <w:rFonts w:ascii="Arial Narrow" w:hAnsi="Arial Narrow"/>
              <w:sz w:val="16"/>
              <w:szCs w:val="14"/>
            </w:rPr>
          </w:pPr>
          <w:r>
            <w:rPr>
              <w:rFonts w:ascii="Arial Narrow" w:hAnsi="Arial Narrow"/>
              <w:sz w:val="16"/>
              <w:szCs w:val="14"/>
            </w:rPr>
            <w:t>RSPP Rev1</w:t>
          </w:r>
        </w:p>
      </w:tc>
      <w:tc>
        <w:tcPr>
          <w:tcW w:w="918" w:type="dxa"/>
          <w:tcBorders>
            <w:top w:val="single" w:sz="4" w:space="0" w:color="000000"/>
            <w:left w:val="single" w:sz="4" w:space="0" w:color="000000"/>
            <w:bottom w:val="single" w:sz="4" w:space="0" w:color="000000"/>
            <w:right w:val="single" w:sz="4" w:space="0" w:color="000000"/>
          </w:tcBorders>
        </w:tcPr>
        <w:p w14:paraId="1A55DC67" w14:textId="77777777" w:rsidR="00E52561" w:rsidRPr="009E724A" w:rsidRDefault="00E52561" w:rsidP="00122311">
          <w:pPr>
            <w:widowControl w:val="0"/>
            <w:autoSpaceDE w:val="0"/>
            <w:autoSpaceDN w:val="0"/>
            <w:adjustRightInd w:val="0"/>
            <w:spacing w:before="40"/>
            <w:jc w:val="center"/>
            <w:rPr>
              <w:rFonts w:ascii="Times New Roman" w:hAnsi="Times New Roman"/>
              <w:sz w:val="16"/>
            </w:rPr>
          </w:pPr>
          <w:r>
            <w:rPr>
              <w:rFonts w:ascii="Arial Narrow" w:hAnsi="Arial Narrow" w:cs="Arial Narrow"/>
              <w:spacing w:val="1"/>
              <w:sz w:val="16"/>
              <w:szCs w:val="14"/>
            </w:rPr>
            <w:t>Public</w:t>
          </w:r>
        </w:p>
      </w:tc>
      <w:tc>
        <w:tcPr>
          <w:tcW w:w="885" w:type="dxa"/>
          <w:tcBorders>
            <w:top w:val="single" w:sz="4" w:space="0" w:color="000000"/>
            <w:left w:val="single" w:sz="4" w:space="0" w:color="000000"/>
            <w:bottom w:val="single" w:sz="4" w:space="0" w:color="000000"/>
            <w:right w:val="single" w:sz="4" w:space="0" w:color="000000"/>
          </w:tcBorders>
        </w:tcPr>
        <w:p w14:paraId="6AF51C9A" w14:textId="76853BF8" w:rsidR="00E52561" w:rsidRPr="009E724A" w:rsidRDefault="00E52561" w:rsidP="00122311">
          <w:pPr>
            <w:widowControl w:val="0"/>
            <w:autoSpaceDE w:val="0"/>
            <w:autoSpaceDN w:val="0"/>
            <w:adjustRightInd w:val="0"/>
            <w:spacing w:before="40"/>
            <w:jc w:val="center"/>
            <w:rPr>
              <w:rFonts w:ascii="Times New Roman" w:hAnsi="Times New Roman"/>
              <w:sz w:val="16"/>
            </w:rPr>
          </w:pPr>
          <w:r>
            <w:rPr>
              <w:rFonts w:ascii="Arial Narrow" w:hAnsi="Arial Narrow" w:cs="Arial Narrow"/>
              <w:spacing w:val="-1"/>
              <w:sz w:val="16"/>
              <w:szCs w:val="14"/>
            </w:rPr>
            <w:t>20-Sep-2019</w:t>
          </w:r>
        </w:p>
      </w:tc>
      <w:tc>
        <w:tcPr>
          <w:tcW w:w="1174" w:type="dxa"/>
          <w:tcBorders>
            <w:top w:val="single" w:sz="4" w:space="0" w:color="000000"/>
            <w:left w:val="single" w:sz="4" w:space="0" w:color="000000"/>
            <w:bottom w:val="single" w:sz="4" w:space="0" w:color="000000"/>
            <w:right w:val="single" w:sz="4" w:space="0" w:color="000000"/>
          </w:tcBorders>
        </w:tcPr>
        <w:p w14:paraId="58574132" w14:textId="064464F7" w:rsidR="00E52561" w:rsidRPr="009E724A" w:rsidRDefault="00E52561" w:rsidP="00122311">
          <w:pPr>
            <w:widowControl w:val="0"/>
            <w:autoSpaceDE w:val="0"/>
            <w:autoSpaceDN w:val="0"/>
            <w:adjustRightInd w:val="0"/>
            <w:spacing w:before="40"/>
            <w:jc w:val="center"/>
            <w:rPr>
              <w:rFonts w:ascii="Times New Roman" w:hAnsi="Times New Roman"/>
              <w:sz w:val="16"/>
            </w:rPr>
          </w:pPr>
          <w:r>
            <w:rPr>
              <w:rFonts w:ascii="Arial Narrow" w:hAnsi="Arial Narrow" w:cs="Arial Narrow"/>
              <w:spacing w:val="-1"/>
              <w:sz w:val="16"/>
              <w:szCs w:val="14"/>
            </w:rPr>
            <w:t>20-Sep-2021</w:t>
          </w:r>
        </w:p>
      </w:tc>
      <w:tc>
        <w:tcPr>
          <w:tcW w:w="1276" w:type="dxa"/>
          <w:tcBorders>
            <w:top w:val="single" w:sz="4" w:space="0" w:color="000000"/>
            <w:left w:val="single" w:sz="4" w:space="0" w:color="000000"/>
            <w:bottom w:val="single" w:sz="4" w:space="0" w:color="000000"/>
            <w:right w:val="single" w:sz="4" w:space="0" w:color="000000"/>
          </w:tcBorders>
        </w:tcPr>
        <w:p w14:paraId="266D01BE" w14:textId="77777777" w:rsidR="00E52561" w:rsidRPr="009E724A" w:rsidRDefault="00E52561" w:rsidP="00122311">
          <w:pPr>
            <w:widowControl w:val="0"/>
            <w:autoSpaceDE w:val="0"/>
            <w:autoSpaceDN w:val="0"/>
            <w:adjustRightInd w:val="0"/>
            <w:spacing w:before="40"/>
            <w:jc w:val="center"/>
            <w:rPr>
              <w:rFonts w:ascii="Arial" w:hAnsi="Arial" w:cs="Arial"/>
              <w:sz w:val="16"/>
            </w:rPr>
          </w:pPr>
          <w:r w:rsidRPr="009E724A">
            <w:rPr>
              <w:rFonts w:ascii="Arial" w:hAnsi="Arial" w:cs="Arial"/>
              <w:sz w:val="16"/>
            </w:rPr>
            <w:t xml:space="preserve">Page </w:t>
          </w:r>
          <w:r w:rsidRPr="009E724A">
            <w:rPr>
              <w:rFonts w:ascii="Arial" w:hAnsi="Arial" w:cs="Arial"/>
              <w:b/>
              <w:sz w:val="16"/>
            </w:rPr>
            <w:fldChar w:fldCharType="begin"/>
          </w:r>
          <w:r w:rsidRPr="009E724A">
            <w:rPr>
              <w:rFonts w:ascii="Arial" w:hAnsi="Arial" w:cs="Arial"/>
              <w:b/>
              <w:sz w:val="16"/>
            </w:rPr>
            <w:instrText xml:space="preserve"> PAGE  \* Arabic  \* MERGEFORMAT </w:instrText>
          </w:r>
          <w:r w:rsidRPr="009E724A">
            <w:rPr>
              <w:rFonts w:ascii="Arial" w:hAnsi="Arial" w:cs="Arial"/>
              <w:b/>
              <w:sz w:val="16"/>
            </w:rPr>
            <w:fldChar w:fldCharType="separate"/>
          </w:r>
          <w:r>
            <w:rPr>
              <w:rFonts w:ascii="Arial" w:hAnsi="Arial" w:cs="Arial"/>
              <w:b/>
              <w:noProof/>
              <w:sz w:val="16"/>
            </w:rPr>
            <w:t>6</w:t>
          </w:r>
          <w:r w:rsidRPr="009E724A">
            <w:rPr>
              <w:rFonts w:ascii="Arial" w:hAnsi="Arial" w:cs="Arial"/>
              <w:b/>
              <w:sz w:val="16"/>
            </w:rPr>
            <w:fldChar w:fldCharType="end"/>
          </w:r>
          <w:r w:rsidRPr="009E724A">
            <w:rPr>
              <w:rFonts w:ascii="Arial" w:hAnsi="Arial" w:cs="Arial"/>
              <w:sz w:val="16"/>
            </w:rPr>
            <w:t xml:space="preserve"> of </w:t>
          </w:r>
          <w:r w:rsidRPr="009E724A">
            <w:rPr>
              <w:rFonts w:ascii="Arial" w:hAnsi="Arial" w:cs="Arial"/>
              <w:b/>
              <w:sz w:val="16"/>
            </w:rPr>
            <w:fldChar w:fldCharType="begin"/>
          </w:r>
          <w:r w:rsidRPr="009E724A">
            <w:rPr>
              <w:rFonts w:ascii="Arial" w:hAnsi="Arial" w:cs="Arial"/>
              <w:b/>
              <w:sz w:val="16"/>
            </w:rPr>
            <w:instrText xml:space="preserve"> NUMPAGES  \* Arabic  \* MERGEFORMAT </w:instrText>
          </w:r>
          <w:r w:rsidRPr="009E724A">
            <w:rPr>
              <w:rFonts w:ascii="Arial" w:hAnsi="Arial" w:cs="Arial"/>
              <w:b/>
              <w:sz w:val="16"/>
            </w:rPr>
            <w:fldChar w:fldCharType="separate"/>
          </w:r>
          <w:r>
            <w:rPr>
              <w:rFonts w:ascii="Arial" w:hAnsi="Arial" w:cs="Arial"/>
              <w:b/>
              <w:noProof/>
              <w:sz w:val="16"/>
            </w:rPr>
            <w:t>48</w:t>
          </w:r>
          <w:r w:rsidRPr="009E724A">
            <w:rPr>
              <w:rFonts w:ascii="Arial" w:hAnsi="Arial" w:cs="Arial"/>
              <w:b/>
              <w:sz w:val="16"/>
            </w:rPr>
            <w:fldChar w:fldCharType="end"/>
          </w:r>
        </w:p>
      </w:tc>
    </w:tr>
  </w:tbl>
  <w:p w14:paraId="7DC3F911" w14:textId="77777777" w:rsidR="00E52561" w:rsidRDefault="00E52561" w:rsidP="000F21FB">
    <w:pPr>
      <w:pStyle w:val="Footer"/>
      <w:tabs>
        <w:tab w:val="clear" w:pos="4320"/>
        <w:tab w:val="clear" w:pos="8640"/>
        <w:tab w:val="left" w:pos="202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CB9DDD" w14:textId="77777777" w:rsidR="00F6016C" w:rsidRDefault="00F6016C" w:rsidP="000E736D">
      <w:r>
        <w:separator/>
      </w:r>
    </w:p>
    <w:p w14:paraId="5D740578" w14:textId="77777777" w:rsidR="00F6016C" w:rsidRDefault="00F6016C"/>
  </w:footnote>
  <w:footnote w:type="continuationSeparator" w:id="0">
    <w:p w14:paraId="4F49D8DF" w14:textId="77777777" w:rsidR="00F6016C" w:rsidRDefault="00F6016C" w:rsidP="000E736D">
      <w:r>
        <w:continuationSeparator/>
      </w:r>
    </w:p>
    <w:p w14:paraId="5F11B641" w14:textId="77777777" w:rsidR="00F6016C" w:rsidRDefault="00F6016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8641D6" w14:textId="77777777" w:rsidR="00E52561" w:rsidRPr="000F21FB" w:rsidRDefault="00E52561" w:rsidP="000F21FB">
    <w:pPr>
      <w:pStyle w:val="Header"/>
      <w:spacing w:line="240" w:lineRule="exact"/>
    </w:pPr>
    <w:r>
      <w:rPr>
        <w:noProof/>
      </w:rPr>
      <mc:AlternateContent>
        <mc:Choice Requires="wps">
          <w:drawing>
            <wp:anchor distT="0" distB="0" distL="114300" distR="114300" simplePos="0" relativeHeight="251658240" behindDoc="1" locked="0" layoutInCell="0" allowOverlap="1" wp14:anchorId="4FC3B0C4" wp14:editId="21613389">
              <wp:simplePos x="0" y="0"/>
              <wp:positionH relativeFrom="page">
                <wp:posOffset>436728</wp:posOffset>
              </wp:positionH>
              <wp:positionV relativeFrom="page">
                <wp:posOffset>341194</wp:posOffset>
              </wp:positionV>
              <wp:extent cx="4921885" cy="317263"/>
              <wp:effectExtent l="0" t="0" r="12065" b="6985"/>
              <wp:wrapNone/>
              <wp:docPr id="294"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1885" cy="317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E9A86" w14:textId="77777777" w:rsidR="00E52561" w:rsidRPr="00BA318C" w:rsidRDefault="00E52561" w:rsidP="00BA318C">
                          <w:pPr>
                            <w:widowControl w:val="0"/>
                            <w:autoSpaceDE w:val="0"/>
                            <w:autoSpaceDN w:val="0"/>
                            <w:adjustRightInd w:val="0"/>
                            <w:spacing w:line="387" w:lineRule="exact"/>
                            <w:ind w:left="20" w:right="-54"/>
                            <w:rPr>
                              <w:rFonts w:asciiTheme="majorHAnsi" w:hAnsiTheme="majorHAnsi" w:cstheme="majorHAnsi"/>
                              <w:color w:val="7030A0"/>
                              <w:sz w:val="32"/>
                              <w:szCs w:val="36"/>
                            </w:rPr>
                          </w:pPr>
                          <w:r>
                            <w:rPr>
                              <w:rFonts w:asciiTheme="majorHAnsi" w:hAnsiTheme="majorHAnsi" w:cstheme="majorHAnsi"/>
                              <w:b/>
                              <w:bCs/>
                              <w:color w:val="7030A0"/>
                              <w:spacing w:val="1"/>
                              <w:position w:val="2"/>
                              <w:sz w:val="32"/>
                              <w:szCs w:val="36"/>
                            </w:rPr>
                            <w:t>Radiation Safety and Protection</w:t>
                          </w:r>
                          <w:r w:rsidRPr="00BA318C">
                            <w:rPr>
                              <w:rFonts w:asciiTheme="majorHAnsi" w:hAnsiTheme="majorHAnsi" w:cstheme="majorHAnsi"/>
                              <w:b/>
                              <w:bCs/>
                              <w:color w:val="7030A0"/>
                              <w:position w:val="2"/>
                              <w:sz w:val="32"/>
                              <w:szCs w:val="36"/>
                            </w:rPr>
                            <w:t xml:space="preserve"> Plan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C3B0C4" id="_x0000_t202" coordsize="21600,21600" o:spt="202" path="m,l,21600r21600,l21600,xe">
              <v:stroke joinstyle="miter"/>
              <v:path gradientshapeok="t" o:connecttype="rect"/>
            </v:shapetype>
            <v:shape id="Text Box 294" o:spid="_x0000_s1045" type="#_x0000_t202" style="position:absolute;margin-left:34.4pt;margin-top:26.85pt;width:387.55pt;height: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xRK7QEAALoDAAAOAAAAZHJzL2Uyb0RvYy54bWysU8Fu2zAMvQ/YPwi6L07crkuNOEXXosOA&#10;rhvQ9gNoWY6F2aJGKbGzrx8lJ1m33oZdBIqkHh8fqdXV2Hdip8kbtKVczOZSaKuwNnZTyuenu3dL&#10;KXwAW0OHVpdyr728Wr99sxpcoXNssas1CQaxvhhcKdsQXJFlXrW6Bz9Dpy0HG6QeAl9pk9UEA6P3&#10;XZbP5xfZgFQ7QqW9Z+/tFJTrhN80WoWvTeN1EF0pmVtIJ6Wzime2XkGxIXCtUQca8A8sejCWi56g&#10;biGA2JJ5BdUbReixCTOFfYZNY5ROPXA3i/lf3Ty24HTqhcXx7iST/3+w6mH3jYSpS5lfnkthoech&#10;PekxiI84iuhjhQbnC058dJwaRg7wpFO33t2j+u6FxZsW7EZfE+HQaqiZ4SK+zF48nXB8BKmGL1hz&#10;IdgGTEBjQ32UjwURjM6T2p+mE8kodp5f5ovl8r0UimNniw/5xVkqAcXxtSMfPmnsRTRKSTz9hA67&#10;ex8iGyiOKbGYxTvTdWkDOvuHgxOjJ7GPhCfqYazGgxoV1nvug3BaKP4AbLRIP6UYeJlK6X9sgbQU&#10;3WfLWsTNOxp0NKqjAVbx01IGKSbzJkwbunVkNi0jT2pbvGa9GpNaicJOLA48eUFSh4dljhv48p6y&#10;fn+59S8AAAD//wMAUEsDBBQABgAIAAAAIQA9ebgW3gAAAAkBAAAPAAAAZHJzL2Rvd25yZXYueG1s&#10;TI/BTsMwEETvSPyDtUjcqA2FkIY4VYXghISahgNHJ94mUeN1iN02/D3LCY6zM5p5m69nN4gTTqH3&#10;pOF2oUAgNd721Gr4qF5vUhAhGrJm8IQavjHAuri8yE1m/ZlKPO1iK7iEQmY0dDGOmZSh6dCZsPAj&#10;Ent7PzkTWU6ttJM5c7kb5J1SiXSmJ17ozIjPHTaH3dFp2HxS+dJ/vdfbcl/2VbVS9JYctL6+mjdP&#10;ICLO8S8Mv/iMDgUz1f5INohBQ5IyedTwsHwEwX56v1yBqDmo+CKLXP7/oPgBAAD//wMAUEsBAi0A&#10;FAAGAAgAAAAhALaDOJL+AAAA4QEAABMAAAAAAAAAAAAAAAAAAAAAAFtDb250ZW50X1R5cGVzXS54&#10;bWxQSwECLQAUAAYACAAAACEAOP0h/9YAAACUAQAACwAAAAAAAAAAAAAAAAAvAQAAX3JlbHMvLnJl&#10;bHNQSwECLQAUAAYACAAAACEA1jMUSu0BAAC6AwAADgAAAAAAAAAAAAAAAAAuAgAAZHJzL2Uyb0Rv&#10;Yy54bWxQSwECLQAUAAYACAAAACEAPXm4Ft4AAAAJAQAADwAAAAAAAAAAAAAAAABHBAAAZHJzL2Rv&#10;d25yZXYueG1sUEsFBgAAAAAEAAQA8wAAAFIFAAAAAA==&#10;" o:allowincell="f" filled="f" stroked="f">
              <v:textbox inset="0,0,0,0">
                <w:txbxContent>
                  <w:p w14:paraId="4D9E9A86" w14:textId="77777777" w:rsidR="00E52561" w:rsidRPr="00BA318C" w:rsidRDefault="00E52561" w:rsidP="00BA318C">
                    <w:pPr>
                      <w:widowControl w:val="0"/>
                      <w:autoSpaceDE w:val="0"/>
                      <w:autoSpaceDN w:val="0"/>
                      <w:adjustRightInd w:val="0"/>
                      <w:spacing w:line="387" w:lineRule="exact"/>
                      <w:ind w:left="20" w:right="-54"/>
                      <w:rPr>
                        <w:rFonts w:asciiTheme="majorHAnsi" w:hAnsiTheme="majorHAnsi" w:cstheme="majorHAnsi"/>
                        <w:color w:val="7030A0"/>
                        <w:sz w:val="32"/>
                        <w:szCs w:val="36"/>
                      </w:rPr>
                    </w:pPr>
                    <w:r>
                      <w:rPr>
                        <w:rFonts w:asciiTheme="majorHAnsi" w:hAnsiTheme="majorHAnsi" w:cstheme="majorHAnsi"/>
                        <w:b/>
                        <w:bCs/>
                        <w:color w:val="7030A0"/>
                        <w:spacing w:val="1"/>
                        <w:position w:val="2"/>
                        <w:sz w:val="32"/>
                        <w:szCs w:val="36"/>
                      </w:rPr>
                      <w:t>Radiation Safety and Protection</w:t>
                    </w:r>
                    <w:r w:rsidRPr="00BA318C">
                      <w:rPr>
                        <w:rFonts w:asciiTheme="majorHAnsi" w:hAnsiTheme="majorHAnsi" w:cstheme="majorHAnsi"/>
                        <w:b/>
                        <w:bCs/>
                        <w:color w:val="7030A0"/>
                        <w:position w:val="2"/>
                        <w:sz w:val="32"/>
                        <w:szCs w:val="36"/>
                      </w:rPr>
                      <w:t xml:space="preserve"> Plan</w:t>
                    </w:r>
                  </w:p>
                </w:txbxContent>
              </v:textbox>
              <w10:wrap anchorx="page" anchory="page"/>
            </v:shape>
          </w:pict>
        </mc:Fallback>
      </mc:AlternateContent>
    </w:r>
    <w:r>
      <w:rPr>
        <w:noProof/>
      </w:rPr>
      <w:drawing>
        <wp:anchor distT="0" distB="0" distL="114300" distR="114300" simplePos="0" relativeHeight="251659264" behindDoc="0" locked="0" layoutInCell="1" allowOverlap="1" wp14:anchorId="2902CA90" wp14:editId="6B21CE33">
          <wp:simplePos x="0" y="0"/>
          <wp:positionH relativeFrom="column">
            <wp:posOffset>4490499</wp:posOffset>
          </wp:positionH>
          <wp:positionV relativeFrom="paragraph">
            <wp:posOffset>-342348</wp:posOffset>
          </wp:positionV>
          <wp:extent cx="1828800" cy="549275"/>
          <wp:effectExtent l="0" t="0" r="0" b="3175"/>
          <wp:wrapSquare wrapText="bothSides"/>
          <wp:docPr id="2" name="Picture 2" descr="hura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uraca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8800" cy="549275"/>
                  </a:xfrm>
                  <a:prstGeom prst="rect">
                    <a:avLst/>
                  </a:prstGeom>
                  <a:noFill/>
                </pic:spPr>
              </pic:pic>
            </a:graphicData>
          </a:graphic>
          <wp14:sizeRelH relativeFrom="page">
            <wp14:pctWidth>0</wp14:pctWidth>
          </wp14:sizeRelH>
          <wp14:sizeRelV relativeFrom="page">
            <wp14:pctHeight>0</wp14:pctHeight>
          </wp14:sizeRelV>
        </wp:anchor>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8C07ED"/>
    <w:multiLevelType w:val="hybridMultilevel"/>
    <w:tmpl w:val="75BAE912"/>
    <w:lvl w:ilvl="0" w:tplc="0C09001B">
      <w:start w:val="1"/>
      <w:numFmt w:val="lowerRoman"/>
      <w:lvlText w:val="%1."/>
      <w:lvlJc w:val="right"/>
      <w:pPr>
        <w:ind w:left="1401" w:hanging="360"/>
      </w:pPr>
    </w:lvl>
    <w:lvl w:ilvl="1" w:tplc="0C090019" w:tentative="1">
      <w:start w:val="1"/>
      <w:numFmt w:val="lowerLetter"/>
      <w:lvlText w:val="%2."/>
      <w:lvlJc w:val="left"/>
      <w:pPr>
        <w:ind w:left="2121" w:hanging="360"/>
      </w:pPr>
    </w:lvl>
    <w:lvl w:ilvl="2" w:tplc="0C09001B" w:tentative="1">
      <w:start w:val="1"/>
      <w:numFmt w:val="lowerRoman"/>
      <w:lvlText w:val="%3."/>
      <w:lvlJc w:val="right"/>
      <w:pPr>
        <w:ind w:left="2841" w:hanging="180"/>
      </w:pPr>
    </w:lvl>
    <w:lvl w:ilvl="3" w:tplc="0C09000F" w:tentative="1">
      <w:start w:val="1"/>
      <w:numFmt w:val="decimal"/>
      <w:lvlText w:val="%4."/>
      <w:lvlJc w:val="left"/>
      <w:pPr>
        <w:ind w:left="3561" w:hanging="360"/>
      </w:pPr>
    </w:lvl>
    <w:lvl w:ilvl="4" w:tplc="0C090019" w:tentative="1">
      <w:start w:val="1"/>
      <w:numFmt w:val="lowerLetter"/>
      <w:lvlText w:val="%5."/>
      <w:lvlJc w:val="left"/>
      <w:pPr>
        <w:ind w:left="4281" w:hanging="360"/>
      </w:pPr>
    </w:lvl>
    <w:lvl w:ilvl="5" w:tplc="0C09001B" w:tentative="1">
      <w:start w:val="1"/>
      <w:numFmt w:val="lowerRoman"/>
      <w:lvlText w:val="%6."/>
      <w:lvlJc w:val="right"/>
      <w:pPr>
        <w:ind w:left="5001" w:hanging="180"/>
      </w:pPr>
    </w:lvl>
    <w:lvl w:ilvl="6" w:tplc="0C09000F" w:tentative="1">
      <w:start w:val="1"/>
      <w:numFmt w:val="decimal"/>
      <w:lvlText w:val="%7."/>
      <w:lvlJc w:val="left"/>
      <w:pPr>
        <w:ind w:left="5721" w:hanging="360"/>
      </w:pPr>
    </w:lvl>
    <w:lvl w:ilvl="7" w:tplc="0C090019" w:tentative="1">
      <w:start w:val="1"/>
      <w:numFmt w:val="lowerLetter"/>
      <w:lvlText w:val="%8."/>
      <w:lvlJc w:val="left"/>
      <w:pPr>
        <w:ind w:left="6441" w:hanging="360"/>
      </w:pPr>
    </w:lvl>
    <w:lvl w:ilvl="8" w:tplc="0C09001B" w:tentative="1">
      <w:start w:val="1"/>
      <w:numFmt w:val="lowerRoman"/>
      <w:lvlText w:val="%9."/>
      <w:lvlJc w:val="right"/>
      <w:pPr>
        <w:ind w:left="7161" w:hanging="180"/>
      </w:pPr>
    </w:lvl>
  </w:abstractNum>
  <w:abstractNum w:abstractNumId="1" w15:restartNumberingAfterBreak="0">
    <w:nsid w:val="1FCD3DFF"/>
    <w:multiLevelType w:val="multilevel"/>
    <w:tmpl w:val="A44222AE"/>
    <w:styleLink w:val="Headings"/>
    <w:lvl w:ilvl="0">
      <w:start w:val="1"/>
      <w:numFmt w:val="decimal"/>
      <w:pStyle w:val="Heading1"/>
      <w:suff w:val="space"/>
      <w:lvlText w:val="%1."/>
      <w:lvlJc w:val="left"/>
      <w:pPr>
        <w:ind w:left="454" w:hanging="454"/>
      </w:pPr>
      <w:rPr>
        <w:rFonts w:ascii="Arial" w:hAnsi="Arial" w:cs="Times New Roman" w:hint="default"/>
        <w:b/>
        <w:i w:val="0"/>
        <w:color w:val="F05A22"/>
        <w:sz w:val="32"/>
      </w:rPr>
    </w:lvl>
    <w:lvl w:ilvl="1">
      <w:start w:val="1"/>
      <w:numFmt w:val="decimal"/>
      <w:suff w:val="space"/>
      <w:lvlText w:val="%1.%2"/>
      <w:lvlJc w:val="left"/>
      <w:pPr>
        <w:ind w:left="738" w:hanging="454"/>
      </w:pPr>
      <w:rPr>
        <w:rFonts w:ascii="Arial" w:hAnsi="Arial" w:cs="Times New Roman" w:hint="default"/>
        <w:b w:val="0"/>
        <w:color w:val="F05A22"/>
        <w:sz w:val="24"/>
      </w:rPr>
    </w:lvl>
    <w:lvl w:ilvl="2">
      <w:start w:val="1"/>
      <w:numFmt w:val="decimal"/>
      <w:suff w:val="space"/>
      <w:lvlText w:val="%1.%2.%3"/>
      <w:lvlJc w:val="left"/>
      <w:pPr>
        <w:ind w:left="1021" w:hanging="454"/>
      </w:pPr>
      <w:rPr>
        <w:rFonts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2" w15:restartNumberingAfterBreak="0">
    <w:nsid w:val="21DD4FE9"/>
    <w:multiLevelType w:val="multilevel"/>
    <w:tmpl w:val="1E108B74"/>
    <w:styleLink w:val="MainBodyList"/>
    <w:lvl w:ilvl="0">
      <w:start w:val="1"/>
      <w:numFmt w:val="decimal"/>
      <w:lvlText w:val="%1)"/>
      <w:lvlJc w:val="left"/>
      <w:pPr>
        <w:tabs>
          <w:tab w:val="num" w:pos="737"/>
        </w:tabs>
        <w:ind w:left="737" w:hanging="737"/>
      </w:pPr>
      <w:rPr>
        <w:rFonts w:cs="Times New Roman" w:hint="default"/>
      </w:rPr>
    </w:lvl>
    <w:lvl w:ilvl="1">
      <w:start w:val="1"/>
      <w:numFmt w:val="lowerLetter"/>
      <w:lvlText w:val="%2)"/>
      <w:lvlJc w:val="left"/>
      <w:pPr>
        <w:tabs>
          <w:tab w:val="num" w:pos="1474"/>
        </w:tabs>
        <w:ind w:left="1474" w:hanging="737"/>
      </w:pPr>
      <w:rPr>
        <w:rFonts w:cs="Times New Roman" w:hint="default"/>
      </w:rPr>
    </w:lvl>
    <w:lvl w:ilvl="2">
      <w:start w:val="1"/>
      <w:numFmt w:val="bullet"/>
      <w:lvlText w:val=""/>
      <w:lvlJc w:val="left"/>
      <w:pPr>
        <w:tabs>
          <w:tab w:val="num" w:pos="2211"/>
        </w:tabs>
        <w:ind w:left="2211" w:hanging="737"/>
      </w:pPr>
      <w:rPr>
        <w:rFonts w:ascii="Symbol" w:hAnsi="Symbol"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3" w15:restartNumberingAfterBreak="0">
    <w:nsid w:val="2CBF6552"/>
    <w:multiLevelType w:val="multilevel"/>
    <w:tmpl w:val="A44222AE"/>
    <w:numStyleLink w:val="Headings"/>
  </w:abstractNum>
  <w:abstractNum w:abstractNumId="4" w15:restartNumberingAfterBreak="0">
    <w:nsid w:val="319304D5"/>
    <w:multiLevelType w:val="multilevel"/>
    <w:tmpl w:val="6360B1EA"/>
    <w:styleLink w:val="Bullets"/>
    <w:lvl w:ilvl="0">
      <w:start w:val="1"/>
      <w:numFmt w:val="bullet"/>
      <w:pStyle w:val="BulletPoint"/>
      <w:lvlText w:val=""/>
      <w:lvlJc w:val="left"/>
      <w:pPr>
        <w:tabs>
          <w:tab w:val="num" w:pos="511"/>
        </w:tabs>
        <w:ind w:left="511" w:hanging="227"/>
      </w:pPr>
      <w:rPr>
        <w:rFonts w:ascii="Symbol" w:hAnsi="Symbol" w:hint="default"/>
        <w:color w:val="404041"/>
        <w:sz w:val="20"/>
      </w:rPr>
    </w:lvl>
    <w:lvl w:ilvl="1">
      <w:start w:val="1"/>
      <w:numFmt w:val="bullet"/>
      <w:pStyle w:val="SubBulletPoint"/>
      <w:lvlText w:val=""/>
      <w:lvlJc w:val="left"/>
      <w:pPr>
        <w:tabs>
          <w:tab w:val="num" w:pos="680"/>
        </w:tabs>
        <w:ind w:left="680" w:hanging="226"/>
      </w:pPr>
      <w:rPr>
        <w:rFonts w:ascii="Symbol" w:hAnsi="Symbol" w:hint="default"/>
        <w:b w:val="0"/>
        <w:i w:val="0"/>
        <w:color w:val="272727"/>
        <w:sz w:val="20"/>
      </w:rPr>
    </w:lvl>
    <w:lvl w:ilvl="2">
      <w:start w:val="1"/>
      <w:numFmt w:val="lowerRoman"/>
      <w:lvlText w:val="%3."/>
      <w:lvlJc w:val="left"/>
      <w:pPr>
        <w:tabs>
          <w:tab w:val="num" w:pos="1134"/>
        </w:tabs>
        <w:ind w:left="1134" w:hanging="454"/>
      </w:pPr>
      <w:rPr>
        <w:rFonts w:hint="default"/>
      </w:rPr>
    </w:lvl>
    <w:lvl w:ilvl="3">
      <w:start w:val="1"/>
      <w:numFmt w:val="decimal"/>
      <w:lvlText w:val="(%4)"/>
      <w:lvlJc w:val="left"/>
      <w:pPr>
        <w:tabs>
          <w:tab w:val="num" w:pos="1816"/>
        </w:tabs>
        <w:ind w:left="1589" w:firstLine="0"/>
      </w:pPr>
      <w:rPr>
        <w:rFonts w:hint="default"/>
      </w:rPr>
    </w:lvl>
    <w:lvl w:ilvl="4">
      <w:start w:val="1"/>
      <w:numFmt w:val="lowerLetter"/>
      <w:lvlText w:val="(%5)"/>
      <w:lvlJc w:val="left"/>
      <w:pPr>
        <w:tabs>
          <w:tab w:val="num" w:pos="2270"/>
        </w:tabs>
        <w:ind w:left="2043" w:firstLine="0"/>
      </w:pPr>
      <w:rPr>
        <w:rFonts w:hint="default"/>
      </w:rPr>
    </w:lvl>
    <w:lvl w:ilvl="5">
      <w:start w:val="1"/>
      <w:numFmt w:val="lowerRoman"/>
      <w:lvlText w:val="(%6)"/>
      <w:lvlJc w:val="left"/>
      <w:pPr>
        <w:tabs>
          <w:tab w:val="num" w:pos="2724"/>
        </w:tabs>
        <w:ind w:left="2497" w:firstLine="0"/>
      </w:pPr>
      <w:rPr>
        <w:rFonts w:hint="default"/>
      </w:rPr>
    </w:lvl>
    <w:lvl w:ilvl="6">
      <w:start w:val="1"/>
      <w:numFmt w:val="decimal"/>
      <w:lvlText w:val="%7."/>
      <w:lvlJc w:val="left"/>
      <w:pPr>
        <w:tabs>
          <w:tab w:val="num" w:pos="3178"/>
        </w:tabs>
        <w:ind w:left="2951" w:firstLine="0"/>
      </w:pPr>
      <w:rPr>
        <w:rFonts w:hint="default"/>
      </w:rPr>
    </w:lvl>
    <w:lvl w:ilvl="7">
      <w:start w:val="1"/>
      <w:numFmt w:val="lowerLetter"/>
      <w:lvlText w:val="%8."/>
      <w:lvlJc w:val="left"/>
      <w:pPr>
        <w:tabs>
          <w:tab w:val="num" w:pos="3632"/>
        </w:tabs>
        <w:ind w:left="3405" w:firstLine="0"/>
      </w:pPr>
      <w:rPr>
        <w:rFonts w:hint="default"/>
      </w:rPr>
    </w:lvl>
    <w:lvl w:ilvl="8">
      <w:start w:val="1"/>
      <w:numFmt w:val="lowerRoman"/>
      <w:lvlText w:val="%9."/>
      <w:lvlJc w:val="left"/>
      <w:pPr>
        <w:tabs>
          <w:tab w:val="num" w:pos="4086"/>
        </w:tabs>
        <w:ind w:left="3859" w:firstLine="0"/>
      </w:pPr>
      <w:rPr>
        <w:rFonts w:hint="default"/>
      </w:rPr>
    </w:lvl>
  </w:abstractNum>
  <w:abstractNum w:abstractNumId="5" w15:restartNumberingAfterBreak="0">
    <w:nsid w:val="44E662F2"/>
    <w:multiLevelType w:val="hybridMultilevel"/>
    <w:tmpl w:val="36E448F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60F741FF"/>
    <w:multiLevelType w:val="multilevel"/>
    <w:tmpl w:val="67F24DD2"/>
    <w:styleLink w:val="Numbers"/>
    <w:lvl w:ilvl="0">
      <w:start w:val="1"/>
      <w:numFmt w:val="decimal"/>
      <w:pStyle w:val="Number1"/>
      <w:suff w:val="space"/>
      <w:lvlText w:val="%1."/>
      <w:lvlJc w:val="left"/>
      <w:pPr>
        <w:ind w:left="454" w:hanging="227"/>
      </w:pPr>
      <w:rPr>
        <w:rFonts w:ascii="Arial" w:hAnsi="Arial" w:hint="default"/>
        <w:color w:val="272727"/>
        <w:sz w:val="20"/>
      </w:rPr>
    </w:lvl>
    <w:lvl w:ilvl="1">
      <w:start w:val="1"/>
      <w:numFmt w:val="lowerLetter"/>
      <w:suff w:val="space"/>
      <w:lvlText w:val="%2."/>
      <w:lvlJc w:val="left"/>
      <w:pPr>
        <w:ind w:left="680" w:hanging="226"/>
      </w:pPr>
      <w:rPr>
        <w:rFonts w:ascii="Arial" w:hAnsi="Arial" w:hint="default"/>
        <w:b w:val="0"/>
        <w:i w:val="0"/>
        <w:color w:val="272727"/>
        <w:sz w:val="20"/>
      </w:rPr>
    </w:lvl>
    <w:lvl w:ilvl="2">
      <w:start w:val="1"/>
      <w:numFmt w:val="lowerRoman"/>
      <w:pStyle w:val="Number3"/>
      <w:suff w:val="space"/>
      <w:lvlText w:val="%3."/>
      <w:lvlJc w:val="left"/>
      <w:pPr>
        <w:ind w:left="907" w:hanging="227"/>
      </w:pPr>
      <w:rPr>
        <w:rFonts w:ascii="Arial" w:hAnsi="Arial" w:hint="default"/>
      </w:rPr>
    </w:lvl>
    <w:lvl w:ilvl="3">
      <w:start w:val="1"/>
      <w:numFmt w:val="decimal"/>
      <w:lvlText w:val="(%4)"/>
      <w:lvlJc w:val="left"/>
      <w:pPr>
        <w:tabs>
          <w:tab w:val="num" w:pos="2269"/>
        </w:tabs>
        <w:ind w:left="2042" w:firstLine="0"/>
      </w:pPr>
      <w:rPr>
        <w:rFonts w:hint="default"/>
      </w:rPr>
    </w:lvl>
    <w:lvl w:ilvl="4">
      <w:start w:val="1"/>
      <w:numFmt w:val="lowerLetter"/>
      <w:lvlText w:val="(%5)"/>
      <w:lvlJc w:val="left"/>
      <w:pPr>
        <w:tabs>
          <w:tab w:val="num" w:pos="2723"/>
        </w:tabs>
        <w:ind w:left="2496" w:firstLine="0"/>
      </w:pPr>
      <w:rPr>
        <w:rFonts w:hint="default"/>
      </w:rPr>
    </w:lvl>
    <w:lvl w:ilvl="5">
      <w:start w:val="1"/>
      <w:numFmt w:val="lowerRoman"/>
      <w:lvlText w:val="(%6)"/>
      <w:lvlJc w:val="left"/>
      <w:pPr>
        <w:tabs>
          <w:tab w:val="num" w:pos="3177"/>
        </w:tabs>
        <w:ind w:left="2950" w:firstLine="0"/>
      </w:pPr>
      <w:rPr>
        <w:rFonts w:hint="default"/>
      </w:rPr>
    </w:lvl>
    <w:lvl w:ilvl="6">
      <w:start w:val="1"/>
      <w:numFmt w:val="decimal"/>
      <w:lvlText w:val="%7."/>
      <w:lvlJc w:val="left"/>
      <w:pPr>
        <w:tabs>
          <w:tab w:val="num" w:pos="3631"/>
        </w:tabs>
        <w:ind w:left="3404" w:firstLine="0"/>
      </w:pPr>
      <w:rPr>
        <w:rFonts w:hint="default"/>
      </w:rPr>
    </w:lvl>
    <w:lvl w:ilvl="7">
      <w:start w:val="1"/>
      <w:numFmt w:val="lowerLetter"/>
      <w:lvlText w:val="%8."/>
      <w:lvlJc w:val="left"/>
      <w:pPr>
        <w:tabs>
          <w:tab w:val="num" w:pos="4085"/>
        </w:tabs>
        <w:ind w:left="3858" w:firstLine="0"/>
      </w:pPr>
      <w:rPr>
        <w:rFonts w:hint="default"/>
      </w:rPr>
    </w:lvl>
    <w:lvl w:ilvl="8">
      <w:start w:val="1"/>
      <w:numFmt w:val="lowerRoman"/>
      <w:lvlText w:val="%9."/>
      <w:lvlJc w:val="left"/>
      <w:pPr>
        <w:tabs>
          <w:tab w:val="num" w:pos="4539"/>
        </w:tabs>
        <w:ind w:left="4312" w:firstLine="0"/>
      </w:pPr>
      <w:rPr>
        <w:rFonts w:hint="default"/>
      </w:rPr>
    </w:lvl>
  </w:abstractNum>
  <w:abstractNum w:abstractNumId="7" w15:restartNumberingAfterBreak="0">
    <w:nsid w:val="61B121C1"/>
    <w:multiLevelType w:val="hybridMultilevel"/>
    <w:tmpl w:val="4B76619A"/>
    <w:lvl w:ilvl="0" w:tplc="0C09001B">
      <w:start w:val="1"/>
      <w:numFmt w:val="lowerRoman"/>
      <w:lvlText w:val="%1."/>
      <w:lvlJc w:val="right"/>
      <w:pPr>
        <w:ind w:left="1401" w:hanging="360"/>
      </w:pPr>
    </w:lvl>
    <w:lvl w:ilvl="1" w:tplc="0C090019" w:tentative="1">
      <w:start w:val="1"/>
      <w:numFmt w:val="lowerLetter"/>
      <w:lvlText w:val="%2."/>
      <w:lvlJc w:val="left"/>
      <w:pPr>
        <w:ind w:left="2121" w:hanging="360"/>
      </w:pPr>
    </w:lvl>
    <w:lvl w:ilvl="2" w:tplc="0C09001B" w:tentative="1">
      <w:start w:val="1"/>
      <w:numFmt w:val="lowerRoman"/>
      <w:lvlText w:val="%3."/>
      <w:lvlJc w:val="right"/>
      <w:pPr>
        <w:ind w:left="2841" w:hanging="180"/>
      </w:pPr>
    </w:lvl>
    <w:lvl w:ilvl="3" w:tplc="0C09000F" w:tentative="1">
      <w:start w:val="1"/>
      <w:numFmt w:val="decimal"/>
      <w:lvlText w:val="%4."/>
      <w:lvlJc w:val="left"/>
      <w:pPr>
        <w:ind w:left="3561" w:hanging="360"/>
      </w:pPr>
    </w:lvl>
    <w:lvl w:ilvl="4" w:tplc="0C090019" w:tentative="1">
      <w:start w:val="1"/>
      <w:numFmt w:val="lowerLetter"/>
      <w:lvlText w:val="%5."/>
      <w:lvlJc w:val="left"/>
      <w:pPr>
        <w:ind w:left="4281" w:hanging="360"/>
      </w:pPr>
    </w:lvl>
    <w:lvl w:ilvl="5" w:tplc="0C09001B" w:tentative="1">
      <w:start w:val="1"/>
      <w:numFmt w:val="lowerRoman"/>
      <w:lvlText w:val="%6."/>
      <w:lvlJc w:val="right"/>
      <w:pPr>
        <w:ind w:left="5001" w:hanging="180"/>
      </w:pPr>
    </w:lvl>
    <w:lvl w:ilvl="6" w:tplc="0C09000F" w:tentative="1">
      <w:start w:val="1"/>
      <w:numFmt w:val="decimal"/>
      <w:lvlText w:val="%7."/>
      <w:lvlJc w:val="left"/>
      <w:pPr>
        <w:ind w:left="5721" w:hanging="360"/>
      </w:pPr>
    </w:lvl>
    <w:lvl w:ilvl="7" w:tplc="0C090019" w:tentative="1">
      <w:start w:val="1"/>
      <w:numFmt w:val="lowerLetter"/>
      <w:lvlText w:val="%8."/>
      <w:lvlJc w:val="left"/>
      <w:pPr>
        <w:ind w:left="6441" w:hanging="360"/>
      </w:pPr>
    </w:lvl>
    <w:lvl w:ilvl="8" w:tplc="0C09001B" w:tentative="1">
      <w:start w:val="1"/>
      <w:numFmt w:val="lowerRoman"/>
      <w:lvlText w:val="%9."/>
      <w:lvlJc w:val="right"/>
      <w:pPr>
        <w:ind w:left="7161" w:hanging="180"/>
      </w:pPr>
    </w:lvl>
  </w:abstractNum>
  <w:abstractNum w:abstractNumId="8" w15:restartNumberingAfterBreak="0">
    <w:nsid w:val="64ED2AE5"/>
    <w:multiLevelType w:val="hybridMultilevel"/>
    <w:tmpl w:val="A7B669AE"/>
    <w:lvl w:ilvl="0" w:tplc="0C09001B">
      <w:start w:val="1"/>
      <w:numFmt w:val="lowerRoman"/>
      <w:lvlText w:val="%1."/>
      <w:lvlJc w:val="right"/>
      <w:pPr>
        <w:ind w:left="1401" w:hanging="360"/>
      </w:pPr>
    </w:lvl>
    <w:lvl w:ilvl="1" w:tplc="0C090019" w:tentative="1">
      <w:start w:val="1"/>
      <w:numFmt w:val="lowerLetter"/>
      <w:lvlText w:val="%2."/>
      <w:lvlJc w:val="left"/>
      <w:pPr>
        <w:ind w:left="2121" w:hanging="360"/>
      </w:pPr>
    </w:lvl>
    <w:lvl w:ilvl="2" w:tplc="0C09001B" w:tentative="1">
      <w:start w:val="1"/>
      <w:numFmt w:val="lowerRoman"/>
      <w:lvlText w:val="%3."/>
      <w:lvlJc w:val="right"/>
      <w:pPr>
        <w:ind w:left="2841" w:hanging="180"/>
      </w:pPr>
    </w:lvl>
    <w:lvl w:ilvl="3" w:tplc="0C09000F" w:tentative="1">
      <w:start w:val="1"/>
      <w:numFmt w:val="decimal"/>
      <w:lvlText w:val="%4."/>
      <w:lvlJc w:val="left"/>
      <w:pPr>
        <w:ind w:left="3561" w:hanging="360"/>
      </w:pPr>
    </w:lvl>
    <w:lvl w:ilvl="4" w:tplc="0C090019" w:tentative="1">
      <w:start w:val="1"/>
      <w:numFmt w:val="lowerLetter"/>
      <w:lvlText w:val="%5."/>
      <w:lvlJc w:val="left"/>
      <w:pPr>
        <w:ind w:left="4281" w:hanging="360"/>
      </w:pPr>
    </w:lvl>
    <w:lvl w:ilvl="5" w:tplc="0C09001B" w:tentative="1">
      <w:start w:val="1"/>
      <w:numFmt w:val="lowerRoman"/>
      <w:lvlText w:val="%6."/>
      <w:lvlJc w:val="right"/>
      <w:pPr>
        <w:ind w:left="5001" w:hanging="180"/>
      </w:pPr>
    </w:lvl>
    <w:lvl w:ilvl="6" w:tplc="0C09000F" w:tentative="1">
      <w:start w:val="1"/>
      <w:numFmt w:val="decimal"/>
      <w:lvlText w:val="%7."/>
      <w:lvlJc w:val="left"/>
      <w:pPr>
        <w:ind w:left="5721" w:hanging="360"/>
      </w:pPr>
    </w:lvl>
    <w:lvl w:ilvl="7" w:tplc="0C090019" w:tentative="1">
      <w:start w:val="1"/>
      <w:numFmt w:val="lowerLetter"/>
      <w:lvlText w:val="%8."/>
      <w:lvlJc w:val="left"/>
      <w:pPr>
        <w:ind w:left="6441" w:hanging="360"/>
      </w:pPr>
    </w:lvl>
    <w:lvl w:ilvl="8" w:tplc="0C09001B" w:tentative="1">
      <w:start w:val="1"/>
      <w:numFmt w:val="lowerRoman"/>
      <w:lvlText w:val="%9."/>
      <w:lvlJc w:val="right"/>
      <w:pPr>
        <w:ind w:left="7161" w:hanging="180"/>
      </w:pPr>
    </w:lvl>
  </w:abstractNum>
  <w:abstractNum w:abstractNumId="9" w15:restartNumberingAfterBreak="0">
    <w:nsid w:val="7D0C7F34"/>
    <w:multiLevelType w:val="multilevel"/>
    <w:tmpl w:val="6360B1EA"/>
    <w:numStyleLink w:val="Bullets"/>
  </w:abstractNum>
  <w:num w:numId="1">
    <w:abstractNumId w:val="1"/>
  </w:num>
  <w:num w:numId="2">
    <w:abstractNumId w:val="6"/>
  </w:num>
  <w:num w:numId="3">
    <w:abstractNumId w:val="2"/>
  </w:num>
  <w:num w:numId="4">
    <w:abstractNumId w:val="4"/>
  </w:num>
  <w:num w:numId="5">
    <w:abstractNumId w:val="9"/>
  </w:num>
  <w:num w:numId="6">
    <w:abstractNumId w:val="3"/>
    <w:lvlOverride w:ilvl="0">
      <w:lvl w:ilvl="0">
        <w:start w:val="1"/>
        <w:numFmt w:val="decimal"/>
        <w:pStyle w:val="Heading1"/>
        <w:suff w:val="space"/>
        <w:lvlText w:val="%1."/>
        <w:lvlJc w:val="left"/>
        <w:pPr>
          <w:ind w:left="454" w:hanging="454"/>
        </w:pPr>
        <w:rPr>
          <w:rFonts w:ascii="Arial" w:hAnsi="Arial" w:cs="Times New Roman" w:hint="default"/>
          <w:b/>
          <w:i w:val="0"/>
          <w:color w:val="0070C0"/>
          <w:sz w:val="32"/>
        </w:rPr>
      </w:lvl>
    </w:lvlOverride>
    <w:lvlOverride w:ilvl="2">
      <w:lvl w:ilvl="2">
        <w:start w:val="1"/>
        <w:numFmt w:val="decimal"/>
        <w:suff w:val="space"/>
        <w:lvlText w:val="%1.%2.%3"/>
        <w:lvlJc w:val="left"/>
        <w:pPr>
          <w:ind w:left="454" w:hanging="454"/>
        </w:pPr>
        <w:rPr>
          <w:rFonts w:hint="default"/>
        </w:rPr>
      </w:lvl>
    </w:lvlOverride>
  </w:num>
  <w:num w:numId="7">
    <w:abstractNumId w:val="5"/>
  </w:num>
  <w:num w:numId="8">
    <w:abstractNumId w:val="8"/>
  </w:num>
  <w:num w:numId="9">
    <w:abstractNumId w:val="0"/>
  </w:num>
  <w:num w:numId="10">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1DCA"/>
    <w:rsid w:val="00001436"/>
    <w:rsid w:val="0000154D"/>
    <w:rsid w:val="00003B30"/>
    <w:rsid w:val="00004E75"/>
    <w:rsid w:val="00023260"/>
    <w:rsid w:val="00027ABB"/>
    <w:rsid w:val="000414C5"/>
    <w:rsid w:val="000433C5"/>
    <w:rsid w:val="00047E12"/>
    <w:rsid w:val="00047E1C"/>
    <w:rsid w:val="000529FD"/>
    <w:rsid w:val="00072C13"/>
    <w:rsid w:val="0009123C"/>
    <w:rsid w:val="000958F1"/>
    <w:rsid w:val="000B0051"/>
    <w:rsid w:val="000B0FF9"/>
    <w:rsid w:val="000B1B8B"/>
    <w:rsid w:val="000B47F8"/>
    <w:rsid w:val="000C2890"/>
    <w:rsid w:val="000C4F3D"/>
    <w:rsid w:val="000C6642"/>
    <w:rsid w:val="000E2147"/>
    <w:rsid w:val="000E231A"/>
    <w:rsid w:val="000E4776"/>
    <w:rsid w:val="000E736D"/>
    <w:rsid w:val="000F21FB"/>
    <w:rsid w:val="000F6BF2"/>
    <w:rsid w:val="00113FB9"/>
    <w:rsid w:val="00116434"/>
    <w:rsid w:val="00122311"/>
    <w:rsid w:val="00126698"/>
    <w:rsid w:val="00126E6C"/>
    <w:rsid w:val="00127107"/>
    <w:rsid w:val="00176052"/>
    <w:rsid w:val="001763FB"/>
    <w:rsid w:val="00190AD4"/>
    <w:rsid w:val="00193AA2"/>
    <w:rsid w:val="00194101"/>
    <w:rsid w:val="00197167"/>
    <w:rsid w:val="001976F0"/>
    <w:rsid w:val="001D6E33"/>
    <w:rsid w:val="00206B2C"/>
    <w:rsid w:val="00207B70"/>
    <w:rsid w:val="00224C20"/>
    <w:rsid w:val="0023087A"/>
    <w:rsid w:val="00236132"/>
    <w:rsid w:val="0024118C"/>
    <w:rsid w:val="0025500D"/>
    <w:rsid w:val="00255FAC"/>
    <w:rsid w:val="00256FD8"/>
    <w:rsid w:val="00262BEC"/>
    <w:rsid w:val="00266735"/>
    <w:rsid w:val="00270EA6"/>
    <w:rsid w:val="00271C38"/>
    <w:rsid w:val="00296079"/>
    <w:rsid w:val="002A0F24"/>
    <w:rsid w:val="002A508F"/>
    <w:rsid w:val="002C1271"/>
    <w:rsid w:val="002C18D6"/>
    <w:rsid w:val="002C52B7"/>
    <w:rsid w:val="002D56BF"/>
    <w:rsid w:val="003026E1"/>
    <w:rsid w:val="00305E4F"/>
    <w:rsid w:val="0031296C"/>
    <w:rsid w:val="00317A16"/>
    <w:rsid w:val="0033106A"/>
    <w:rsid w:val="00364F9C"/>
    <w:rsid w:val="00391103"/>
    <w:rsid w:val="00393572"/>
    <w:rsid w:val="003A0318"/>
    <w:rsid w:val="003A073B"/>
    <w:rsid w:val="003B4DFC"/>
    <w:rsid w:val="003C75F7"/>
    <w:rsid w:val="003D473F"/>
    <w:rsid w:val="003D7AD3"/>
    <w:rsid w:val="003E2397"/>
    <w:rsid w:val="003F3286"/>
    <w:rsid w:val="003F4995"/>
    <w:rsid w:val="00400BCE"/>
    <w:rsid w:val="004176DC"/>
    <w:rsid w:val="00424608"/>
    <w:rsid w:val="00424BDC"/>
    <w:rsid w:val="00427636"/>
    <w:rsid w:val="00446852"/>
    <w:rsid w:val="00451854"/>
    <w:rsid w:val="00455119"/>
    <w:rsid w:val="0046590F"/>
    <w:rsid w:val="00473FF1"/>
    <w:rsid w:val="004A4E9D"/>
    <w:rsid w:val="004B02D5"/>
    <w:rsid w:val="004C038E"/>
    <w:rsid w:val="004C0BA6"/>
    <w:rsid w:val="004D258B"/>
    <w:rsid w:val="004D48A4"/>
    <w:rsid w:val="004F1EA3"/>
    <w:rsid w:val="004F6FBD"/>
    <w:rsid w:val="00524D55"/>
    <w:rsid w:val="00526F05"/>
    <w:rsid w:val="005378C1"/>
    <w:rsid w:val="0054129D"/>
    <w:rsid w:val="005509A3"/>
    <w:rsid w:val="00583BA2"/>
    <w:rsid w:val="0058482B"/>
    <w:rsid w:val="005874F7"/>
    <w:rsid w:val="00587999"/>
    <w:rsid w:val="00593F62"/>
    <w:rsid w:val="00596569"/>
    <w:rsid w:val="005A0008"/>
    <w:rsid w:val="005C3EFF"/>
    <w:rsid w:val="005D3FB8"/>
    <w:rsid w:val="00600E97"/>
    <w:rsid w:val="00602763"/>
    <w:rsid w:val="006318C2"/>
    <w:rsid w:val="0063485F"/>
    <w:rsid w:val="00635EF8"/>
    <w:rsid w:val="00637CBB"/>
    <w:rsid w:val="0064469B"/>
    <w:rsid w:val="00655313"/>
    <w:rsid w:val="0065627A"/>
    <w:rsid w:val="00666D41"/>
    <w:rsid w:val="0067089D"/>
    <w:rsid w:val="006764BC"/>
    <w:rsid w:val="006817FB"/>
    <w:rsid w:val="00690452"/>
    <w:rsid w:val="006A648F"/>
    <w:rsid w:val="006A7ACA"/>
    <w:rsid w:val="006B2C9B"/>
    <w:rsid w:val="006B3862"/>
    <w:rsid w:val="00721D87"/>
    <w:rsid w:val="00723053"/>
    <w:rsid w:val="0072394B"/>
    <w:rsid w:val="00731945"/>
    <w:rsid w:val="00741329"/>
    <w:rsid w:val="00746A38"/>
    <w:rsid w:val="007556A2"/>
    <w:rsid w:val="007613AA"/>
    <w:rsid w:val="00777530"/>
    <w:rsid w:val="00777605"/>
    <w:rsid w:val="007805EA"/>
    <w:rsid w:val="00782487"/>
    <w:rsid w:val="007A03D8"/>
    <w:rsid w:val="007A15EC"/>
    <w:rsid w:val="007A22A9"/>
    <w:rsid w:val="007C2B31"/>
    <w:rsid w:val="007D0836"/>
    <w:rsid w:val="007D1D56"/>
    <w:rsid w:val="007D2619"/>
    <w:rsid w:val="007D5E03"/>
    <w:rsid w:val="0080247D"/>
    <w:rsid w:val="0080422C"/>
    <w:rsid w:val="00827ADE"/>
    <w:rsid w:val="00827B2B"/>
    <w:rsid w:val="00831154"/>
    <w:rsid w:val="00840E8A"/>
    <w:rsid w:val="00845B44"/>
    <w:rsid w:val="00851D68"/>
    <w:rsid w:val="008602EB"/>
    <w:rsid w:val="008633C3"/>
    <w:rsid w:val="00870912"/>
    <w:rsid w:val="008842D7"/>
    <w:rsid w:val="008A1474"/>
    <w:rsid w:val="008A49EE"/>
    <w:rsid w:val="008C1DF0"/>
    <w:rsid w:val="008D578A"/>
    <w:rsid w:val="008E0F06"/>
    <w:rsid w:val="008E3A9C"/>
    <w:rsid w:val="008E48AA"/>
    <w:rsid w:val="008E727B"/>
    <w:rsid w:val="009173CE"/>
    <w:rsid w:val="0093571D"/>
    <w:rsid w:val="00937694"/>
    <w:rsid w:val="00947A6F"/>
    <w:rsid w:val="0095536B"/>
    <w:rsid w:val="00965048"/>
    <w:rsid w:val="009770F9"/>
    <w:rsid w:val="009963D0"/>
    <w:rsid w:val="009B322D"/>
    <w:rsid w:val="009C2A02"/>
    <w:rsid w:val="009D06CD"/>
    <w:rsid w:val="009F21E8"/>
    <w:rsid w:val="009F39F4"/>
    <w:rsid w:val="009F4C18"/>
    <w:rsid w:val="009F5649"/>
    <w:rsid w:val="00A17D6B"/>
    <w:rsid w:val="00A267EE"/>
    <w:rsid w:val="00A30D93"/>
    <w:rsid w:val="00A40DD3"/>
    <w:rsid w:val="00A5421A"/>
    <w:rsid w:val="00A564C6"/>
    <w:rsid w:val="00A6254B"/>
    <w:rsid w:val="00A62AFE"/>
    <w:rsid w:val="00A670D2"/>
    <w:rsid w:val="00A70A1F"/>
    <w:rsid w:val="00A70ED6"/>
    <w:rsid w:val="00A9331F"/>
    <w:rsid w:val="00AC28CA"/>
    <w:rsid w:val="00B359FB"/>
    <w:rsid w:val="00B36333"/>
    <w:rsid w:val="00B54439"/>
    <w:rsid w:val="00B71D63"/>
    <w:rsid w:val="00B81A71"/>
    <w:rsid w:val="00B9203A"/>
    <w:rsid w:val="00BA318C"/>
    <w:rsid w:val="00BC4AC1"/>
    <w:rsid w:val="00BE0AF0"/>
    <w:rsid w:val="00C045AC"/>
    <w:rsid w:val="00C2244D"/>
    <w:rsid w:val="00C25D85"/>
    <w:rsid w:val="00C305F5"/>
    <w:rsid w:val="00C33733"/>
    <w:rsid w:val="00C4381F"/>
    <w:rsid w:val="00C7326C"/>
    <w:rsid w:val="00C74E38"/>
    <w:rsid w:val="00C84AE3"/>
    <w:rsid w:val="00C926B0"/>
    <w:rsid w:val="00C9657F"/>
    <w:rsid w:val="00CA4245"/>
    <w:rsid w:val="00CA513D"/>
    <w:rsid w:val="00CA5E04"/>
    <w:rsid w:val="00CB337B"/>
    <w:rsid w:val="00CD0EEA"/>
    <w:rsid w:val="00CD1A39"/>
    <w:rsid w:val="00CE01D8"/>
    <w:rsid w:val="00D04E8D"/>
    <w:rsid w:val="00D20D01"/>
    <w:rsid w:val="00D25E6A"/>
    <w:rsid w:val="00D268AA"/>
    <w:rsid w:val="00D401D0"/>
    <w:rsid w:val="00D53A0F"/>
    <w:rsid w:val="00D66570"/>
    <w:rsid w:val="00D915BE"/>
    <w:rsid w:val="00D9347B"/>
    <w:rsid w:val="00D95DBD"/>
    <w:rsid w:val="00DB64E7"/>
    <w:rsid w:val="00DC7631"/>
    <w:rsid w:val="00DD59BF"/>
    <w:rsid w:val="00DE033B"/>
    <w:rsid w:val="00DF25FC"/>
    <w:rsid w:val="00DF6E91"/>
    <w:rsid w:val="00E236CD"/>
    <w:rsid w:val="00E26DD9"/>
    <w:rsid w:val="00E52561"/>
    <w:rsid w:val="00E57069"/>
    <w:rsid w:val="00E62F6F"/>
    <w:rsid w:val="00E63955"/>
    <w:rsid w:val="00E73E96"/>
    <w:rsid w:val="00E83C62"/>
    <w:rsid w:val="00E940EB"/>
    <w:rsid w:val="00EA30B7"/>
    <w:rsid w:val="00EA666A"/>
    <w:rsid w:val="00EC20A5"/>
    <w:rsid w:val="00ED09B0"/>
    <w:rsid w:val="00ED4B41"/>
    <w:rsid w:val="00EE0079"/>
    <w:rsid w:val="00EF73F0"/>
    <w:rsid w:val="00EF769B"/>
    <w:rsid w:val="00F02D42"/>
    <w:rsid w:val="00F1162A"/>
    <w:rsid w:val="00F11DCA"/>
    <w:rsid w:val="00F2206C"/>
    <w:rsid w:val="00F32550"/>
    <w:rsid w:val="00F4234C"/>
    <w:rsid w:val="00F52F29"/>
    <w:rsid w:val="00F57857"/>
    <w:rsid w:val="00F6016C"/>
    <w:rsid w:val="00F67A02"/>
    <w:rsid w:val="00F83E76"/>
    <w:rsid w:val="00F865B2"/>
    <w:rsid w:val="00F9398D"/>
    <w:rsid w:val="00F96172"/>
    <w:rsid w:val="00FA7BF3"/>
    <w:rsid w:val="00FB1707"/>
    <w:rsid w:val="00FF4841"/>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20B04A6"/>
  <w14:defaultImageDpi w14:val="330"/>
  <w15:docId w15:val="{8F3F3915-2481-4A7F-B6D1-E57FB56D0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7">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style>
  <w:style w:type="paragraph" w:styleId="Heading1">
    <w:name w:val="heading 1"/>
    <w:next w:val="Body"/>
    <w:link w:val="Heading1Char"/>
    <w:uiPriority w:val="9"/>
    <w:qFormat/>
    <w:rsid w:val="00A564C6"/>
    <w:pPr>
      <w:keepNext/>
      <w:keepLines/>
      <w:numPr>
        <w:numId w:val="6"/>
      </w:numPr>
      <w:spacing w:before="240" w:after="120"/>
      <w:jc w:val="both"/>
      <w:outlineLvl w:val="0"/>
    </w:pPr>
    <w:rPr>
      <w:rFonts w:ascii="Arial" w:eastAsiaTheme="majorEastAsia" w:hAnsi="Arial" w:cstheme="majorBidi"/>
      <w:b/>
      <w:caps/>
      <w:color w:val="0070C0"/>
      <w:sz w:val="32"/>
      <w:szCs w:val="32"/>
    </w:rPr>
  </w:style>
  <w:style w:type="paragraph" w:styleId="Heading2">
    <w:name w:val="heading 2"/>
    <w:basedOn w:val="Heading1"/>
    <w:next w:val="Body"/>
    <w:link w:val="Heading2Char"/>
    <w:uiPriority w:val="9"/>
    <w:unhideWhenUsed/>
    <w:qFormat/>
    <w:rsid w:val="008E3A9C"/>
    <w:pPr>
      <w:numPr>
        <w:numId w:val="0"/>
      </w:numPr>
      <w:spacing w:before="200"/>
      <w:outlineLvl w:val="1"/>
    </w:pPr>
    <w:rPr>
      <w:b w:val="0"/>
      <w:bCs/>
      <w:caps w:val="0"/>
      <w:sz w:val="24"/>
      <w:szCs w:val="26"/>
    </w:rPr>
  </w:style>
  <w:style w:type="paragraph" w:styleId="Heading3">
    <w:name w:val="heading 3"/>
    <w:basedOn w:val="Heading2"/>
    <w:next w:val="Body"/>
    <w:link w:val="Heading3Char"/>
    <w:uiPriority w:val="9"/>
    <w:unhideWhenUsed/>
    <w:qFormat/>
    <w:rsid w:val="007556A2"/>
    <w:pPr>
      <w:numPr>
        <w:ilvl w:val="2"/>
      </w:numPr>
      <w:outlineLvl w:val="2"/>
    </w:pPr>
    <w:rPr>
      <w:b/>
      <w:bCs w:val="0"/>
      <w:color w:val="404041"/>
      <w:sz w:val="22"/>
    </w:rPr>
  </w:style>
  <w:style w:type="paragraph" w:styleId="Heading4">
    <w:name w:val="heading 4"/>
    <w:basedOn w:val="Normal"/>
    <w:next w:val="Normal"/>
    <w:link w:val="Heading4Char"/>
    <w:uiPriority w:val="9"/>
    <w:semiHidden/>
    <w:unhideWhenUsed/>
    <w:rsid w:val="00113FB9"/>
    <w:pPr>
      <w:keepNext/>
      <w:keepLines/>
      <w:spacing w:before="200"/>
      <w:outlineLvl w:val="3"/>
    </w:pPr>
    <w:rPr>
      <w:rFonts w:asciiTheme="majorHAnsi" w:eastAsiaTheme="majorEastAsia" w:hAnsiTheme="majorHAnsi" w:cstheme="majorBidi"/>
      <w:b/>
      <w:bCs/>
      <w:i/>
      <w:iCs/>
      <w:color w:val="D34817" w:themeColor="accent1"/>
    </w:rPr>
  </w:style>
  <w:style w:type="paragraph" w:styleId="Heading5">
    <w:name w:val="heading 5"/>
    <w:basedOn w:val="Normal"/>
    <w:next w:val="Normal"/>
    <w:link w:val="Heading5Char"/>
    <w:uiPriority w:val="9"/>
    <w:unhideWhenUsed/>
    <w:qFormat/>
    <w:rsid w:val="007C2B31"/>
    <w:pPr>
      <w:keepNext/>
      <w:jc w:val="right"/>
      <w:outlineLvl w:val="4"/>
    </w:pPr>
    <w:rPr>
      <w:rFonts w:ascii="Arial" w:hAnsi="Arial" w:cs="Arial"/>
      <w:b/>
      <w:sz w:val="20"/>
      <w:szCs w:val="20"/>
    </w:rPr>
  </w:style>
  <w:style w:type="paragraph" w:styleId="Heading6">
    <w:name w:val="heading 6"/>
    <w:basedOn w:val="Normal"/>
    <w:next w:val="Normal"/>
    <w:link w:val="Heading6Char"/>
    <w:uiPriority w:val="9"/>
    <w:semiHidden/>
    <w:unhideWhenUsed/>
    <w:qFormat/>
    <w:rsid w:val="00127107"/>
    <w:pPr>
      <w:keepNext/>
      <w:keepLines/>
      <w:spacing w:before="40"/>
      <w:outlineLvl w:val="5"/>
    </w:pPr>
    <w:rPr>
      <w:rFonts w:asciiTheme="majorHAnsi" w:eastAsiaTheme="majorEastAsia" w:hAnsiTheme="majorHAnsi" w:cstheme="majorBidi"/>
      <w:color w:val="68230B" w:themeColor="accent1" w:themeShade="7F"/>
    </w:rPr>
  </w:style>
  <w:style w:type="paragraph" w:styleId="Heading7">
    <w:name w:val="heading 7"/>
    <w:basedOn w:val="Normal"/>
    <w:next w:val="Normal"/>
    <w:link w:val="Heading7Char"/>
    <w:uiPriority w:val="9"/>
    <w:semiHidden/>
    <w:unhideWhenUsed/>
    <w:qFormat/>
    <w:rsid w:val="006A7ACA"/>
    <w:pPr>
      <w:keepNext/>
      <w:keepLines/>
      <w:spacing w:before="40"/>
      <w:outlineLvl w:val="6"/>
    </w:pPr>
    <w:rPr>
      <w:rFonts w:asciiTheme="majorHAnsi" w:eastAsiaTheme="majorEastAsia" w:hAnsiTheme="majorHAnsi" w:cstheme="majorBidi"/>
      <w:i/>
      <w:iCs/>
      <w:color w:val="68230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64C6"/>
    <w:rPr>
      <w:rFonts w:ascii="Arial" w:eastAsiaTheme="majorEastAsia" w:hAnsi="Arial" w:cstheme="majorBidi"/>
      <w:b/>
      <w:caps/>
      <w:color w:val="0070C0"/>
      <w:sz w:val="32"/>
      <w:szCs w:val="32"/>
    </w:rPr>
  </w:style>
  <w:style w:type="character" w:customStyle="1" w:styleId="Heading2Char">
    <w:name w:val="Heading 2 Char"/>
    <w:basedOn w:val="DefaultParagraphFont"/>
    <w:link w:val="Heading2"/>
    <w:uiPriority w:val="9"/>
    <w:rsid w:val="00D95DBD"/>
    <w:rPr>
      <w:rFonts w:ascii="Arial" w:eastAsiaTheme="majorEastAsia" w:hAnsi="Arial" w:cstheme="majorBidi"/>
      <w:bCs/>
      <w:color w:val="F05A22"/>
      <w:szCs w:val="26"/>
    </w:rPr>
  </w:style>
  <w:style w:type="character" w:customStyle="1" w:styleId="Heading3Char">
    <w:name w:val="Heading 3 Char"/>
    <w:basedOn w:val="DefaultParagraphFont"/>
    <w:link w:val="Heading3"/>
    <w:uiPriority w:val="9"/>
    <w:rsid w:val="007556A2"/>
    <w:rPr>
      <w:rFonts w:ascii="Arial" w:eastAsiaTheme="majorEastAsia" w:hAnsi="Arial" w:cstheme="majorBidi"/>
      <w:b/>
      <w:color w:val="404041"/>
      <w:sz w:val="22"/>
      <w:szCs w:val="26"/>
    </w:rPr>
  </w:style>
  <w:style w:type="character" w:customStyle="1" w:styleId="Heading4Char">
    <w:name w:val="Heading 4 Char"/>
    <w:basedOn w:val="DefaultParagraphFont"/>
    <w:link w:val="Heading4"/>
    <w:uiPriority w:val="9"/>
    <w:semiHidden/>
    <w:rsid w:val="00113FB9"/>
    <w:rPr>
      <w:rFonts w:asciiTheme="majorHAnsi" w:eastAsiaTheme="majorEastAsia" w:hAnsiTheme="majorHAnsi" w:cstheme="majorBidi"/>
      <w:b/>
      <w:bCs/>
      <w:i/>
      <w:iCs/>
      <w:color w:val="D34817" w:themeColor="accent1"/>
    </w:rPr>
  </w:style>
  <w:style w:type="paragraph" w:styleId="Header">
    <w:name w:val="header"/>
    <w:link w:val="HeaderChar"/>
    <w:uiPriority w:val="99"/>
    <w:unhideWhenUsed/>
    <w:qFormat/>
    <w:rsid w:val="00255FAC"/>
    <w:pPr>
      <w:tabs>
        <w:tab w:val="center" w:pos="4320"/>
        <w:tab w:val="right" w:pos="8640"/>
      </w:tabs>
    </w:pPr>
    <w:rPr>
      <w:rFonts w:ascii="Arial" w:hAnsi="Arial"/>
      <w:b/>
      <w:caps/>
      <w:color w:val="F05A22"/>
      <w:szCs w:val="20"/>
      <w:lang w:val="en-US"/>
    </w:rPr>
  </w:style>
  <w:style w:type="character" w:customStyle="1" w:styleId="HeaderChar">
    <w:name w:val="Header Char"/>
    <w:basedOn w:val="DefaultParagraphFont"/>
    <w:link w:val="Header"/>
    <w:uiPriority w:val="99"/>
    <w:rsid w:val="00255FAC"/>
    <w:rPr>
      <w:rFonts w:ascii="Arial" w:hAnsi="Arial"/>
      <w:b/>
      <w:caps/>
      <w:color w:val="F05A22"/>
      <w:szCs w:val="20"/>
      <w:lang w:val="en-US"/>
    </w:rPr>
  </w:style>
  <w:style w:type="paragraph" w:styleId="Footer">
    <w:name w:val="footer"/>
    <w:basedOn w:val="Normal"/>
    <w:link w:val="FooterChar"/>
    <w:uiPriority w:val="99"/>
    <w:unhideWhenUsed/>
    <w:qFormat/>
    <w:rsid w:val="00424608"/>
    <w:pPr>
      <w:tabs>
        <w:tab w:val="center" w:pos="4320"/>
        <w:tab w:val="right" w:pos="8640"/>
      </w:tabs>
    </w:pPr>
    <w:rPr>
      <w:rFonts w:ascii="Arial" w:hAnsi="Arial"/>
      <w:color w:val="404041"/>
      <w:sz w:val="12"/>
    </w:rPr>
  </w:style>
  <w:style w:type="character" w:customStyle="1" w:styleId="FooterChar">
    <w:name w:val="Footer Char"/>
    <w:basedOn w:val="DefaultParagraphFont"/>
    <w:link w:val="Footer"/>
    <w:uiPriority w:val="99"/>
    <w:rsid w:val="00424608"/>
    <w:rPr>
      <w:rFonts w:ascii="Arial" w:hAnsi="Arial"/>
      <w:color w:val="404041"/>
      <w:sz w:val="12"/>
    </w:rPr>
  </w:style>
  <w:style w:type="table" w:styleId="TableGrid">
    <w:name w:val="Table Grid"/>
    <w:basedOn w:val="TableNormal"/>
    <w:rsid w:val="000E73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0E736D"/>
  </w:style>
  <w:style w:type="paragraph" w:styleId="BalloonText">
    <w:name w:val="Balloon Text"/>
    <w:basedOn w:val="Normal"/>
    <w:link w:val="BalloonTextChar"/>
    <w:uiPriority w:val="99"/>
    <w:unhideWhenUsed/>
    <w:rsid w:val="00B36333"/>
    <w:rPr>
      <w:rFonts w:ascii="Lucida Grande" w:hAnsi="Lucida Grande" w:cs="Lucida Grande"/>
      <w:sz w:val="18"/>
      <w:szCs w:val="18"/>
    </w:rPr>
  </w:style>
  <w:style w:type="character" w:customStyle="1" w:styleId="BalloonTextChar">
    <w:name w:val="Balloon Text Char"/>
    <w:basedOn w:val="DefaultParagraphFont"/>
    <w:link w:val="BalloonText"/>
    <w:uiPriority w:val="99"/>
    <w:rsid w:val="00B36333"/>
    <w:rPr>
      <w:rFonts w:ascii="Lucida Grande" w:hAnsi="Lucida Grande" w:cs="Lucida Grande"/>
      <w:sz w:val="18"/>
      <w:szCs w:val="18"/>
    </w:rPr>
  </w:style>
  <w:style w:type="paragraph" w:styleId="ListParagraph">
    <w:name w:val="List Paragraph"/>
    <w:basedOn w:val="Normal"/>
    <w:link w:val="ListParagraphChar"/>
    <w:uiPriority w:val="34"/>
    <w:qFormat/>
    <w:rsid w:val="00E63955"/>
    <w:pPr>
      <w:ind w:left="720"/>
      <w:contextualSpacing/>
    </w:pPr>
  </w:style>
  <w:style w:type="paragraph" w:styleId="TOC1">
    <w:name w:val="toc 1"/>
    <w:basedOn w:val="Body"/>
    <w:next w:val="Body"/>
    <w:uiPriority w:val="39"/>
    <w:unhideWhenUsed/>
    <w:qFormat/>
    <w:rsid w:val="009F21E8"/>
    <w:pPr>
      <w:tabs>
        <w:tab w:val="right" w:pos="9627"/>
      </w:tabs>
      <w:spacing w:line="360" w:lineRule="auto"/>
    </w:pPr>
    <w:rPr>
      <w:rFonts w:eastAsiaTheme="majorEastAsia" w:cstheme="majorBidi"/>
      <w:b/>
      <w:caps/>
      <w:noProof/>
      <w:szCs w:val="22"/>
    </w:rPr>
  </w:style>
  <w:style w:type="paragraph" w:styleId="TOC2">
    <w:name w:val="toc 2"/>
    <w:next w:val="Body"/>
    <w:uiPriority w:val="39"/>
    <w:unhideWhenUsed/>
    <w:qFormat/>
    <w:rsid w:val="00424608"/>
    <w:pPr>
      <w:tabs>
        <w:tab w:val="right" w:pos="9627"/>
      </w:tabs>
      <w:spacing w:line="360" w:lineRule="auto"/>
    </w:pPr>
    <w:rPr>
      <w:rFonts w:ascii="Arial" w:hAnsi="Arial"/>
      <w:noProof/>
      <w:color w:val="404041"/>
      <w:sz w:val="20"/>
      <w:szCs w:val="20"/>
      <w:lang w:val="en-US"/>
    </w:rPr>
  </w:style>
  <w:style w:type="paragraph" w:styleId="TOC3">
    <w:name w:val="toc 3"/>
    <w:next w:val="Body"/>
    <w:uiPriority w:val="39"/>
    <w:unhideWhenUsed/>
    <w:qFormat/>
    <w:rsid w:val="00424608"/>
    <w:pPr>
      <w:tabs>
        <w:tab w:val="right" w:pos="9627"/>
      </w:tabs>
      <w:spacing w:line="360" w:lineRule="auto"/>
    </w:pPr>
    <w:rPr>
      <w:rFonts w:ascii="Arial" w:hAnsi="Arial"/>
      <w:noProof/>
      <w:color w:val="404041"/>
      <w:sz w:val="20"/>
      <w:szCs w:val="22"/>
    </w:rPr>
  </w:style>
  <w:style w:type="paragraph" w:styleId="TOC4">
    <w:name w:val="toc 4"/>
    <w:basedOn w:val="Normal"/>
    <w:next w:val="Normal"/>
    <w:autoRedefine/>
    <w:uiPriority w:val="39"/>
    <w:unhideWhenUsed/>
    <w:rsid w:val="00CA513D"/>
    <w:pPr>
      <w:ind w:left="720"/>
    </w:pPr>
    <w:rPr>
      <w:sz w:val="20"/>
      <w:szCs w:val="20"/>
    </w:rPr>
  </w:style>
  <w:style w:type="paragraph" w:styleId="TOC8">
    <w:name w:val="toc 8"/>
    <w:basedOn w:val="Normal"/>
    <w:next w:val="Normal"/>
    <w:autoRedefine/>
    <w:uiPriority w:val="39"/>
    <w:unhideWhenUsed/>
    <w:qFormat/>
    <w:rsid w:val="00CA513D"/>
    <w:pPr>
      <w:ind w:left="1680"/>
    </w:pPr>
    <w:rPr>
      <w:sz w:val="20"/>
      <w:szCs w:val="20"/>
    </w:rPr>
  </w:style>
  <w:style w:type="character" w:customStyle="1" w:styleId="Heading">
    <w:name w:val="Heading"/>
    <w:basedOn w:val="Heading1Char"/>
    <w:uiPriority w:val="1"/>
    <w:rsid w:val="00ED4B41"/>
    <w:rPr>
      <w:rFonts w:ascii="GothamMedium" w:eastAsiaTheme="majorEastAsia" w:hAnsi="GothamMedium" w:cstheme="majorBidi"/>
      <w:b w:val="0"/>
      <w:caps/>
      <w:color w:val="D53D20"/>
      <w:sz w:val="32"/>
      <w:szCs w:val="32"/>
      <w:lang w:val="en-US"/>
    </w:rPr>
  </w:style>
  <w:style w:type="character" w:customStyle="1" w:styleId="SubHeading">
    <w:name w:val="Sub Heading"/>
    <w:uiPriority w:val="1"/>
    <w:rsid w:val="00ED4B41"/>
    <w:rPr>
      <w:rFonts w:ascii="GothamMedium" w:hAnsi="GothamMedium"/>
      <w:color w:val="D53D20"/>
      <w:lang w:val="en-US"/>
    </w:rPr>
  </w:style>
  <w:style w:type="paragraph" w:customStyle="1" w:styleId="Body">
    <w:name w:val="Body"/>
    <w:basedOn w:val="Normal"/>
    <w:link w:val="BodyChar"/>
    <w:autoRedefine/>
    <w:qFormat/>
    <w:rsid w:val="008602EB"/>
    <w:pPr>
      <w:spacing w:before="120" w:after="120" w:line="300" w:lineRule="atLeast"/>
      <w:jc w:val="both"/>
    </w:pPr>
    <w:rPr>
      <w:rFonts w:ascii="Arial" w:hAnsi="Arial"/>
      <w:color w:val="404041"/>
      <w:sz w:val="20"/>
      <w:szCs w:val="20"/>
    </w:rPr>
  </w:style>
  <w:style w:type="paragraph" w:customStyle="1" w:styleId="BulletPoint">
    <w:name w:val="Bullet Point"/>
    <w:basedOn w:val="ListParagraph"/>
    <w:link w:val="BulletPointChar"/>
    <w:qFormat/>
    <w:rsid w:val="007C2B31"/>
    <w:pPr>
      <w:numPr>
        <w:numId w:val="5"/>
      </w:numPr>
      <w:spacing w:before="120" w:after="120" w:line="300" w:lineRule="atLeast"/>
      <w:contextualSpacing w:val="0"/>
      <w:jc w:val="both"/>
    </w:pPr>
    <w:rPr>
      <w:rFonts w:ascii="Arial" w:hAnsi="Arial"/>
      <w:color w:val="404041"/>
      <w:sz w:val="20"/>
      <w:szCs w:val="20"/>
      <w:lang w:val="en-US"/>
    </w:rPr>
  </w:style>
  <w:style w:type="paragraph" w:customStyle="1" w:styleId="SubBulletPoint">
    <w:name w:val="Sub Bullet Point"/>
    <w:basedOn w:val="ListParagraph"/>
    <w:qFormat/>
    <w:rsid w:val="00F11DCA"/>
    <w:pPr>
      <w:numPr>
        <w:ilvl w:val="1"/>
        <w:numId w:val="5"/>
      </w:numPr>
      <w:spacing w:before="120" w:after="120" w:line="300" w:lineRule="atLeast"/>
      <w:ind w:left="681" w:hanging="227"/>
      <w:contextualSpacing w:val="0"/>
      <w:jc w:val="both"/>
    </w:pPr>
    <w:rPr>
      <w:rFonts w:ascii="Arial" w:hAnsi="Arial"/>
      <w:color w:val="404041"/>
      <w:sz w:val="20"/>
      <w:szCs w:val="20"/>
      <w:lang w:val="en-US"/>
    </w:rPr>
  </w:style>
  <w:style w:type="paragraph" w:styleId="Title">
    <w:name w:val="Title"/>
    <w:basedOn w:val="Normal"/>
    <w:next w:val="Normal"/>
    <w:link w:val="TitleChar"/>
    <w:uiPriority w:val="10"/>
    <w:qFormat/>
    <w:rsid w:val="00ED4B41"/>
    <w:pPr>
      <w:pBdr>
        <w:bottom w:val="single" w:sz="8" w:space="4" w:color="D34817" w:themeColor="accent1"/>
      </w:pBdr>
      <w:spacing w:after="300"/>
      <w:contextualSpacing/>
    </w:pPr>
    <w:rPr>
      <w:rFonts w:asciiTheme="majorHAnsi" w:eastAsiaTheme="majorEastAsia" w:hAnsiTheme="majorHAnsi" w:cstheme="majorBidi"/>
      <w:color w:val="4E4A4A" w:themeColor="text2" w:themeShade="BF"/>
      <w:spacing w:val="5"/>
      <w:kern w:val="28"/>
      <w:sz w:val="52"/>
      <w:szCs w:val="52"/>
    </w:rPr>
  </w:style>
  <w:style w:type="character" w:customStyle="1" w:styleId="TitleChar">
    <w:name w:val="Title Char"/>
    <w:basedOn w:val="DefaultParagraphFont"/>
    <w:link w:val="Title"/>
    <w:uiPriority w:val="10"/>
    <w:rsid w:val="00ED4B41"/>
    <w:rPr>
      <w:rFonts w:asciiTheme="majorHAnsi" w:eastAsiaTheme="majorEastAsia" w:hAnsiTheme="majorHAnsi" w:cstheme="majorBidi"/>
      <w:color w:val="4E4A4A" w:themeColor="text2" w:themeShade="BF"/>
      <w:spacing w:val="5"/>
      <w:kern w:val="28"/>
      <w:sz w:val="52"/>
      <w:szCs w:val="52"/>
    </w:rPr>
  </w:style>
  <w:style w:type="paragraph" w:styleId="Subtitle">
    <w:name w:val="Subtitle"/>
    <w:basedOn w:val="Normal"/>
    <w:next w:val="Normal"/>
    <w:link w:val="SubtitleChar"/>
    <w:uiPriority w:val="11"/>
    <w:qFormat/>
    <w:rsid w:val="00ED4B41"/>
    <w:pPr>
      <w:numPr>
        <w:ilvl w:val="1"/>
      </w:numPr>
    </w:pPr>
    <w:rPr>
      <w:rFonts w:asciiTheme="majorHAnsi" w:eastAsiaTheme="majorEastAsia" w:hAnsiTheme="majorHAnsi" w:cstheme="majorBidi"/>
      <w:i/>
      <w:iCs/>
      <w:color w:val="D34817" w:themeColor="accent1"/>
      <w:spacing w:val="15"/>
    </w:rPr>
  </w:style>
  <w:style w:type="character" w:customStyle="1" w:styleId="SubtitleChar">
    <w:name w:val="Subtitle Char"/>
    <w:basedOn w:val="DefaultParagraphFont"/>
    <w:link w:val="Subtitle"/>
    <w:uiPriority w:val="11"/>
    <w:rsid w:val="00ED4B41"/>
    <w:rPr>
      <w:rFonts w:asciiTheme="majorHAnsi" w:eastAsiaTheme="majorEastAsia" w:hAnsiTheme="majorHAnsi" w:cstheme="majorBidi"/>
      <w:i/>
      <w:iCs/>
      <w:color w:val="D34817" w:themeColor="accent1"/>
      <w:spacing w:val="15"/>
    </w:rPr>
  </w:style>
  <w:style w:type="paragraph" w:styleId="NoSpacing">
    <w:name w:val="No Spacing"/>
    <w:link w:val="NoSpacingChar"/>
    <w:uiPriority w:val="1"/>
    <w:qFormat/>
    <w:rsid w:val="00ED4B41"/>
  </w:style>
  <w:style w:type="character" w:styleId="SubtleEmphasis">
    <w:name w:val="Subtle Emphasis"/>
    <w:basedOn w:val="DefaultParagraphFont"/>
    <w:uiPriority w:val="19"/>
    <w:rsid w:val="00ED4B41"/>
    <w:rPr>
      <w:i/>
      <w:iCs/>
      <w:color w:val="808080" w:themeColor="text1" w:themeTint="7F"/>
    </w:rPr>
  </w:style>
  <w:style w:type="character" w:styleId="Emphasis">
    <w:name w:val="Emphasis"/>
    <w:basedOn w:val="DefaultParagraphFont"/>
    <w:qFormat/>
    <w:rsid w:val="00ED4B41"/>
    <w:rPr>
      <w:i/>
      <w:iCs/>
    </w:rPr>
  </w:style>
  <w:style w:type="character" w:styleId="IntenseEmphasis">
    <w:name w:val="Intense Emphasis"/>
    <w:basedOn w:val="DefaultParagraphFont"/>
    <w:uiPriority w:val="21"/>
    <w:rsid w:val="00ED4B41"/>
    <w:rPr>
      <w:b/>
      <w:bCs/>
      <w:i/>
      <w:iCs/>
      <w:color w:val="D34817" w:themeColor="accent1"/>
    </w:rPr>
  </w:style>
  <w:style w:type="character" w:styleId="Strong">
    <w:name w:val="Strong"/>
    <w:basedOn w:val="DefaultParagraphFont"/>
    <w:uiPriority w:val="22"/>
    <w:rsid w:val="00ED4B41"/>
    <w:rPr>
      <w:b/>
      <w:bCs/>
    </w:rPr>
  </w:style>
  <w:style w:type="paragraph" w:styleId="Quote">
    <w:name w:val="Quote"/>
    <w:basedOn w:val="Normal"/>
    <w:next w:val="Normal"/>
    <w:link w:val="QuoteChar"/>
    <w:uiPriority w:val="29"/>
    <w:rsid w:val="00ED4B41"/>
    <w:rPr>
      <w:i/>
      <w:iCs/>
      <w:color w:val="000000" w:themeColor="text1"/>
    </w:rPr>
  </w:style>
  <w:style w:type="character" w:customStyle="1" w:styleId="QuoteChar">
    <w:name w:val="Quote Char"/>
    <w:basedOn w:val="DefaultParagraphFont"/>
    <w:link w:val="Quote"/>
    <w:uiPriority w:val="29"/>
    <w:rsid w:val="00ED4B41"/>
    <w:rPr>
      <w:i/>
      <w:iCs/>
      <w:color w:val="000000" w:themeColor="text1"/>
    </w:rPr>
  </w:style>
  <w:style w:type="paragraph" w:styleId="IntenseQuote">
    <w:name w:val="Intense Quote"/>
    <w:basedOn w:val="Normal"/>
    <w:next w:val="Normal"/>
    <w:link w:val="IntenseQuoteChar"/>
    <w:uiPriority w:val="30"/>
    <w:rsid w:val="00ED4B41"/>
    <w:pPr>
      <w:pBdr>
        <w:bottom w:val="single" w:sz="4" w:space="4" w:color="D34817" w:themeColor="accent1"/>
      </w:pBdr>
      <w:spacing w:before="200" w:after="280"/>
      <w:ind w:left="936" w:right="936"/>
    </w:pPr>
    <w:rPr>
      <w:b/>
      <w:bCs/>
      <w:i/>
      <w:iCs/>
      <w:color w:val="D34817" w:themeColor="accent1"/>
    </w:rPr>
  </w:style>
  <w:style w:type="character" w:customStyle="1" w:styleId="IntenseQuoteChar">
    <w:name w:val="Intense Quote Char"/>
    <w:basedOn w:val="DefaultParagraphFont"/>
    <w:link w:val="IntenseQuote"/>
    <w:uiPriority w:val="30"/>
    <w:rsid w:val="00ED4B41"/>
    <w:rPr>
      <w:b/>
      <w:bCs/>
      <w:i/>
      <w:iCs/>
      <w:color w:val="D34817" w:themeColor="accent1"/>
    </w:rPr>
  </w:style>
  <w:style w:type="character" w:styleId="SubtleReference">
    <w:name w:val="Subtle Reference"/>
    <w:basedOn w:val="DefaultParagraphFont"/>
    <w:uiPriority w:val="31"/>
    <w:rsid w:val="00ED4B41"/>
    <w:rPr>
      <w:smallCaps/>
      <w:color w:val="9B2D1F" w:themeColor="accent2"/>
      <w:u w:val="single"/>
    </w:rPr>
  </w:style>
  <w:style w:type="character" w:styleId="IntenseReference">
    <w:name w:val="Intense Reference"/>
    <w:basedOn w:val="DefaultParagraphFont"/>
    <w:uiPriority w:val="32"/>
    <w:rsid w:val="00ED4B41"/>
    <w:rPr>
      <w:b/>
      <w:bCs/>
      <w:smallCaps/>
      <w:color w:val="9B2D1F" w:themeColor="accent2"/>
      <w:spacing w:val="5"/>
      <w:u w:val="single"/>
    </w:rPr>
  </w:style>
  <w:style w:type="character" w:styleId="BookTitle">
    <w:name w:val="Book Title"/>
    <w:basedOn w:val="DefaultParagraphFont"/>
    <w:uiPriority w:val="33"/>
    <w:rsid w:val="00ED4B41"/>
    <w:rPr>
      <w:b/>
      <w:bCs/>
      <w:smallCaps/>
      <w:spacing w:val="5"/>
    </w:rPr>
  </w:style>
  <w:style w:type="paragraph" w:customStyle="1" w:styleId="BodyBold">
    <w:name w:val="Body Bold"/>
    <w:basedOn w:val="Body"/>
    <w:qFormat/>
    <w:rsid w:val="00655313"/>
    <w:rPr>
      <w:b/>
    </w:rPr>
  </w:style>
  <w:style w:type="paragraph" w:customStyle="1" w:styleId="DocumentHeading">
    <w:name w:val="Document Heading"/>
    <w:basedOn w:val="Normal"/>
    <w:qFormat/>
    <w:rsid w:val="00A564C6"/>
    <w:pPr>
      <w:spacing w:line="660" w:lineRule="exact"/>
    </w:pPr>
    <w:rPr>
      <w:rFonts w:ascii="Arial" w:hAnsi="Arial"/>
      <w:b/>
      <w:noProof/>
      <w:color w:val="0070C0"/>
      <w:sz w:val="66"/>
      <w:szCs w:val="66"/>
      <w:lang w:val="en-US"/>
    </w:rPr>
  </w:style>
  <w:style w:type="paragraph" w:customStyle="1" w:styleId="Captionfont">
    <w:name w:val="Caption font"/>
    <w:basedOn w:val="Body"/>
    <w:link w:val="CaptionfontChar"/>
    <w:rsid w:val="0033106A"/>
    <w:rPr>
      <w:i/>
      <w:color w:val="C0C1BF"/>
    </w:rPr>
  </w:style>
  <w:style w:type="paragraph" w:styleId="TOCHeading">
    <w:name w:val="TOC Heading"/>
    <w:next w:val="TOC1"/>
    <w:uiPriority w:val="39"/>
    <w:unhideWhenUsed/>
    <w:qFormat/>
    <w:rsid w:val="00193AA2"/>
    <w:pPr>
      <w:spacing w:before="480"/>
    </w:pPr>
    <w:rPr>
      <w:rFonts w:ascii="Arial" w:eastAsiaTheme="majorEastAsia" w:hAnsi="Arial" w:cstheme="majorBidi"/>
      <w:b/>
      <w:bCs/>
      <w:caps/>
      <w:color w:val="F05A22"/>
      <w:sz w:val="32"/>
      <w:szCs w:val="28"/>
    </w:rPr>
  </w:style>
  <w:style w:type="paragraph" w:customStyle="1" w:styleId="MainBodyNumbered">
    <w:name w:val="Main Body Numbered"/>
    <w:link w:val="MainBodyNumberedChar"/>
    <w:uiPriority w:val="99"/>
    <w:rsid w:val="00DF6E91"/>
    <w:pPr>
      <w:spacing w:before="60" w:after="60"/>
    </w:pPr>
    <w:rPr>
      <w:rFonts w:ascii="Calibri" w:eastAsia="Times New Roman" w:hAnsi="Calibri" w:cs="Times New Roman"/>
      <w:sz w:val="22"/>
      <w:szCs w:val="20"/>
      <w:lang w:eastAsia="en-AU"/>
    </w:rPr>
  </w:style>
  <w:style w:type="paragraph" w:customStyle="1" w:styleId="MainBodyText">
    <w:name w:val="Main Body Text"/>
    <w:link w:val="MainBodyTextCharChar"/>
    <w:uiPriority w:val="99"/>
    <w:rsid w:val="000C6642"/>
    <w:pPr>
      <w:spacing w:before="120" w:after="120"/>
    </w:pPr>
    <w:rPr>
      <w:rFonts w:ascii="Calibri" w:eastAsia="Times New Roman" w:hAnsi="Calibri" w:cs="Times New Roman"/>
      <w:sz w:val="22"/>
      <w:szCs w:val="20"/>
      <w:lang w:eastAsia="en-AU"/>
    </w:rPr>
  </w:style>
  <w:style w:type="character" w:customStyle="1" w:styleId="MainBodyTextCharChar">
    <w:name w:val="Main Body Text Char Char"/>
    <w:link w:val="MainBodyText"/>
    <w:uiPriority w:val="99"/>
    <w:locked/>
    <w:rsid w:val="000C6642"/>
    <w:rPr>
      <w:rFonts w:ascii="Calibri" w:eastAsia="Times New Roman" w:hAnsi="Calibri" w:cs="Times New Roman"/>
      <w:sz w:val="22"/>
      <w:szCs w:val="20"/>
      <w:lang w:eastAsia="en-AU"/>
    </w:rPr>
  </w:style>
  <w:style w:type="character" w:customStyle="1" w:styleId="MainBodyNumberedChar">
    <w:name w:val="Main Body Numbered Char"/>
    <w:link w:val="MainBodyNumbered"/>
    <w:uiPriority w:val="99"/>
    <w:locked/>
    <w:rsid w:val="000C6642"/>
    <w:rPr>
      <w:rFonts w:ascii="Calibri" w:eastAsia="Times New Roman" w:hAnsi="Calibri" w:cs="Times New Roman"/>
      <w:sz w:val="22"/>
      <w:szCs w:val="20"/>
      <w:lang w:eastAsia="en-AU"/>
    </w:rPr>
  </w:style>
  <w:style w:type="character" w:customStyle="1" w:styleId="MainBodyItalic">
    <w:name w:val="Main Body Italic"/>
    <w:uiPriority w:val="99"/>
    <w:rsid w:val="000C6642"/>
    <w:rPr>
      <w:rFonts w:cs="Times New Roman"/>
      <w:i/>
      <w:sz w:val="22"/>
    </w:rPr>
  </w:style>
  <w:style w:type="numbering" w:customStyle="1" w:styleId="Headings">
    <w:name w:val="Headings"/>
    <w:rsid w:val="00731945"/>
    <w:pPr>
      <w:numPr>
        <w:numId w:val="1"/>
      </w:numPr>
    </w:pPr>
  </w:style>
  <w:style w:type="character" w:styleId="CommentReference">
    <w:name w:val="annotation reference"/>
    <w:basedOn w:val="DefaultParagraphFont"/>
    <w:uiPriority w:val="99"/>
    <w:semiHidden/>
    <w:unhideWhenUsed/>
    <w:rsid w:val="000C6642"/>
    <w:rPr>
      <w:sz w:val="16"/>
      <w:szCs w:val="16"/>
    </w:rPr>
  </w:style>
  <w:style w:type="paragraph" w:styleId="CommentText">
    <w:name w:val="annotation text"/>
    <w:basedOn w:val="Normal"/>
    <w:link w:val="CommentTextChar"/>
    <w:uiPriority w:val="99"/>
    <w:semiHidden/>
    <w:unhideWhenUsed/>
    <w:rsid w:val="000C6642"/>
    <w:pPr>
      <w:spacing w:before="120" w:after="120"/>
    </w:pPr>
    <w:rPr>
      <w:rFonts w:ascii="Calibri" w:eastAsia="Times New Roman" w:hAnsi="Calibri" w:cs="Times New Roman"/>
      <w:sz w:val="22"/>
      <w:szCs w:val="20"/>
      <w:lang w:eastAsia="en-AU"/>
    </w:rPr>
  </w:style>
  <w:style w:type="character" w:customStyle="1" w:styleId="CommentTextChar">
    <w:name w:val="Comment Text Char"/>
    <w:basedOn w:val="DefaultParagraphFont"/>
    <w:link w:val="CommentText"/>
    <w:uiPriority w:val="99"/>
    <w:semiHidden/>
    <w:rsid w:val="000C6642"/>
    <w:rPr>
      <w:rFonts w:ascii="Calibri" w:eastAsia="Times New Roman" w:hAnsi="Calibri" w:cs="Times New Roman"/>
      <w:sz w:val="22"/>
      <w:szCs w:val="20"/>
      <w:lang w:eastAsia="en-AU"/>
    </w:rPr>
  </w:style>
  <w:style w:type="paragraph" w:customStyle="1" w:styleId="Number1">
    <w:name w:val="Number 1"/>
    <w:basedOn w:val="Body"/>
    <w:link w:val="Number1Char"/>
    <w:qFormat/>
    <w:rsid w:val="00F865B2"/>
    <w:pPr>
      <w:numPr>
        <w:numId w:val="2"/>
      </w:numPr>
    </w:pPr>
  </w:style>
  <w:style w:type="numbering" w:customStyle="1" w:styleId="Numbers">
    <w:name w:val="Numbers"/>
    <w:uiPriority w:val="99"/>
    <w:rsid w:val="00F865B2"/>
    <w:pPr>
      <w:numPr>
        <w:numId w:val="2"/>
      </w:numPr>
    </w:pPr>
  </w:style>
  <w:style w:type="character" w:customStyle="1" w:styleId="BodyChar">
    <w:name w:val="Body Char"/>
    <w:basedOn w:val="DefaultParagraphFont"/>
    <w:link w:val="Body"/>
    <w:rsid w:val="008602EB"/>
    <w:rPr>
      <w:rFonts w:ascii="Arial" w:hAnsi="Arial"/>
      <w:color w:val="404041"/>
      <w:sz w:val="20"/>
      <w:szCs w:val="20"/>
    </w:rPr>
  </w:style>
  <w:style w:type="character" w:customStyle="1" w:styleId="Number1Char">
    <w:name w:val="Number 1 Char"/>
    <w:basedOn w:val="BodyChar"/>
    <w:link w:val="Number1"/>
    <w:rsid w:val="00F865B2"/>
    <w:rPr>
      <w:rFonts w:ascii="Arial" w:hAnsi="Arial"/>
      <w:color w:val="404041"/>
      <w:sz w:val="20"/>
      <w:szCs w:val="20"/>
    </w:rPr>
  </w:style>
  <w:style w:type="character" w:styleId="Hyperlink">
    <w:name w:val="Hyperlink"/>
    <w:uiPriority w:val="99"/>
    <w:rsid w:val="00BE0AF0"/>
    <w:rPr>
      <w:rFonts w:cs="Times New Roman"/>
      <w:color w:val="0000FF"/>
      <w:u w:val="single"/>
    </w:rPr>
  </w:style>
  <w:style w:type="character" w:customStyle="1" w:styleId="MainBodyBold">
    <w:name w:val="Main Body Bold"/>
    <w:uiPriority w:val="99"/>
    <w:rsid w:val="00BE0AF0"/>
    <w:rPr>
      <w:rFonts w:cs="Times New Roman"/>
      <w:b/>
    </w:rPr>
  </w:style>
  <w:style w:type="numbering" w:customStyle="1" w:styleId="MainBodyList">
    <w:name w:val="Main Body List"/>
    <w:rsid w:val="00BE0AF0"/>
    <w:pPr>
      <w:numPr>
        <w:numId w:val="3"/>
      </w:numPr>
    </w:pPr>
  </w:style>
  <w:style w:type="paragraph" w:customStyle="1" w:styleId="Number2">
    <w:name w:val="Number 2"/>
    <w:basedOn w:val="Number1"/>
    <w:link w:val="Number2Char"/>
    <w:qFormat/>
    <w:rsid w:val="00F865B2"/>
    <w:pPr>
      <w:numPr>
        <w:numId w:val="0"/>
      </w:numPr>
    </w:pPr>
  </w:style>
  <w:style w:type="paragraph" w:customStyle="1" w:styleId="SmallHeader">
    <w:name w:val="Small Header"/>
    <w:basedOn w:val="Header"/>
    <w:link w:val="SmallHeaderChar"/>
    <w:qFormat/>
    <w:rsid w:val="00255FAC"/>
    <w:pPr>
      <w:spacing w:line="160" w:lineRule="exact"/>
      <w:jc w:val="right"/>
    </w:pPr>
    <w:rPr>
      <w:sz w:val="16"/>
      <w:szCs w:val="16"/>
    </w:rPr>
  </w:style>
  <w:style w:type="character" w:customStyle="1" w:styleId="Number2Char">
    <w:name w:val="Number 2 Char"/>
    <w:basedOn w:val="Number1Char"/>
    <w:link w:val="Number2"/>
    <w:rsid w:val="00F865B2"/>
    <w:rPr>
      <w:rFonts w:ascii="Arial" w:hAnsi="Arial"/>
      <w:color w:val="404041"/>
      <w:sz w:val="20"/>
      <w:szCs w:val="20"/>
      <w:lang w:val="en-US"/>
    </w:rPr>
  </w:style>
  <w:style w:type="paragraph" w:customStyle="1" w:styleId="Number3">
    <w:name w:val="Number 3"/>
    <w:basedOn w:val="Number2"/>
    <w:link w:val="Number3Char"/>
    <w:qFormat/>
    <w:rsid w:val="00F865B2"/>
    <w:pPr>
      <w:numPr>
        <w:ilvl w:val="2"/>
        <w:numId w:val="2"/>
      </w:numPr>
    </w:pPr>
  </w:style>
  <w:style w:type="character" w:customStyle="1" w:styleId="SmallHeaderChar">
    <w:name w:val="Small Header Char"/>
    <w:basedOn w:val="HeaderChar"/>
    <w:link w:val="SmallHeader"/>
    <w:rsid w:val="00255FAC"/>
    <w:rPr>
      <w:rFonts w:ascii="Arial" w:hAnsi="Arial"/>
      <w:b/>
      <w:caps/>
      <w:color w:val="F05A22"/>
      <w:sz w:val="16"/>
      <w:szCs w:val="16"/>
      <w:lang w:val="en-US"/>
    </w:rPr>
  </w:style>
  <w:style w:type="paragraph" w:customStyle="1" w:styleId="Bullet2">
    <w:name w:val="Bullet 2"/>
    <w:basedOn w:val="BulletPoint"/>
    <w:link w:val="Bullet2Char"/>
    <w:rsid w:val="003026E1"/>
  </w:style>
  <w:style w:type="character" w:customStyle="1" w:styleId="Number3Char">
    <w:name w:val="Number 3 Char"/>
    <w:basedOn w:val="Number2Char"/>
    <w:link w:val="Number3"/>
    <w:rsid w:val="00F865B2"/>
    <w:rPr>
      <w:rFonts w:ascii="Arial" w:hAnsi="Arial"/>
      <w:color w:val="404041"/>
      <w:sz w:val="20"/>
      <w:szCs w:val="20"/>
      <w:lang w:val="en-US"/>
    </w:rPr>
  </w:style>
  <w:style w:type="numbering" w:customStyle="1" w:styleId="Bullets">
    <w:name w:val="Bullets"/>
    <w:uiPriority w:val="99"/>
    <w:rsid w:val="00AC28CA"/>
    <w:pPr>
      <w:numPr>
        <w:numId w:val="4"/>
      </w:numPr>
    </w:pPr>
  </w:style>
  <w:style w:type="character" w:customStyle="1" w:styleId="ListParagraphChar">
    <w:name w:val="List Paragraph Char"/>
    <w:basedOn w:val="DefaultParagraphFont"/>
    <w:link w:val="ListParagraph"/>
    <w:uiPriority w:val="34"/>
    <w:rsid w:val="000F6BF2"/>
  </w:style>
  <w:style w:type="character" w:customStyle="1" w:styleId="BulletPointChar">
    <w:name w:val="Bullet Point Char"/>
    <w:basedOn w:val="ListParagraphChar"/>
    <w:link w:val="BulletPoint"/>
    <w:rsid w:val="007C2B31"/>
    <w:rPr>
      <w:rFonts w:ascii="Arial" w:hAnsi="Arial"/>
      <w:color w:val="404041"/>
      <w:sz w:val="20"/>
      <w:szCs w:val="20"/>
      <w:lang w:val="en-US"/>
    </w:rPr>
  </w:style>
  <w:style w:type="character" w:customStyle="1" w:styleId="Bullet2Char">
    <w:name w:val="Bullet 2 Char"/>
    <w:basedOn w:val="BulletPointChar"/>
    <w:link w:val="Bullet2"/>
    <w:rsid w:val="007D0836"/>
    <w:rPr>
      <w:rFonts w:ascii="Arial" w:hAnsi="Arial"/>
      <w:color w:val="404041"/>
      <w:sz w:val="20"/>
      <w:szCs w:val="20"/>
      <w:lang w:val="en-US"/>
    </w:rPr>
  </w:style>
  <w:style w:type="paragraph" w:styleId="Caption">
    <w:name w:val="caption"/>
    <w:next w:val="Body"/>
    <w:uiPriority w:val="35"/>
    <w:unhideWhenUsed/>
    <w:qFormat/>
    <w:rsid w:val="00400BCE"/>
    <w:pPr>
      <w:spacing w:before="120" w:after="120" w:line="300" w:lineRule="atLeast"/>
    </w:pPr>
    <w:rPr>
      <w:rFonts w:ascii="Arial" w:hAnsi="Arial"/>
      <w:bCs/>
      <w:i/>
      <w:color w:val="C0C1BF"/>
      <w:sz w:val="20"/>
      <w:szCs w:val="18"/>
    </w:rPr>
  </w:style>
  <w:style w:type="character" w:customStyle="1" w:styleId="CaptionfontChar">
    <w:name w:val="Caption font Char"/>
    <w:basedOn w:val="BodyChar"/>
    <w:link w:val="Captionfont"/>
    <w:rsid w:val="008633C3"/>
    <w:rPr>
      <w:rFonts w:ascii="Arial" w:hAnsi="Arial"/>
      <w:i/>
      <w:color w:val="C0C1BF"/>
      <w:sz w:val="20"/>
      <w:szCs w:val="20"/>
      <w:lang w:val="en-US"/>
    </w:rPr>
  </w:style>
  <w:style w:type="paragraph" w:styleId="TableofFigures">
    <w:name w:val="table of figures"/>
    <w:basedOn w:val="Normal"/>
    <w:next w:val="Normal"/>
    <w:uiPriority w:val="99"/>
    <w:unhideWhenUsed/>
    <w:rsid w:val="00E26DD9"/>
  </w:style>
  <w:style w:type="character" w:customStyle="1" w:styleId="Heading5Char">
    <w:name w:val="Heading 5 Char"/>
    <w:basedOn w:val="DefaultParagraphFont"/>
    <w:link w:val="Heading5"/>
    <w:uiPriority w:val="9"/>
    <w:rsid w:val="007C2B31"/>
    <w:rPr>
      <w:rFonts w:ascii="Arial" w:hAnsi="Arial" w:cs="Arial"/>
      <w:b/>
      <w:sz w:val="20"/>
      <w:szCs w:val="20"/>
    </w:rPr>
  </w:style>
  <w:style w:type="paragraph" w:styleId="BodyText">
    <w:name w:val="Body Text"/>
    <w:basedOn w:val="Normal"/>
    <w:link w:val="BodyTextChar"/>
    <w:rsid w:val="0072394B"/>
    <w:pPr>
      <w:spacing w:line="360" w:lineRule="auto"/>
      <w:ind w:left="113" w:right="113"/>
      <w:contextualSpacing/>
      <w:jc w:val="both"/>
    </w:pPr>
    <w:rPr>
      <w:rFonts w:ascii="Arial" w:eastAsia="Times New Roman" w:hAnsi="Arial" w:cs="Arial"/>
      <w:b/>
      <w:bCs/>
      <w:lang w:val="en-US"/>
    </w:rPr>
  </w:style>
  <w:style w:type="character" w:customStyle="1" w:styleId="BodyTextChar">
    <w:name w:val="Body Text Char"/>
    <w:basedOn w:val="DefaultParagraphFont"/>
    <w:link w:val="BodyText"/>
    <w:rsid w:val="0072394B"/>
    <w:rPr>
      <w:rFonts w:ascii="Arial" w:eastAsia="Times New Roman" w:hAnsi="Arial" w:cs="Arial"/>
      <w:b/>
      <w:bCs/>
      <w:lang w:val="en-US"/>
    </w:rPr>
  </w:style>
  <w:style w:type="character" w:customStyle="1" w:styleId="NoSpacingChar">
    <w:name w:val="No Spacing Char"/>
    <w:basedOn w:val="DefaultParagraphFont"/>
    <w:link w:val="NoSpacing"/>
    <w:uiPriority w:val="1"/>
    <w:rsid w:val="00266735"/>
  </w:style>
  <w:style w:type="paragraph" w:customStyle="1" w:styleId="VausePara2">
    <w:name w:val="Vause Para 2"/>
    <w:basedOn w:val="Normal"/>
    <w:qFormat/>
    <w:rsid w:val="00455119"/>
    <w:pPr>
      <w:spacing w:before="240" w:after="60"/>
      <w:ind w:left="113" w:right="113"/>
      <w:contextualSpacing/>
      <w:jc w:val="both"/>
    </w:pPr>
    <w:rPr>
      <w:rFonts w:ascii="Calibri Light" w:hAnsi="Calibri Light" w:cstheme="minorHAnsi"/>
      <w:sz w:val="22"/>
      <w:szCs w:val="22"/>
      <w:lang w:eastAsia="en-AU"/>
    </w:rPr>
  </w:style>
  <w:style w:type="paragraph" w:customStyle="1" w:styleId="Bodytable">
    <w:name w:val="Body (table)"/>
    <w:basedOn w:val="Body"/>
    <w:link w:val="BodytableChar"/>
    <w:qFormat/>
    <w:rsid w:val="00455119"/>
    <w:pPr>
      <w:spacing w:before="0" w:after="0"/>
    </w:pPr>
  </w:style>
  <w:style w:type="paragraph" w:customStyle="1" w:styleId="VausePara1">
    <w:name w:val="Vause Para 1"/>
    <w:basedOn w:val="Normal"/>
    <w:qFormat/>
    <w:rsid w:val="00F32550"/>
    <w:pPr>
      <w:spacing w:before="240" w:after="60"/>
      <w:ind w:left="113" w:right="113"/>
      <w:contextualSpacing/>
      <w:jc w:val="both"/>
    </w:pPr>
    <w:rPr>
      <w:rFonts w:ascii="Calibri Light" w:hAnsi="Calibri Light" w:cstheme="minorHAnsi"/>
      <w:sz w:val="22"/>
      <w:szCs w:val="22"/>
      <w:lang w:eastAsia="en-AU"/>
    </w:rPr>
  </w:style>
  <w:style w:type="character" w:customStyle="1" w:styleId="BodytableChar">
    <w:name w:val="Body (table) Char"/>
    <w:basedOn w:val="BodyChar"/>
    <w:link w:val="Bodytable"/>
    <w:rsid w:val="00455119"/>
    <w:rPr>
      <w:rFonts w:ascii="Arial" w:hAnsi="Arial"/>
      <w:color w:val="404041"/>
      <w:sz w:val="20"/>
      <w:szCs w:val="20"/>
      <w:lang w:val="en-US"/>
    </w:rPr>
  </w:style>
  <w:style w:type="character" w:customStyle="1" w:styleId="Heading6Char">
    <w:name w:val="Heading 6 Char"/>
    <w:basedOn w:val="DefaultParagraphFont"/>
    <w:link w:val="Heading6"/>
    <w:uiPriority w:val="9"/>
    <w:semiHidden/>
    <w:rsid w:val="00127107"/>
    <w:rPr>
      <w:rFonts w:asciiTheme="majorHAnsi" w:eastAsiaTheme="majorEastAsia" w:hAnsiTheme="majorHAnsi" w:cstheme="majorBidi"/>
      <w:color w:val="68230B" w:themeColor="accent1" w:themeShade="7F"/>
    </w:rPr>
  </w:style>
  <w:style w:type="character" w:customStyle="1" w:styleId="Heading7Char">
    <w:name w:val="Heading 7 Char"/>
    <w:basedOn w:val="DefaultParagraphFont"/>
    <w:link w:val="Heading7"/>
    <w:uiPriority w:val="9"/>
    <w:semiHidden/>
    <w:rsid w:val="006A7ACA"/>
    <w:rPr>
      <w:rFonts w:asciiTheme="majorHAnsi" w:eastAsiaTheme="majorEastAsia" w:hAnsiTheme="majorHAnsi" w:cstheme="majorBidi"/>
      <w:i/>
      <w:iCs/>
      <w:color w:val="68230B"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Custom 16 Kinetic">
      <a:dk1>
        <a:sysClr val="windowText" lastClr="000000"/>
      </a:dk1>
      <a:lt1>
        <a:sysClr val="window" lastClr="FFFFFF"/>
      </a:lt1>
      <a:dk2>
        <a:srgbClr val="696464"/>
      </a:dk2>
      <a:lt2>
        <a:srgbClr val="595959"/>
      </a:lt2>
      <a:accent1>
        <a:srgbClr val="D34817"/>
      </a:accent1>
      <a:accent2>
        <a:srgbClr val="9B2D1F"/>
      </a:accent2>
      <a:accent3>
        <a:srgbClr val="595959"/>
      </a:accent3>
      <a:accent4>
        <a:srgbClr val="956251"/>
      </a:accent4>
      <a:accent5>
        <a:srgbClr val="595959"/>
      </a:accent5>
      <a:accent6>
        <a:srgbClr val="855D5D"/>
      </a:accent6>
      <a:hlink>
        <a:srgbClr val="CC9900"/>
      </a:hlink>
      <a:folHlink>
        <a:srgbClr val="96A9A9"/>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effectLst/>
      </a:spPr>
      <a:bodyPr rtlCol="0" anchor="ctr"/>
      <a:lstStyle/>
      <a:style>
        <a:lnRef idx="1">
          <a:schemeClr val="accent1"/>
        </a:lnRef>
        <a:fillRef idx="3">
          <a:schemeClr val="accent1"/>
        </a:fillRef>
        <a:effectRef idx="2">
          <a:schemeClr val="accent1"/>
        </a:effectRef>
        <a:fontRef idx="minor">
          <a:schemeClr val="lt1"/>
        </a:fontRef>
      </a:style>
    </a:spDef>
    <a:lnDef>
      <a:spPr>
        <a:ln w="12700" cmpd="sng">
          <a:solidFill>
            <a:srgbClr val="A5A6A5"/>
          </a:solidFill>
        </a:ln>
        <a:effectLst/>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4B2A72-A377-46A5-9D46-620963370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TotalTime>
  <Pages>1</Pages>
  <Words>6839</Words>
  <Characters>38986</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Radiation Safety &amp; Protection Plan</vt:lpstr>
    </vt:vector>
  </TitlesOfParts>
  <Company/>
  <LinksUpToDate>false</LinksUpToDate>
  <CharactersWithSpaces>45734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Radiation Safety &amp; Protection Plan</dc:title>
  <dc:subject>QHSE Management System Resource</dc:subject>
  <dc:creator>Entrega PTY Ltd</dc:creator>
  <cp:keywords/>
  <dc:description/>
  <cp:lastModifiedBy>Jon Hollingworth</cp:lastModifiedBy>
  <cp:revision>6</cp:revision>
  <cp:lastPrinted>2019-09-22T10:50:00Z</cp:lastPrinted>
  <dcterms:created xsi:type="dcterms:W3CDTF">2019-09-20T08:23:00Z</dcterms:created>
  <dcterms:modified xsi:type="dcterms:W3CDTF">2019-09-22T23:53:00Z</dcterms:modified>
</cp:coreProperties>
</file>