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860FA" w14:textId="77777777" w:rsidR="00CB1D56" w:rsidRPr="00CB1D56" w:rsidRDefault="00CB1D56" w:rsidP="00CB1D56">
      <w:pPr>
        <w:rPr>
          <w:rFonts w:ascii="Times New Roman" w:hAnsi="Times New Roman" w:cs="Times New Roman"/>
          <w:b/>
          <w:bCs/>
          <w:sz w:val="22"/>
          <w:szCs w:val="22"/>
          <w:lang w:val="en-US" w:eastAsia="en-GB"/>
        </w:rPr>
      </w:pPr>
      <w:r w:rsidRPr="00CB1D56">
        <w:rPr>
          <w:rFonts w:ascii="Times New Roman" w:hAnsi="Times New Roman" w:cs="Times New Roman"/>
          <w:b/>
          <w:bCs/>
          <w:sz w:val="22"/>
          <w:szCs w:val="22"/>
          <w:lang w:val="en-US" w:eastAsia="en-GB"/>
        </w:rPr>
        <w:t>Appendix A: Updated Project Charter (Revised) </w:t>
      </w:r>
    </w:p>
    <w:p w14:paraId="080CF46C" w14:textId="77777777" w:rsidR="00CB1D56" w:rsidRPr="00CB1D56" w:rsidRDefault="00CB1D56" w:rsidP="00CB1D56">
      <w:pPr>
        <w:rPr>
          <w:rFonts w:ascii="Times New Roman" w:hAnsi="Times New Roman" w:cs="Times New Roman"/>
          <w:sz w:val="22"/>
          <w:szCs w:val="22"/>
          <w:lang w:val="en-US" w:eastAsia="en-GB"/>
        </w:rPr>
      </w:pPr>
      <w:r w:rsidRPr="00CB1D56">
        <w:rPr>
          <w:rFonts w:ascii="Times New Roman" w:hAnsi="Times New Roman" w:cs="Times New Roman"/>
          <w:b/>
          <w:bCs/>
          <w:color w:val="000000"/>
          <w:sz w:val="22"/>
          <w:szCs w:val="22"/>
          <w:lang w:val="en" w:eastAsia="en-GB"/>
        </w:rPr>
        <w:t>Project:</w:t>
      </w:r>
      <w:r w:rsidRPr="00CB1D56">
        <w:rPr>
          <w:rFonts w:ascii="Times New Roman" w:hAnsi="Times New Roman" w:cs="Times New Roman"/>
          <w:color w:val="000000"/>
          <w:sz w:val="22"/>
          <w:szCs w:val="22"/>
          <w:lang w:val="en" w:eastAsia="en-GB"/>
        </w:rPr>
        <w:t> AI Career Readiness Assistant for International Students in Australia</w:t>
      </w:r>
      <w:r w:rsidRPr="00CB1D56">
        <w:rPr>
          <w:rFonts w:ascii="Times New Roman" w:hAnsi="Times New Roman" w:cs="Times New Roman"/>
          <w:color w:val="000000"/>
          <w:sz w:val="22"/>
          <w:szCs w:val="22"/>
          <w:lang w:val="en-US" w:eastAsia="en-GB"/>
        </w:rPr>
        <w:t> </w:t>
      </w:r>
    </w:p>
    <w:p w14:paraId="74097D0B" w14:textId="77777777" w:rsidR="00CB1D56" w:rsidRPr="00CB1D56" w:rsidRDefault="00CB1D56" w:rsidP="00CB1D56">
      <w:pPr>
        <w:rPr>
          <w:rFonts w:ascii="Times New Roman" w:hAnsi="Times New Roman" w:cs="Times New Roman"/>
          <w:sz w:val="22"/>
          <w:szCs w:val="22"/>
          <w:lang w:val="en-US" w:eastAsia="en-GB"/>
        </w:rPr>
      </w:pPr>
      <w:r w:rsidRPr="00CB1D56">
        <w:rPr>
          <w:rFonts w:ascii="Times New Roman" w:hAnsi="Times New Roman" w:cs="Times New Roman"/>
          <w:b/>
          <w:bCs/>
          <w:color w:val="000000"/>
          <w:sz w:val="22"/>
          <w:szCs w:val="22"/>
          <w:lang w:val="en" w:eastAsia="en-GB"/>
        </w:rPr>
        <w:t>Student:</w:t>
      </w:r>
      <w:r w:rsidRPr="00CB1D56">
        <w:rPr>
          <w:rFonts w:ascii="Times New Roman" w:hAnsi="Times New Roman" w:cs="Times New Roman"/>
          <w:color w:val="000000"/>
          <w:sz w:val="22"/>
          <w:szCs w:val="22"/>
          <w:lang w:val="en" w:eastAsia="en-GB"/>
        </w:rPr>
        <w:t> Bishal Parajuli     </w:t>
      </w:r>
      <w:r w:rsidRPr="00CB1D56">
        <w:rPr>
          <w:rFonts w:ascii="Times New Roman" w:hAnsi="Times New Roman" w:cs="Times New Roman"/>
          <w:b/>
          <w:bCs/>
          <w:color w:val="000000"/>
          <w:sz w:val="22"/>
          <w:szCs w:val="22"/>
          <w:lang w:val="en" w:eastAsia="en-GB"/>
        </w:rPr>
        <w:t>Pathway:</w:t>
      </w:r>
      <w:r w:rsidRPr="00CB1D56">
        <w:rPr>
          <w:rFonts w:ascii="Times New Roman" w:hAnsi="Times New Roman" w:cs="Times New Roman"/>
          <w:color w:val="000000"/>
          <w:sz w:val="22"/>
          <w:szCs w:val="22"/>
          <w:lang w:val="en" w:eastAsia="en-GB"/>
        </w:rPr>
        <w:t> Startup MVP    </w:t>
      </w:r>
      <w:r w:rsidRPr="00CB1D56">
        <w:rPr>
          <w:rFonts w:ascii="Times New Roman" w:hAnsi="Times New Roman" w:cs="Times New Roman"/>
          <w:b/>
          <w:bCs/>
          <w:color w:val="000000"/>
          <w:sz w:val="22"/>
          <w:szCs w:val="22"/>
          <w:lang w:val="en" w:eastAsia="en-GB"/>
        </w:rPr>
        <w:t>Academic Supervisor/Mentor:</w:t>
      </w:r>
      <w:r w:rsidRPr="00CB1D56">
        <w:rPr>
          <w:rFonts w:ascii="Times New Roman" w:hAnsi="Times New Roman" w:cs="Times New Roman"/>
          <w:color w:val="000000"/>
          <w:sz w:val="22"/>
          <w:szCs w:val="22"/>
          <w:lang w:val="en" w:eastAsia="en-GB"/>
        </w:rPr>
        <w:t> Babak Amiri</w:t>
      </w:r>
      <w:r w:rsidRPr="00CB1D56">
        <w:rPr>
          <w:rFonts w:ascii="Times New Roman" w:hAnsi="Times New Roman" w:cs="Times New Roman"/>
          <w:color w:val="000000"/>
          <w:sz w:val="22"/>
          <w:szCs w:val="22"/>
          <w:lang w:val="en-US" w:eastAsia="en-GB"/>
        </w:rPr>
        <w:t> </w:t>
      </w:r>
    </w:p>
    <w:p w14:paraId="2B0F01FA" w14:textId="77777777" w:rsidR="00CB1D56" w:rsidRPr="00CB1D56" w:rsidRDefault="00CB1D56" w:rsidP="00CB1D56">
      <w:pPr>
        <w:rPr>
          <w:rFonts w:ascii="Times New Roman" w:hAnsi="Times New Roman" w:cs="Times New Roman"/>
          <w:sz w:val="22"/>
          <w:szCs w:val="22"/>
          <w:lang w:val="en-US" w:eastAsia="en-GB"/>
        </w:rPr>
      </w:pPr>
      <w:r w:rsidRPr="00CB1D56">
        <w:rPr>
          <w:rFonts w:ascii="Times New Roman" w:hAnsi="Times New Roman" w:cs="Times New Roman"/>
          <w:color w:val="000000"/>
          <w:sz w:val="22"/>
          <w:szCs w:val="22"/>
          <w:lang w:val="en-US" w:eastAsia="en-GB"/>
        </w:rPr>
        <w:t>A revised version of A1 Charter overseeing feedback from academic supervisor and A2 panel feedback. </w:t>
      </w:r>
    </w:p>
    <w:p w14:paraId="79CB8FFC" w14:textId="77777777" w:rsidR="00CB1D56" w:rsidRPr="00CB1D56" w:rsidRDefault="00CB1D56" w:rsidP="00CB1D56">
      <w:pPr>
        <w:rPr>
          <w:rFonts w:ascii="Times New Roman" w:hAnsi="Times New Roman" w:cs="Times New Roman"/>
          <w:sz w:val="22"/>
          <w:szCs w:val="22"/>
          <w:lang w:val="en-US" w:eastAsia="en-GB"/>
        </w:rPr>
      </w:pPr>
      <w:r w:rsidRPr="00CB1D56">
        <w:rPr>
          <w:rFonts w:ascii="Times New Roman" w:hAnsi="Times New Roman" w:cs="Times New Roman"/>
          <w:b/>
          <w:bCs/>
          <w:color w:val="000000"/>
          <w:sz w:val="22"/>
          <w:szCs w:val="22"/>
          <w:lang w:val="en-US" w:eastAsia="en-GB"/>
        </w:rPr>
        <w:t>Problem Statement:</w:t>
      </w:r>
      <w:r w:rsidRPr="00CB1D56">
        <w:rPr>
          <w:rFonts w:ascii="Times New Roman" w:hAnsi="Times New Roman" w:cs="Times New Roman"/>
          <w:color w:val="000000"/>
          <w:sz w:val="22"/>
          <w:szCs w:val="22"/>
          <w:lang w:val="en-US" w:eastAsia="en-GB"/>
        </w:rPr>
        <w:t> A gap analysis done in this project using Jobs-To-Be-Done (JTBD) and Value Proposition Canvas (VPC) methodologies showed that international students in Australia need on-going and integrated career support. However, the tools currently used by universities and existing AI systems are limited to assisting students with individual tasks such as reviewing resumes or providing mock interviews. Since the demand from international students for assistance in their career has been greater than the capacity of the majority of university career service to meet this need, there is a great deal of opportunity for an easily accessed and always available solution which addresses resume preparation and interview readiness as one continuous process instead of two separate processes. </w:t>
      </w:r>
    </w:p>
    <w:p w14:paraId="115FB148" w14:textId="77777777" w:rsidR="00CB1D56" w:rsidRPr="00CB1D56" w:rsidRDefault="00CB1D56" w:rsidP="00CB1D56">
      <w:pPr>
        <w:rPr>
          <w:rFonts w:ascii="Times New Roman" w:hAnsi="Times New Roman" w:cs="Times New Roman"/>
          <w:sz w:val="22"/>
          <w:szCs w:val="22"/>
          <w:lang w:val="en-US" w:eastAsia="en-GB"/>
        </w:rPr>
      </w:pPr>
      <w:r w:rsidRPr="00CB1D56">
        <w:rPr>
          <w:rFonts w:ascii="Times New Roman" w:hAnsi="Times New Roman" w:cs="Times New Roman"/>
          <w:b/>
          <w:bCs/>
          <w:color w:val="000000"/>
          <w:sz w:val="22"/>
          <w:szCs w:val="22"/>
          <w:lang w:val="en-US" w:eastAsia="en-GB"/>
        </w:rPr>
        <w:t>Value Proposition:</w:t>
      </w:r>
      <w:r w:rsidRPr="00CB1D56">
        <w:rPr>
          <w:rFonts w:ascii="Times New Roman" w:hAnsi="Times New Roman" w:cs="Times New Roman"/>
          <w:color w:val="000000"/>
          <w:sz w:val="22"/>
          <w:szCs w:val="22"/>
          <w:lang w:val="en-US" w:eastAsia="en-GB"/>
        </w:rPr>
        <w:t> A Minimum Viable Product (MVP) based on Generative AI that integrates resume and interview support into a single platform available for international students in Australia to extend the existing university career guidance services, not replace them.  </w:t>
      </w:r>
    </w:p>
    <w:p w14:paraId="1F20DEDD" w14:textId="77777777" w:rsidR="00CB1D56" w:rsidRPr="00CB1D56" w:rsidRDefault="00CB1D56" w:rsidP="00CB1D56">
      <w:pPr>
        <w:rPr>
          <w:rFonts w:ascii="Times New Roman" w:hAnsi="Times New Roman" w:cs="Times New Roman"/>
          <w:sz w:val="22"/>
          <w:szCs w:val="22"/>
          <w:lang w:val="en-US" w:eastAsia="en-GB"/>
        </w:rPr>
      </w:pPr>
      <w:r w:rsidRPr="00CB1D56">
        <w:rPr>
          <w:rFonts w:ascii="Times New Roman" w:hAnsi="Times New Roman" w:cs="Times New Roman"/>
          <w:b/>
          <w:bCs/>
          <w:color w:val="000000"/>
          <w:sz w:val="22"/>
          <w:szCs w:val="22"/>
          <w:lang w:val="en-US" w:eastAsia="en-GB"/>
        </w:rPr>
        <w:t>Scope In:</w:t>
      </w:r>
      <w:r w:rsidRPr="00CB1D56">
        <w:rPr>
          <w:rFonts w:ascii="Times New Roman" w:hAnsi="Times New Roman" w:cs="Times New Roman"/>
          <w:color w:val="000000"/>
          <w:sz w:val="22"/>
          <w:szCs w:val="22"/>
          <w:lang w:val="en-US" w:eastAsia="en-GB"/>
        </w:rPr>
        <w:t> AI-generated resume feedback, AI-generated interview preparation, Responsible AI Safeguards </w:t>
      </w:r>
    </w:p>
    <w:p w14:paraId="4B12979B" w14:textId="77777777" w:rsidR="00CB1D56" w:rsidRPr="00CB1D56" w:rsidRDefault="00CB1D56" w:rsidP="00CB1D56">
      <w:pPr>
        <w:rPr>
          <w:rFonts w:ascii="Times New Roman" w:hAnsi="Times New Roman" w:cs="Times New Roman"/>
          <w:sz w:val="22"/>
          <w:szCs w:val="22"/>
          <w:lang w:val="en-US" w:eastAsia="en-GB"/>
        </w:rPr>
      </w:pPr>
      <w:r w:rsidRPr="00CB1D56">
        <w:rPr>
          <w:rFonts w:ascii="Times New Roman" w:hAnsi="Times New Roman" w:cs="Times New Roman"/>
          <w:b/>
          <w:bCs/>
          <w:color w:val="000000"/>
          <w:sz w:val="22"/>
          <w:szCs w:val="22"/>
          <w:lang w:val="en-US" w:eastAsia="en-GB"/>
        </w:rPr>
        <w:t>Scope Out:</w:t>
      </w:r>
      <w:r w:rsidRPr="00CB1D56">
        <w:rPr>
          <w:rFonts w:ascii="Times New Roman" w:hAnsi="Times New Roman" w:cs="Times New Roman"/>
          <w:color w:val="000000"/>
          <w:sz w:val="22"/>
          <w:szCs w:val="22"/>
          <w:lang w:val="en-US" w:eastAsia="en-GB"/>
        </w:rPr>
        <w:t> </w:t>
      </w:r>
      <w:r w:rsidRPr="00CB1D56">
        <w:rPr>
          <w:rFonts w:ascii="Times New Roman" w:hAnsi="Times New Roman" w:cs="Times New Roman"/>
          <w:color w:val="000000"/>
          <w:sz w:val="22"/>
          <w:szCs w:val="22"/>
          <w:lang w:val="en" w:eastAsia="en-GB"/>
        </w:rPr>
        <w:t>Recruitment and Job Matching, Employment Guarantee, Visa or Migration Support, Automated Resume Writing</w:t>
      </w:r>
      <w:r w:rsidRPr="00CB1D56">
        <w:rPr>
          <w:rFonts w:ascii="Times New Roman" w:hAnsi="Times New Roman" w:cs="Times New Roman"/>
          <w:color w:val="000000"/>
          <w:sz w:val="22"/>
          <w:szCs w:val="22"/>
          <w:lang w:val="en-US" w:eastAsia="en-GB"/>
        </w:rPr>
        <w:t> </w:t>
      </w:r>
    </w:p>
    <w:p w14:paraId="234EEE8D" w14:textId="77777777" w:rsidR="00CB1D56" w:rsidRPr="00CB1D56" w:rsidRDefault="00CB1D56" w:rsidP="00CB1D56">
      <w:pPr>
        <w:rPr>
          <w:rFonts w:ascii="Times New Roman" w:hAnsi="Times New Roman" w:cs="Times New Roman"/>
          <w:sz w:val="22"/>
          <w:szCs w:val="22"/>
          <w:lang w:val="en-US" w:eastAsia="en-GB"/>
        </w:rPr>
      </w:pPr>
      <w:r w:rsidRPr="00CB1D56">
        <w:rPr>
          <w:rFonts w:ascii="Times New Roman" w:hAnsi="Times New Roman" w:cs="Times New Roman"/>
          <w:b/>
          <w:bCs/>
          <w:color w:val="000000"/>
          <w:sz w:val="22"/>
          <w:szCs w:val="22"/>
          <w:lang w:val="en-US" w:eastAsia="en-GB"/>
        </w:rPr>
        <w:t>Stakeholders:</w:t>
      </w:r>
      <w:r w:rsidRPr="00CB1D56">
        <w:rPr>
          <w:rFonts w:ascii="Times New Roman" w:hAnsi="Times New Roman" w:cs="Times New Roman"/>
          <w:color w:val="000000"/>
          <w:sz w:val="22"/>
          <w:szCs w:val="22"/>
          <w:lang w:val="en-US" w:eastAsia="en-GB"/>
        </w:rPr>
        <w:t> Academic Supervisor, Project Developer, International Students, Project Sponsor, OpenAI API Provider </w:t>
      </w:r>
    </w:p>
    <w:p w14:paraId="26225783" w14:textId="77777777" w:rsidR="00CB1D56" w:rsidRPr="00CB1D56" w:rsidRDefault="00CB1D56" w:rsidP="00CB1D56">
      <w:pPr>
        <w:rPr>
          <w:rFonts w:ascii="Times New Roman" w:hAnsi="Times New Roman" w:cs="Times New Roman"/>
          <w:b/>
          <w:bCs/>
          <w:sz w:val="22"/>
          <w:szCs w:val="22"/>
          <w:lang w:val="en-US" w:eastAsia="en-GB"/>
        </w:rPr>
      </w:pPr>
      <w:r w:rsidRPr="00CB1D56">
        <w:rPr>
          <w:rFonts w:ascii="Times New Roman" w:hAnsi="Times New Roman" w:cs="Times New Roman"/>
          <w:b/>
          <w:bCs/>
          <w:color w:val="000000"/>
          <w:sz w:val="22"/>
          <w:szCs w:val="22"/>
          <w:lang w:val="en-US" w:eastAsia="en-GB"/>
        </w:rPr>
        <w:t>Success Metrics (SMART) </w:t>
      </w:r>
    </w:p>
    <w:p w14:paraId="0E841096" w14:textId="77777777" w:rsidR="00CB1D56" w:rsidRPr="00CB1D56" w:rsidRDefault="00CB1D56" w:rsidP="00CB1D56">
      <w:pPr>
        <w:pStyle w:val="ListParagraph"/>
        <w:numPr>
          <w:ilvl w:val="0"/>
          <w:numId w:val="4"/>
        </w:numPr>
        <w:rPr>
          <w:rFonts w:ascii="Times New Roman" w:hAnsi="Times New Roman" w:cs="Times New Roman"/>
          <w:sz w:val="22"/>
          <w:szCs w:val="22"/>
          <w:lang w:val="en-US" w:eastAsia="en-GB"/>
        </w:rPr>
      </w:pPr>
      <w:r w:rsidRPr="00CB1D56">
        <w:rPr>
          <w:rFonts w:ascii="Times New Roman" w:hAnsi="Times New Roman" w:cs="Times New Roman"/>
          <w:color w:val="000000"/>
          <w:sz w:val="22"/>
          <w:szCs w:val="22"/>
          <w:lang w:val="en-US" w:eastAsia="en-GB"/>
        </w:rPr>
        <w:t>The Startup MVP provides personalized resume feedback for 100% of the uploaded resumes and offers at least one interview preparation session for the users by Week 6 of Part B. </w:t>
      </w:r>
    </w:p>
    <w:p w14:paraId="7B7D15B8" w14:textId="77777777" w:rsidR="00CB1D56" w:rsidRPr="00CB1D56" w:rsidRDefault="00CB1D56" w:rsidP="00CB1D56">
      <w:pPr>
        <w:pStyle w:val="ListParagraph"/>
        <w:numPr>
          <w:ilvl w:val="0"/>
          <w:numId w:val="4"/>
        </w:numPr>
        <w:rPr>
          <w:rFonts w:ascii="Times New Roman" w:hAnsi="Times New Roman" w:cs="Times New Roman"/>
          <w:sz w:val="22"/>
          <w:szCs w:val="22"/>
          <w:lang w:val="en-US" w:eastAsia="en-GB"/>
        </w:rPr>
      </w:pPr>
      <w:r w:rsidRPr="00CB1D56">
        <w:rPr>
          <w:rFonts w:ascii="Times New Roman" w:hAnsi="Times New Roman" w:cs="Times New Roman"/>
          <w:color w:val="000000"/>
          <w:sz w:val="22"/>
          <w:szCs w:val="22"/>
          <w:lang w:val="en-US" w:eastAsia="en-GB"/>
        </w:rPr>
        <w:t>Implementation of responsible AI safeguards such as fairness check, transparency, human oversight and verified throughout all modules by Week 8 of Part B. </w:t>
      </w:r>
    </w:p>
    <w:p w14:paraId="08B71BC6" w14:textId="77777777" w:rsidR="00CB1D56" w:rsidRPr="00CB1D56" w:rsidRDefault="00CB1D56" w:rsidP="00CB1D56">
      <w:pPr>
        <w:pStyle w:val="ListParagraph"/>
        <w:numPr>
          <w:ilvl w:val="0"/>
          <w:numId w:val="4"/>
        </w:numPr>
        <w:rPr>
          <w:rFonts w:ascii="Times New Roman" w:hAnsi="Times New Roman" w:cs="Times New Roman"/>
          <w:sz w:val="22"/>
          <w:szCs w:val="22"/>
          <w:lang w:val="en-US" w:eastAsia="en-GB"/>
        </w:rPr>
      </w:pPr>
      <w:r w:rsidRPr="00CB1D56">
        <w:rPr>
          <w:rFonts w:ascii="Times New Roman" w:hAnsi="Times New Roman" w:cs="Times New Roman"/>
          <w:color w:val="000000"/>
          <w:sz w:val="22"/>
          <w:szCs w:val="22"/>
          <w:lang w:val="en-US" w:eastAsia="en-GB"/>
        </w:rPr>
        <w:t>At least 80% of the participants from usability testing reported increased confidence in interview preparation, measured by the surveys conducted on Week 8-9 of Part B. </w:t>
      </w:r>
    </w:p>
    <w:p w14:paraId="73B12C01" w14:textId="77777777" w:rsidR="00CB1D56" w:rsidRPr="00CB1D56" w:rsidRDefault="00CB1D56" w:rsidP="00CB1D56">
      <w:pPr>
        <w:rPr>
          <w:rFonts w:ascii="Times New Roman" w:hAnsi="Times New Roman" w:cs="Times New Roman"/>
          <w:b/>
          <w:bCs/>
          <w:sz w:val="22"/>
          <w:szCs w:val="22"/>
          <w:lang w:val="en-US" w:eastAsia="en-GB"/>
        </w:rPr>
      </w:pPr>
      <w:r w:rsidRPr="00CB1D56">
        <w:rPr>
          <w:rFonts w:ascii="Times New Roman" w:hAnsi="Times New Roman" w:cs="Times New Roman"/>
          <w:b/>
          <w:bCs/>
          <w:color w:val="000000"/>
          <w:sz w:val="22"/>
          <w:szCs w:val="22"/>
          <w:lang w:val="en-US" w:eastAsia="en-GB"/>
        </w:rPr>
        <w:t>Top 3 Risks </w:t>
      </w:r>
    </w:p>
    <w:tbl>
      <w:tblPr>
        <w:tblW w:w="94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94"/>
        <w:gridCol w:w="7196"/>
      </w:tblGrid>
      <w:tr w:rsidR="00CB1D56" w:rsidRPr="00CB1D56" w14:paraId="3B125D38" w14:textId="77777777" w:rsidTr="00CB1D56">
        <w:trPr>
          <w:trHeight w:val="300"/>
        </w:trPr>
        <w:tc>
          <w:tcPr>
            <w:tcW w:w="2294" w:type="dxa"/>
            <w:tcBorders>
              <w:top w:val="single" w:sz="6" w:space="0" w:color="auto"/>
              <w:left w:val="single" w:sz="6" w:space="0" w:color="auto"/>
              <w:bottom w:val="single" w:sz="6" w:space="0" w:color="auto"/>
              <w:right w:val="single" w:sz="6" w:space="0" w:color="auto"/>
            </w:tcBorders>
            <w:hideMark/>
          </w:tcPr>
          <w:p w14:paraId="6EF22197" w14:textId="77777777" w:rsidR="00CB1D56" w:rsidRPr="00CB1D56" w:rsidRDefault="00CB1D56" w:rsidP="00CB1D56">
            <w:pPr>
              <w:rPr>
                <w:rFonts w:ascii="Times New Roman" w:hAnsi="Times New Roman" w:cs="Times New Roman"/>
                <w:sz w:val="22"/>
                <w:szCs w:val="22"/>
                <w:lang w:val="en-US" w:eastAsia="en-GB"/>
              </w:rPr>
            </w:pPr>
            <w:r w:rsidRPr="00CB1D56">
              <w:rPr>
                <w:rFonts w:ascii="Times New Roman" w:hAnsi="Times New Roman" w:cs="Times New Roman"/>
                <w:color w:val="000000"/>
                <w:sz w:val="22"/>
                <w:szCs w:val="22"/>
                <w:lang w:val="en-US" w:eastAsia="en-GB"/>
              </w:rPr>
              <w:t>Risks </w:t>
            </w:r>
          </w:p>
        </w:tc>
        <w:tc>
          <w:tcPr>
            <w:tcW w:w="7196" w:type="dxa"/>
            <w:tcBorders>
              <w:top w:val="single" w:sz="6" w:space="0" w:color="auto"/>
              <w:left w:val="single" w:sz="6" w:space="0" w:color="auto"/>
              <w:bottom w:val="single" w:sz="6" w:space="0" w:color="auto"/>
              <w:right w:val="single" w:sz="6" w:space="0" w:color="auto"/>
            </w:tcBorders>
            <w:hideMark/>
          </w:tcPr>
          <w:p w14:paraId="59FF8807" w14:textId="77777777" w:rsidR="00CB1D56" w:rsidRPr="00CB1D56" w:rsidRDefault="00CB1D56" w:rsidP="00CB1D56">
            <w:pPr>
              <w:rPr>
                <w:rFonts w:ascii="Times New Roman" w:hAnsi="Times New Roman" w:cs="Times New Roman"/>
                <w:sz w:val="22"/>
                <w:szCs w:val="22"/>
                <w:lang w:val="en-US" w:eastAsia="en-GB"/>
              </w:rPr>
            </w:pPr>
            <w:r w:rsidRPr="00CB1D56">
              <w:rPr>
                <w:rFonts w:ascii="Times New Roman" w:hAnsi="Times New Roman" w:cs="Times New Roman"/>
                <w:color w:val="000000"/>
                <w:sz w:val="22"/>
                <w:szCs w:val="22"/>
                <w:lang w:val="en-US" w:eastAsia="en-GB"/>
              </w:rPr>
              <w:t>Mitigation </w:t>
            </w:r>
          </w:p>
        </w:tc>
      </w:tr>
      <w:tr w:rsidR="00CB1D56" w:rsidRPr="00CB1D56" w14:paraId="0A915BAA" w14:textId="77777777" w:rsidTr="00CB1D56">
        <w:trPr>
          <w:trHeight w:val="300"/>
        </w:trPr>
        <w:tc>
          <w:tcPr>
            <w:tcW w:w="2294" w:type="dxa"/>
            <w:tcBorders>
              <w:top w:val="single" w:sz="6" w:space="0" w:color="auto"/>
              <w:left w:val="single" w:sz="6" w:space="0" w:color="auto"/>
              <w:bottom w:val="single" w:sz="6" w:space="0" w:color="auto"/>
              <w:right w:val="single" w:sz="6" w:space="0" w:color="auto"/>
            </w:tcBorders>
            <w:hideMark/>
          </w:tcPr>
          <w:p w14:paraId="4A8EFDAB" w14:textId="77777777" w:rsidR="00CB1D56" w:rsidRPr="00CB1D56" w:rsidRDefault="00CB1D56" w:rsidP="00CB1D56">
            <w:pPr>
              <w:rPr>
                <w:rFonts w:ascii="Times New Roman" w:hAnsi="Times New Roman" w:cs="Times New Roman"/>
                <w:sz w:val="22"/>
                <w:szCs w:val="22"/>
                <w:lang w:val="en-US" w:eastAsia="en-GB"/>
              </w:rPr>
            </w:pPr>
            <w:r w:rsidRPr="00CB1D56">
              <w:rPr>
                <w:rFonts w:ascii="Times New Roman" w:hAnsi="Times New Roman" w:cs="Times New Roman"/>
                <w:color w:val="000000"/>
                <w:sz w:val="22"/>
                <w:szCs w:val="22"/>
                <w:lang w:val="en-US" w:eastAsia="en-GB"/>
              </w:rPr>
              <w:t>Inaccurate or Biased AI-generated outputs </w:t>
            </w:r>
          </w:p>
        </w:tc>
        <w:tc>
          <w:tcPr>
            <w:tcW w:w="7196" w:type="dxa"/>
            <w:tcBorders>
              <w:top w:val="single" w:sz="6" w:space="0" w:color="auto"/>
              <w:left w:val="single" w:sz="6" w:space="0" w:color="auto"/>
              <w:bottom w:val="single" w:sz="6" w:space="0" w:color="auto"/>
              <w:right w:val="single" w:sz="6" w:space="0" w:color="auto"/>
            </w:tcBorders>
            <w:hideMark/>
          </w:tcPr>
          <w:p w14:paraId="6AA6582B" w14:textId="77777777" w:rsidR="00CB1D56" w:rsidRPr="00CB1D56" w:rsidRDefault="00CB1D56" w:rsidP="00CB1D56">
            <w:pPr>
              <w:rPr>
                <w:rFonts w:ascii="Times New Roman" w:hAnsi="Times New Roman" w:cs="Times New Roman"/>
                <w:sz w:val="22"/>
                <w:szCs w:val="22"/>
                <w:lang w:val="en-US" w:eastAsia="en-GB"/>
              </w:rPr>
            </w:pPr>
            <w:r w:rsidRPr="00CB1D56">
              <w:rPr>
                <w:rFonts w:ascii="Times New Roman" w:hAnsi="Times New Roman" w:cs="Times New Roman"/>
                <w:color w:val="000000"/>
                <w:sz w:val="22"/>
                <w:szCs w:val="22"/>
                <w:lang w:val="en-US" w:eastAsia="en-GB"/>
              </w:rPr>
              <w:t>NIST AI RMF implementation, Human oversight. </w:t>
            </w:r>
          </w:p>
        </w:tc>
      </w:tr>
      <w:tr w:rsidR="00CB1D56" w:rsidRPr="00CB1D56" w14:paraId="5342EE66" w14:textId="77777777" w:rsidTr="00CB1D56">
        <w:trPr>
          <w:trHeight w:val="300"/>
        </w:trPr>
        <w:tc>
          <w:tcPr>
            <w:tcW w:w="2294" w:type="dxa"/>
            <w:tcBorders>
              <w:top w:val="single" w:sz="6" w:space="0" w:color="auto"/>
              <w:left w:val="single" w:sz="6" w:space="0" w:color="auto"/>
              <w:bottom w:val="single" w:sz="6" w:space="0" w:color="auto"/>
              <w:right w:val="single" w:sz="6" w:space="0" w:color="auto"/>
            </w:tcBorders>
            <w:hideMark/>
          </w:tcPr>
          <w:p w14:paraId="05764DC5" w14:textId="77777777" w:rsidR="00CB1D56" w:rsidRPr="00CB1D56" w:rsidRDefault="00CB1D56" w:rsidP="00CB1D56">
            <w:pPr>
              <w:rPr>
                <w:rFonts w:ascii="Times New Roman" w:hAnsi="Times New Roman" w:cs="Times New Roman"/>
                <w:sz w:val="22"/>
                <w:szCs w:val="22"/>
                <w:lang w:val="en-US" w:eastAsia="en-GB"/>
              </w:rPr>
            </w:pPr>
            <w:r w:rsidRPr="00CB1D56">
              <w:rPr>
                <w:rFonts w:ascii="Times New Roman" w:hAnsi="Times New Roman" w:cs="Times New Roman"/>
                <w:color w:val="000000"/>
                <w:sz w:val="22"/>
                <w:szCs w:val="22"/>
                <w:lang w:val="en-US" w:eastAsia="en-GB"/>
              </w:rPr>
              <w:t>Scope creep during development </w:t>
            </w:r>
          </w:p>
        </w:tc>
        <w:tc>
          <w:tcPr>
            <w:tcW w:w="7196" w:type="dxa"/>
            <w:tcBorders>
              <w:top w:val="single" w:sz="6" w:space="0" w:color="auto"/>
              <w:left w:val="single" w:sz="6" w:space="0" w:color="auto"/>
              <w:bottom w:val="single" w:sz="6" w:space="0" w:color="auto"/>
              <w:right w:val="single" w:sz="6" w:space="0" w:color="auto"/>
            </w:tcBorders>
            <w:hideMark/>
          </w:tcPr>
          <w:p w14:paraId="26923D35" w14:textId="77777777" w:rsidR="00CB1D56" w:rsidRPr="00CB1D56" w:rsidRDefault="00CB1D56" w:rsidP="00CB1D56">
            <w:pPr>
              <w:rPr>
                <w:rFonts w:ascii="Times New Roman" w:hAnsi="Times New Roman" w:cs="Times New Roman"/>
                <w:sz w:val="22"/>
                <w:szCs w:val="22"/>
                <w:lang w:val="en-US" w:eastAsia="en-GB"/>
              </w:rPr>
            </w:pPr>
            <w:r w:rsidRPr="00CB1D56">
              <w:rPr>
                <w:rFonts w:ascii="Times New Roman" w:hAnsi="Times New Roman" w:cs="Times New Roman"/>
                <w:color w:val="000000"/>
                <w:sz w:val="22"/>
                <w:szCs w:val="22"/>
                <w:lang w:val="en-US" w:eastAsia="en-GB"/>
              </w:rPr>
              <w:t>Scope lock to resume feedback and interview preparation after Sprint 1. </w:t>
            </w:r>
          </w:p>
        </w:tc>
      </w:tr>
      <w:tr w:rsidR="00CB1D56" w:rsidRPr="00CB1D56" w14:paraId="1A4EF0A9" w14:textId="77777777" w:rsidTr="00CB1D56">
        <w:trPr>
          <w:trHeight w:val="300"/>
        </w:trPr>
        <w:tc>
          <w:tcPr>
            <w:tcW w:w="2294" w:type="dxa"/>
            <w:tcBorders>
              <w:top w:val="single" w:sz="6" w:space="0" w:color="auto"/>
              <w:left w:val="single" w:sz="6" w:space="0" w:color="auto"/>
              <w:bottom w:val="single" w:sz="6" w:space="0" w:color="auto"/>
              <w:right w:val="single" w:sz="6" w:space="0" w:color="auto"/>
            </w:tcBorders>
            <w:hideMark/>
          </w:tcPr>
          <w:p w14:paraId="49C09838" w14:textId="77777777" w:rsidR="00CB1D56" w:rsidRPr="00CB1D56" w:rsidRDefault="00CB1D56" w:rsidP="00CB1D56">
            <w:pPr>
              <w:rPr>
                <w:rFonts w:ascii="Times New Roman" w:hAnsi="Times New Roman" w:cs="Times New Roman"/>
                <w:sz w:val="22"/>
                <w:szCs w:val="22"/>
                <w:lang w:val="en-US" w:eastAsia="en-GB"/>
              </w:rPr>
            </w:pPr>
            <w:r w:rsidRPr="00CB1D56">
              <w:rPr>
                <w:rFonts w:ascii="Times New Roman" w:hAnsi="Times New Roman" w:cs="Times New Roman"/>
                <w:color w:val="000000"/>
                <w:sz w:val="22"/>
                <w:szCs w:val="22"/>
                <w:lang w:val="en-US" w:eastAsia="en-GB"/>
              </w:rPr>
              <w:t>Limited participants for usability testing </w:t>
            </w:r>
          </w:p>
        </w:tc>
        <w:tc>
          <w:tcPr>
            <w:tcW w:w="7196" w:type="dxa"/>
            <w:tcBorders>
              <w:top w:val="single" w:sz="6" w:space="0" w:color="auto"/>
              <w:left w:val="single" w:sz="6" w:space="0" w:color="auto"/>
              <w:bottom w:val="single" w:sz="6" w:space="0" w:color="auto"/>
              <w:right w:val="single" w:sz="6" w:space="0" w:color="auto"/>
            </w:tcBorders>
            <w:hideMark/>
          </w:tcPr>
          <w:p w14:paraId="7C9C7C06" w14:textId="77777777" w:rsidR="00CB1D56" w:rsidRPr="00CB1D56" w:rsidRDefault="00CB1D56" w:rsidP="00CB1D56">
            <w:pPr>
              <w:rPr>
                <w:rFonts w:ascii="Times New Roman" w:hAnsi="Times New Roman" w:cs="Times New Roman"/>
                <w:sz w:val="22"/>
                <w:szCs w:val="22"/>
                <w:lang w:val="en-US" w:eastAsia="en-GB"/>
              </w:rPr>
            </w:pPr>
            <w:r w:rsidRPr="00CB1D56">
              <w:rPr>
                <w:rFonts w:ascii="Times New Roman" w:hAnsi="Times New Roman" w:cs="Times New Roman"/>
                <w:color w:val="000000"/>
                <w:sz w:val="22"/>
                <w:szCs w:val="22"/>
                <w:lang w:val="en-US" w:eastAsia="en-GB"/>
              </w:rPr>
              <w:t>Early recruitment of university international students, request sponsors for backup participants. </w:t>
            </w:r>
          </w:p>
        </w:tc>
      </w:tr>
    </w:tbl>
    <w:p w14:paraId="50FED671" w14:textId="77777777" w:rsidR="00CB1D56" w:rsidRPr="00CB1D56" w:rsidRDefault="00CB1D56" w:rsidP="00CB1D56">
      <w:pPr>
        <w:rPr>
          <w:rFonts w:ascii="Times New Roman" w:hAnsi="Times New Roman" w:cs="Times New Roman"/>
          <w:sz w:val="22"/>
          <w:szCs w:val="22"/>
        </w:rPr>
      </w:pPr>
    </w:p>
    <w:sectPr w:rsidR="00CB1D56" w:rsidRPr="00CB1D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65F36"/>
    <w:multiLevelType w:val="multilevel"/>
    <w:tmpl w:val="B15A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EA5CFD"/>
    <w:multiLevelType w:val="multilevel"/>
    <w:tmpl w:val="6382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B0519C8"/>
    <w:multiLevelType w:val="multilevel"/>
    <w:tmpl w:val="4AF8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B27D72"/>
    <w:multiLevelType w:val="hybridMultilevel"/>
    <w:tmpl w:val="8482EE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00404230">
    <w:abstractNumId w:val="2"/>
  </w:num>
  <w:num w:numId="2" w16cid:durableId="1094714922">
    <w:abstractNumId w:val="0"/>
  </w:num>
  <w:num w:numId="3" w16cid:durableId="43141108">
    <w:abstractNumId w:val="1"/>
  </w:num>
  <w:num w:numId="4" w16cid:durableId="16554053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D56"/>
    <w:rsid w:val="00741146"/>
    <w:rsid w:val="00CB1D5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0597E1B0"/>
  <w15:chartTrackingRefBased/>
  <w15:docId w15:val="{59B4A25F-2631-5745-884C-2B370BEF3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1D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1D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1D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1D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1D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1D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D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D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D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D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1D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1D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1D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1D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1D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D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D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D56"/>
    <w:rPr>
      <w:rFonts w:eastAsiaTheme="majorEastAsia" w:cstheme="majorBidi"/>
      <w:color w:val="272727" w:themeColor="text1" w:themeTint="D8"/>
    </w:rPr>
  </w:style>
  <w:style w:type="paragraph" w:styleId="Title">
    <w:name w:val="Title"/>
    <w:basedOn w:val="Normal"/>
    <w:next w:val="Normal"/>
    <w:link w:val="TitleChar"/>
    <w:uiPriority w:val="10"/>
    <w:qFormat/>
    <w:rsid w:val="00CB1D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D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D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D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D56"/>
    <w:pPr>
      <w:spacing w:before="160"/>
      <w:jc w:val="center"/>
    </w:pPr>
    <w:rPr>
      <w:i/>
      <w:iCs/>
      <w:color w:val="404040" w:themeColor="text1" w:themeTint="BF"/>
    </w:rPr>
  </w:style>
  <w:style w:type="character" w:customStyle="1" w:styleId="QuoteChar">
    <w:name w:val="Quote Char"/>
    <w:basedOn w:val="DefaultParagraphFont"/>
    <w:link w:val="Quote"/>
    <w:uiPriority w:val="29"/>
    <w:rsid w:val="00CB1D56"/>
    <w:rPr>
      <w:i/>
      <w:iCs/>
      <w:color w:val="404040" w:themeColor="text1" w:themeTint="BF"/>
    </w:rPr>
  </w:style>
  <w:style w:type="paragraph" w:styleId="ListParagraph">
    <w:name w:val="List Paragraph"/>
    <w:basedOn w:val="Normal"/>
    <w:uiPriority w:val="34"/>
    <w:qFormat/>
    <w:rsid w:val="00CB1D56"/>
    <w:pPr>
      <w:ind w:left="720"/>
      <w:contextualSpacing/>
    </w:pPr>
  </w:style>
  <w:style w:type="character" w:styleId="IntenseEmphasis">
    <w:name w:val="Intense Emphasis"/>
    <w:basedOn w:val="DefaultParagraphFont"/>
    <w:uiPriority w:val="21"/>
    <w:qFormat/>
    <w:rsid w:val="00CB1D56"/>
    <w:rPr>
      <w:i/>
      <w:iCs/>
      <w:color w:val="0F4761" w:themeColor="accent1" w:themeShade="BF"/>
    </w:rPr>
  </w:style>
  <w:style w:type="paragraph" w:styleId="IntenseQuote">
    <w:name w:val="Intense Quote"/>
    <w:basedOn w:val="Normal"/>
    <w:next w:val="Normal"/>
    <w:link w:val="IntenseQuoteChar"/>
    <w:uiPriority w:val="30"/>
    <w:qFormat/>
    <w:rsid w:val="00CB1D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1D56"/>
    <w:rPr>
      <w:i/>
      <w:iCs/>
      <w:color w:val="0F4761" w:themeColor="accent1" w:themeShade="BF"/>
    </w:rPr>
  </w:style>
  <w:style w:type="character" w:styleId="IntenseReference">
    <w:name w:val="Intense Reference"/>
    <w:basedOn w:val="DefaultParagraphFont"/>
    <w:uiPriority w:val="32"/>
    <w:qFormat/>
    <w:rsid w:val="00CB1D56"/>
    <w:rPr>
      <w:b/>
      <w:bCs/>
      <w:smallCaps/>
      <w:color w:val="0F4761" w:themeColor="accent1" w:themeShade="BF"/>
      <w:spacing w:val="5"/>
    </w:rPr>
  </w:style>
  <w:style w:type="paragraph" w:customStyle="1" w:styleId="paragraph">
    <w:name w:val="paragraph"/>
    <w:basedOn w:val="Normal"/>
    <w:rsid w:val="00CB1D5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normaltextrun">
    <w:name w:val="normaltextrun"/>
    <w:basedOn w:val="DefaultParagraphFont"/>
    <w:rsid w:val="00CB1D56"/>
  </w:style>
  <w:style w:type="character" w:customStyle="1" w:styleId="apple-converted-space">
    <w:name w:val="apple-converted-space"/>
    <w:basedOn w:val="DefaultParagraphFont"/>
    <w:rsid w:val="00CB1D56"/>
  </w:style>
  <w:style w:type="character" w:customStyle="1" w:styleId="eop">
    <w:name w:val="eop"/>
    <w:basedOn w:val="DefaultParagraphFont"/>
    <w:rsid w:val="00CB1D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392</Words>
  <Characters>2236</Characters>
  <Application>Microsoft Office Word</Application>
  <DocSecurity>0</DocSecurity>
  <Lines>18</Lines>
  <Paragraphs>5</Paragraphs>
  <ScaleCrop>false</ScaleCrop>
  <Company/>
  <LinksUpToDate>false</LinksUpToDate>
  <CharactersWithSpaces>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Bishal Parajuli</dc:creator>
  <cp:keywords/>
  <dc:description/>
  <cp:lastModifiedBy>Bishal Parajuli</cp:lastModifiedBy>
  <cp:revision>1</cp:revision>
  <dcterms:created xsi:type="dcterms:W3CDTF">2026-08-01T04:45:00Z</dcterms:created>
  <dcterms:modified xsi:type="dcterms:W3CDTF">2026-08-01T04:47:00Z</dcterms:modified>
</cp:coreProperties>
</file>