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BRSR Report</w:t>
      </w:r>
    </w:p>
    <w:p>
      <w:pPr>
        <w:pageBreakBefore/>
      </w:pPr>
    </w:p>
    <w:p>
      <w:pPr>
        <w:pStyle w:val="Heading1"/>
        <w:pageBreakBefore/>
      </w:pPr>
      <w:r>
        <w:t xml:space="preserve">Index</w:t>
      </w:r>
    </w:p>
    <w:p>
      <w:pPr>
        <w:pStyle w:val="ListParagraph"/>
        <w:numPr>
          <w:ilvl w:val="0"/>
          <w:numId w:val="1"/>
        </w:numPr>
      </w:pPr>
      <w:r>
        <w:t xml:space="preserve">Principle 3: Employee Wellbeing – Ensure employee health, safety, and skill development.</w:t>
      </w:r>
    </w:p>
    <w:p>
      <w:pPr>
        <w:pStyle w:val="ListParagraph"/>
        <w:numPr>
          <w:ilvl w:val="0"/>
          <w:numId w:val="1"/>
        </w:numPr>
      </w:pPr>
      <w:r>
        <w:t xml:space="preserve">Principle 1: Ethics and Transparency – Focus on fair practices, disclosures, and grievance redressal mechanisms.</w:t>
      </w:r>
    </w:p>
    <w:p>
      <w:pPr>
        <w:pStyle w:val="ListParagraph"/>
        <w:numPr>
          <w:ilvl w:val="0"/>
          <w:numId w:val="1"/>
        </w:numPr>
      </w:pPr>
      <w:r>
        <w:t xml:space="preserve">Principle 2: Product Lifecycle – Promote sustainable product development and responsible use.</w:t>
      </w:r>
    </w:p>
    <w:p>
      <w:pPr>
        <w:pageBreakBefore/>
      </w:pPr>
    </w:p>
    <w:p>
      <w:pPr>
        <w:pStyle w:val="Heading1"/>
        <w:pageBreakBefore/>
      </w:pPr>
      <w:r>
        <w:t xml:space="preserve">Principle 3: Employee Wellbeing</w:t>
      </w:r>
    </w:p>
    <w:p>
      <w:r>
        <w:t xml:space="preserve">Ensure employee health, safety, and skill development.</w:t>
      </w:r>
    </w:p>
    <w:p>
      <w:pPr>
        <w:pStyle w:val="ListParagraph"/>
        <w:numPr>
          <w:ilvl w:val="1"/>
          <w:numId w:val="1"/>
        </w:numPr>
      </w:pPr>
      <w:r>
        <w:t xml:space="preserve">Training Hours per Employee: 24</w:t>
      </w:r>
    </w:p>
    <w:p>
      <w:r>
        <w:t xml:space="preserve">Future updates will include automated data and formula-driven metrics for this principle.</w:t>
      </w:r>
    </w:p>
    <w:p>
      <w:pPr>
        <w:pStyle w:val="Heading1"/>
        <w:pageBreakBefore/>
      </w:pPr>
      <w:r>
        <w:t xml:space="preserve">Principle 1: Ethics and Transparency</w:t>
      </w:r>
    </w:p>
    <w:p>
      <w:r>
        <w:t xml:space="preserve">Focus on fair practices, disclosures, and grievance redressal mechanisms.</w:t>
      </w:r>
    </w:p>
    <w:p>
      <w:pPr>
        <w:pStyle w:val="ListParagraph"/>
        <w:numPr>
          <w:ilvl w:val="1"/>
          <w:numId w:val="1"/>
        </w:numPr>
      </w:pPr>
      <w:r>
        <w:t xml:space="preserve">Whistleblower Complaints: 12</w:t>
      </w:r>
    </w:p>
    <w:p>
      <w:pPr>
        <w:pStyle w:val="ListParagraph"/>
        <w:numPr>
          <w:ilvl w:val="1"/>
          <w:numId w:val="1"/>
        </w:numPr>
      </w:pPr>
      <w:r>
        <w:t xml:space="preserve">Resolution Rate: 95% (Formula: resolved / total * 100)</w:t>
      </w:r>
    </w:p>
    <w:p>
      <w:r>
        <w:t xml:space="preserve">Future updates will include automated data and formula-driven metrics for this principle.</w:t>
      </w:r>
    </w:p>
    <w:p>
      <w:pPr>
        <w:pStyle w:val="Heading1"/>
        <w:pageBreakBefore/>
      </w:pPr>
      <w:r>
        <w:t xml:space="preserve">Principle 2: Product Lifecycle</w:t>
      </w:r>
    </w:p>
    <w:p>
      <w:r>
        <w:t xml:space="preserve">Promote sustainable product development and responsible use.</w:t>
      </w:r>
    </w:p>
    <w:p>
      <w:pPr>
        <w:pStyle w:val="ListParagraph"/>
        <w:numPr>
          <w:ilvl w:val="1"/>
          <w:numId w:val="1"/>
        </w:numPr>
      </w:pPr>
      <w:r>
        <w:t xml:space="preserve">Eco-friendly Products (%): 60 (Formula: (ecoProducts / totalProducts) * 100)</w:t>
      </w:r>
    </w:p>
    <w:p>
      <w:r>
        <w:t xml:space="preserve">Future updates will include automated data and formula-driven metrics for this principle.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2025-04-09T04:10:37.019Z</dcterms:created>
  <dcterms:modified xsi:type="dcterms:W3CDTF">2025-04-09T04:10:37.019Z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