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D1B2A" w:val="clear"/>
            <w:tcMar>
              <w:top w:type="dxa" w:w="720"/>
              <w:left w:type="dxa" w:w="540"/>
              <w:bottom w:type="dxa" w:w="720"/>
              <w:right w:type="dxa" w:w="540"/>
            </w:tcMar>
          </w:tcPr>
          <w:p>
            <w:pPr>
              <w:spacing w:before="0" w:after="80"/>
              <w:jc w:val="center"/>
            </w:pPr>
            <w:r>
              <w:rPr>
                <w:rFonts w:ascii="Arial" w:cs="Arial" w:eastAsia="Arial" w:hAnsi="Arial"/>
                <w:b/>
                <w:bCs/>
                <w:color w:val="00B0F0"/>
                <w:sz w:val="56"/>
                <w:szCs w:val="56"/>
              </w:rPr>
              <w:t xml:space="preserve">POLARIS / ATLAS</w:t>
            </w:r>
          </w:p>
          <w:p>
            <w:pPr>
              <w:spacing w:before="0" w:after="200"/>
              <w:jc w:val="center"/>
            </w:pPr>
            <w:r>
              <w:rPr>
                <w:rFonts w:ascii="Arial" w:cs="Arial" w:eastAsia="Arial" w:hAnsi="Arial"/>
                <w:color w:val="FFFFFF"/>
                <w:sz w:val="32"/>
                <w:szCs w:val="32"/>
              </w:rPr>
              <w:t xml:space="preserve">Intelligence Platform</w:t>
            </w:r>
          </w:p>
          <w:p>
            <w:pPr>
              <w:spacing w:before="200" w:after="60"/>
              <w:jc w:val="center"/>
            </w:pPr>
            <w:r>
              <w:rPr>
                <w:rFonts w:ascii="Arial" w:cs="Arial" w:eastAsia="Arial" w:hAnsi="Arial"/>
                <w:b/>
                <w:bCs/>
                <w:color w:val="FFFFFF"/>
                <w:sz w:val="48"/>
                <w:szCs w:val="48"/>
              </w:rPr>
              <w:t xml:space="preserve">MASTER BUILD ORDER</w:t>
            </w:r>
          </w:p>
          <w:p>
            <w:pPr>
              <w:spacing w:before="0" w:after="160"/>
              <w:jc w:val="center"/>
            </w:pPr>
            <w:r>
              <w:rPr>
                <w:rFonts w:ascii="Arial" w:cs="Arial" w:eastAsia="Arial" w:hAnsi="Arial"/>
                <w:i/>
                <w:iCs/>
                <w:color w:val="D9D9D9"/>
                <w:sz w:val="24"/>
                <w:szCs w:val="24"/>
              </w:rPr>
              <w:t xml:space="preserve">Complete Cursor Execution Guide — Phase 0 through Phase E</w:t>
            </w:r>
          </w:p>
          <w:p>
            <w:pPr>
              <w:spacing w:before="200" w:after="0"/>
              <w:jc w:val="center"/>
            </w:pPr>
            <w:r>
              <w:rPr>
                <w:rFonts w:ascii="Arial" w:cs="Arial" w:eastAsia="Arial" w:hAnsi="Arial"/>
                <w:color w:val="8899AA"/>
                <w:sz w:val="20"/>
                <w:szCs w:val="20"/>
              </w:rPr>
              <w:t xml:space="preserve">March 2026  •  CONFIDENTIAL</w:t>
            </w:r>
          </w:p>
        </w:tc>
      </w:tr>
    </w:tbl>
    <w:p>
      <w:pPr>
        <w:spacing w:before="400" w:after="0"/>
      </w:pPr>
      <w:r>
        <w:t xml:space="preserve"/>
      </w:r>
    </w:p>
    <w:p>
      <w:r>
        <w:br w:type="page"/>
      </w:r>
    </w:p>
    <w:p>
      <w:pPr>
        <w:pStyle w:val="Heading1"/>
        <w:pBdr>
          <w:bottom w:val="single" w:color="00B0F0" w:sz="6" w:space="4"/>
        </w:pBdr>
        <w:spacing w:before="400" w:after="160"/>
      </w:pPr>
      <w:r>
        <w:rPr>
          <w:rFonts w:ascii="Arial" w:cs="Arial" w:eastAsia="Arial" w:hAnsi="Arial"/>
          <w:b/>
          <w:bCs/>
          <w:color w:val="0D1B2A"/>
          <w:sz w:val="36"/>
          <w:szCs w:val="36"/>
        </w:rPr>
        <w:t xml:space="preserve">How to Use This Document</w:t>
      </w:r>
    </w:p>
    <w:p>
      <w:pPr>
        <w:spacing w:before="40" w:after="60"/>
      </w:pPr>
      <w:r>
        <w:rPr>
          <w:rFonts w:ascii="Arial" w:cs="Arial" w:eastAsia="Arial" w:hAnsi="Arial"/>
          <w:color w:val="1A1A2E"/>
          <w:sz w:val="20"/>
          <w:szCs w:val="20"/>
        </w:rPr>
        <w:t xml:space="preserve">This is the single authoritative reference for building POLARIS. Every session prompt, patch, and fix is listed in execution order. Open this document when you open Cursor. Work top to bottom. Do not skip.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1"/>
              <w:left w:val="single" w:color="F57C00" w:sz="16"/>
              <w:bottom w:val="single" w:color="F57C00" w:sz="1"/>
              <w:right w:val="single" w:color="F57C00" w:sz="1"/>
            </w:tcBorders>
            <w:shd w:fill="FFF8E1" w:val="clear"/>
            <w:tcMar>
              <w:top w:type="dxa" w:w="80"/>
              <w:left w:type="dxa" w:w="180"/>
              <w:bottom w:type="dxa" w:w="80"/>
              <w:right w:type="dxa" w:w="120"/>
            </w:tcMar>
          </w:tcPr>
          <w:p>
            <w:pPr>
              <w:spacing w:before="0" w:after="0"/>
            </w:pPr>
            <w:r>
              <w:rPr>
                <w:rFonts w:ascii="Arial" w:cs="Arial" w:eastAsia="Arial" w:hAnsi="Arial"/>
                <w:b/>
                <w:bCs/>
                <w:color w:val="F57C00"/>
                <w:sz w:val="20"/>
                <w:szCs w:val="20"/>
              </w:rPr>
              <w:t xml:space="preserve">START HERE:  </w:t>
            </w:r>
            <w:r>
              <w:rPr>
                <w:rFonts w:ascii="Arial" w:cs="Arial" w:eastAsia="Arial" w:hAnsi="Arial"/>
                <w:color w:val="333333"/>
                <w:sz w:val="20"/>
                <w:szCs w:val="20"/>
              </w:rPr>
              <w:t xml:space="preserve">Run POLARIS_IMMEDIATE_FIXES.md before opening Cursor for the first time. It takes 20 minutes. Without it, every session that follows risks silent failures from wrong context document versions, missing config keys, and deprecated session references.</w:t>
            </w:r>
          </w:p>
        </w:tc>
      </w:tr>
    </w:tbl>
    <w:p>
      <w:pPr>
        <w:spacing w:before="80" w:after="0"/>
      </w:pPr>
      <w:r>
        <w:t xml:space="preserve"/>
      </w:r>
    </w:p>
    <w:p>
      <w:pPr>
        <w:spacing w:before="40" w:after="60"/>
      </w:pPr>
      <w:r>
        <w:rPr>
          <w:rFonts w:ascii="Arial" w:cs="Arial" w:eastAsia="Arial" w:hAnsi="Arial"/>
          <w:b/>
          <w:bCs/>
          <w:color w:val="1A1A2E"/>
          <w:sz w:val="20"/>
          <w:szCs w:val="20"/>
        </w:rPr>
        <w:t xml:space="preserve">After each session:</w:t>
      </w:r>
    </w:p>
    <w:p>
      <w:pPr>
        <w:pStyle w:val="ListParagraph"/>
        <w:numPr>
          <w:ilvl w:val="0"/>
          <w:numId w:val="2"/>
        </w:numPr>
        <w:spacing w:before="30" w:after="30"/>
      </w:pPr>
      <w:r>
        <w:rPr>
          <w:rFonts w:ascii="Arial" w:cs="Arial" w:eastAsia="Arial" w:hAnsi="Arial"/>
          <w:color w:val="1A1A2E"/>
          <w:sz w:val="20"/>
          <w:szCs w:val="20"/>
        </w:rPr>
        <w:t xml:space="preserve">Run the full pytest suite: pytest -p no:randomly -q</w:t>
      </w:r>
    </w:p>
    <w:p>
      <w:pPr>
        <w:pStyle w:val="ListParagraph"/>
        <w:numPr>
          <w:ilvl w:val="0"/>
          <w:numId w:val="2"/>
        </w:numPr>
        <w:spacing w:before="30" w:after="30"/>
      </w:pPr>
      <w:r>
        <w:rPr>
          <w:rFonts w:ascii="Arial" w:cs="Arial" w:eastAsia="Arial" w:hAnsi="Arial"/>
          <w:color w:val="1A1A2E"/>
          <w:sz w:val="20"/>
          <w:szCs w:val="20"/>
        </w:rPr>
        <w:t xml:space="preserve">Verify the test floor matches or exceeds the number shown in the session table</w:t>
      </w:r>
    </w:p>
    <w:p>
      <w:pPr>
        <w:pStyle w:val="ListParagraph"/>
        <w:numPr>
          <w:ilvl w:val="0"/>
          <w:numId w:val="2"/>
        </w:numPr>
        <w:spacing w:before="30" w:after="30"/>
      </w:pPr>
      <w:r>
        <w:rPr>
          <w:rFonts w:ascii="Arial" w:cs="Arial" w:eastAsia="Arial" w:hAnsi="Arial"/>
          <w:color w:val="1A1A2E"/>
          <w:sz w:val="20"/>
          <w:szCs w:val="20"/>
        </w:rPr>
        <w:t xml:space="preserve">Record the actual pytest count in SESSION_LOG.md</w:t>
      </w:r>
    </w:p>
    <w:p>
      <w:pPr>
        <w:pStyle w:val="ListParagraph"/>
        <w:numPr>
          <w:ilvl w:val="0"/>
          <w:numId w:val="2"/>
        </w:numPr>
        <w:spacing w:before="30" w:after="30"/>
      </w:pPr>
      <w:r>
        <w:rPr>
          <w:rFonts w:ascii="Arial" w:cs="Arial" w:eastAsia="Arial" w:hAnsi="Arial"/>
          <w:color w:val="1A1A2E"/>
          <w:sz w:val="20"/>
          <w:szCs w:val="20"/>
        </w:rPr>
        <w:t xml:space="preserve">Do not proceed to the next session if tests regress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6"/>
              <w:bottom w:val="single" w:color="1565C0" w:sz="1"/>
              <w:right w:val="single" w:color="1565C0" w:sz="1"/>
            </w:tcBorders>
            <w:shd w:fill="E3F2FD" w:val="clear"/>
            <w:tcMar>
              <w:top w:type="dxa" w:w="80"/>
              <w:left w:type="dxa" w:w="180"/>
              <w:bottom w:type="dxa" w:w="80"/>
              <w:right w:type="dxa" w:w="120"/>
            </w:tcMar>
          </w:tcPr>
          <w:p>
            <w:pPr>
              <w:spacing w:before="0" w:after="0"/>
            </w:pPr>
            <w:r>
              <w:rPr>
                <w:rFonts w:ascii="Arial" w:cs="Arial" w:eastAsia="Arial" w:hAnsi="Arial"/>
                <w:b/>
                <w:bCs/>
                <w:color w:val="1565C0"/>
                <w:sz w:val="20"/>
                <w:szCs w:val="20"/>
              </w:rPr>
              <w:t xml:space="preserve">PARALLEL TRACK:  </w:t>
            </w:r>
            <w:r>
              <w:rPr>
                <w:rFonts w:ascii="Arial" w:cs="Arial" w:eastAsia="Arial" w:hAnsi="Arial"/>
                <w:color w:val="333333"/>
                <w:sz w:val="20"/>
                <w:szCs w:val="20"/>
              </w:rPr>
              <w:t xml:space="preserve">The frontend (FE-1 through FE-13) can run in parallel with the backend once FE-1 completes. You do not need a fully working backend to build and validate the frontend — the frontend degrades gracefully to empty states when the backend is absent.</w:t>
            </w:r>
          </w:p>
        </w:tc>
      </w:tr>
    </w:tbl>
    <w:p>
      <w:pPr>
        <w:spacing w:before="120" w:after="0"/>
      </w:pPr>
      <w:r>
        <w:t xml:space="preserve"/>
      </w:r>
    </w:p>
    <w:p>
      <w:r>
        <w:br w:type="page"/>
      </w:r>
    </w:p>
    <w:p>
      <w:pPr>
        <w:pStyle w:val="Heading1"/>
        <w:pBdr>
          <w:bottom w:val="single" w:color="00B0F0" w:sz="6" w:space="4"/>
        </w:pBdr>
        <w:spacing w:before="400" w:after="160"/>
      </w:pPr>
      <w:r>
        <w:rPr>
          <w:rFonts w:ascii="Arial" w:cs="Arial" w:eastAsia="Arial" w:hAnsi="Arial"/>
          <w:b/>
          <w:bCs/>
          <w:color w:val="0D1B2A"/>
          <w:sz w:val="36"/>
          <w:szCs w:val="36"/>
        </w:rPr>
        <w:t xml:space="preserve">0. Immediate Fixes (Before First Cursor Session)</w:t>
      </w:r>
    </w:p>
    <w:p>
      <w:pPr>
        <w:spacing w:before="40" w:after="60"/>
      </w:pPr>
      <w:r>
        <w:rPr>
          <w:rFonts w:ascii="Arial" w:cs="Arial" w:eastAsia="Arial" w:hAnsi="Arial"/>
          <w:color w:val="1A1A2E"/>
          <w:sz w:val="20"/>
          <w:szCs w:val="20"/>
        </w:rPr>
        <w:t xml:space="preserve">Apply every item in this list before opening Cursor. These are not sessions — they are manual edits and shell commands.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5400"/>
      </w:tblGrid>
      <w:tr>
        <w:tc>
          <w:tcPr>
            <w:tcW w:type="dxa" w:w="3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6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54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How</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Rename deprecated session file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mv session-16-graphsage.md session-16-graphsage-DEPRECATED-use-GNN-H1.md</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Fix all context doc references</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find . -name "*.md" | xargs sed -i "s/v2\.0\.md/v2.1.md/g"</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Delete duplicate Series 2/3 prompts file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rm "POLARIS_Series_2_3_Cursor_Prompts (1).md"</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Update Context Doc §7 hardware</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Edit: RTX 5060 Ti 16GB, 128GB DDR4, Ryzen 9 3950X</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Update .env with local LLM config</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ATLAS_LOCAL_ENABLED=true, model=Qwen2.5-14B-Q4, embed=BGE-M3</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6</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Add GNNConfig to atlas/shared/config.py</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class GNNConfig(BaseSettings): model_config = SettingsConfigDict(env_prefix="ATLAS_GNN_")</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Add warning banner to ROADMAP-v2.md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 ⚠ SUPERSEDED — use MASTER_BUILD_ORDER.md for session sequence</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Create SESSION_LOG.md in repo root</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Copy template from SESSION_LOG.md output file</w:t>
            </w:r>
          </w:p>
        </w:tc>
      </w:tr>
    </w:tbl>
    <w:p>
      <w:pPr>
        <w:spacing w:before="120" w:after="0"/>
      </w:pPr>
      <w:r>
        <w:t xml:space="preserve"/>
      </w:r>
    </w:p>
    <w:p>
      <w:r>
        <w:br w:type="page"/>
      </w:r>
    </w:p>
    <w:p>
      <w:pPr>
        <w:pStyle w:val="Heading1"/>
        <w:pBdr>
          <w:bottom w:val="single" w:color="00B0F0" w:sz="6" w:space="4"/>
        </w:pBdr>
        <w:spacing w:before="400" w:after="160"/>
      </w:pPr>
      <w:r>
        <w:rPr>
          <w:rFonts w:ascii="Arial" w:cs="Arial" w:eastAsia="Arial" w:hAnsi="Arial"/>
          <w:b/>
          <w:bCs/>
          <w:color w:val="0D1B2A"/>
          <w:sz w:val="36"/>
          <w:szCs w:val="36"/>
        </w:rPr>
        <w:t xml:space="preserve">1. Phase 0 + Sprint 1 — Schema and Core Infrastructure</w:t>
      </w:r>
    </w:p>
    <w:p>
      <w:pPr>
        <w:spacing w:before="40" w:after="60"/>
      </w:pPr>
      <w:r>
        <w:rPr>
          <w:rFonts w:ascii="Arial" w:cs="Arial" w:eastAsia="Arial" w:hAnsi="Arial"/>
          <w:color w:val="1A1A2E"/>
          <w:sz w:val="20"/>
          <w:szCs w:val="20"/>
        </w:rPr>
        <w:t xml:space="preserve">This is the critical path. Session 00 changes the core data model that every subsequent session depends on. It must be first.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200"/>
              <w:bottom w:type="dxa" w:w="100"/>
              <w:right w:type="dxa" w:w="120"/>
            </w:tcMar>
          </w:tcPr>
          <w:p>
            <w:pPr>
              <w:spacing w:before="0" w:after="40"/>
            </w:pPr>
            <w:r>
              <w:rPr>
                <w:rFonts w:ascii="Arial" w:cs="Arial" w:eastAsia="Arial" w:hAnsi="Arial"/>
                <w:b/>
                <w:bCs/>
                <w:color w:val="2E7D32"/>
                <w:sz w:val="28"/>
                <w:szCs w:val="28"/>
              </w:rPr>
              <w:t xml:space="preserve">PHASE 0 — SCHEMA FOUNDATION</w:t>
            </w:r>
          </w:p>
          <w:p>
            <w:pPr>
              <w:spacing w:before="0" w:after="0"/>
            </w:pPr>
            <w:r>
              <w:rPr>
                <w:rFonts w:ascii="Arial" w:cs="Arial" w:eastAsia="Arial" w:hAnsi="Arial"/>
                <w:i/>
                <w:iCs/>
                <w:color w:val="555555"/>
                <w:sz w:val="20"/>
                <w:szCs w:val="20"/>
              </w:rPr>
              <w:t xml:space="preserve">Must complete before any other session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40"/>
        <w:gridCol w:w="3600"/>
        <w:gridCol w:w="132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324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36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c>
          <w:tcPr>
            <w:tcW w:type="dxa" w:w="132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Test Floor After</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00</w:t>
            </w:r>
          </w:p>
        </w:tc>
        <w:tc>
          <w:tcPr>
            <w:tcW w:type="dxa" w:w="32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session-00-signal-schema-v2.md</w:t>
            </w:r>
          </w:p>
        </w:tc>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SignalOutput v2: direction, action block, asset, timeframe, TTL, expiry</w:t>
            </w:r>
          </w:p>
        </w:tc>
        <w:tc>
          <w:tcPr>
            <w:tcW w:type="dxa" w:w="13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Baseline + tests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1"/>
              <w:left w:val="single" w:color="F57C00" w:sz="16"/>
              <w:bottom w:val="single" w:color="F57C00" w:sz="1"/>
              <w:right w:val="single" w:color="F57C00" w:sz="1"/>
            </w:tcBorders>
            <w:shd w:fill="FFF8E1" w:val="clear"/>
            <w:tcMar>
              <w:top w:type="dxa" w:w="80"/>
              <w:left w:type="dxa" w:w="180"/>
              <w:bottom w:type="dxa" w:w="80"/>
              <w:right w:type="dxa" w:w="120"/>
            </w:tcMar>
          </w:tcPr>
          <w:p>
            <w:pPr>
              <w:spacing w:before="0" w:after="0"/>
            </w:pPr>
            <w:r>
              <w:rPr>
                <w:rFonts w:ascii="Arial" w:cs="Arial" w:eastAsia="Arial" w:hAnsi="Arial"/>
                <w:b/>
                <w:bCs/>
                <w:color w:val="F57C00"/>
                <w:sz w:val="20"/>
                <w:szCs w:val="20"/>
              </w:rPr>
              <w:t xml:space="preserve">WARNING:  </w:t>
            </w:r>
            <w:r>
              <w:rPr>
                <w:rFonts w:ascii="Arial" w:cs="Arial" w:eastAsia="Arial" w:hAnsi="Arial"/>
                <w:color w:val="333333"/>
                <w:sz w:val="20"/>
                <w:szCs w:val="20"/>
              </w:rPr>
              <w:t xml:space="preserve">Session 00 breaks every existing SignalOutput constructor. Every test that builds a SignalOutput must be updated. Do not skip the quality gate: grep -r "SignalOutput(" --include="*.py" and verify all construction sites include the new required fields.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00"/>
              <w:left w:type="dxa" w:w="200"/>
              <w:bottom w:type="dxa" w:w="100"/>
              <w:right w:type="dxa" w:w="120"/>
            </w:tcMar>
          </w:tcPr>
          <w:p>
            <w:pPr>
              <w:spacing w:before="0" w:after="40"/>
            </w:pPr>
            <w:r>
              <w:rPr>
                <w:rFonts w:ascii="Arial" w:cs="Arial" w:eastAsia="Arial" w:hAnsi="Arial"/>
                <w:b/>
                <w:bCs/>
                <w:color w:val="1565C0"/>
                <w:sz w:val="28"/>
                <w:szCs w:val="28"/>
              </w:rPr>
              <w:t xml:space="preserve">SPRINT 1 — CORE INFRASTRUCTURE</w:t>
            </w:r>
          </w:p>
          <w:p>
            <w:pPr>
              <w:spacing w:before="0" w:after="0"/>
            </w:pPr>
            <w:r>
              <w:rPr>
                <w:rFonts w:ascii="Arial" w:cs="Arial" w:eastAsia="Arial" w:hAnsi="Arial"/>
                <w:i/>
                <w:iCs/>
                <w:color w:val="555555"/>
                <w:sz w:val="20"/>
                <w:szCs w:val="20"/>
              </w:rPr>
              <w:t xml:space="preserve">Sessions 01–04A: performance, safety, and data integrity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3720"/>
        <w:gridCol w:w="1320"/>
      </w:tblGrid>
      <w:tr>
        <w:tc>
          <w:tcPr>
            <w:tcW w:type="dxa" w:w="10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324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372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c>
          <w:tcPr>
            <w:tcW w:type="dxa" w:w="132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Test Floor After</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01</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session-01-performance-foundation.md</w:t>
            </w:r>
          </w:p>
        </w:tc>
        <w:tc>
          <w:tcPr>
            <w:tcW w:type="dxa" w:w="3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uvloop, httpx pooling, msgspec serialisation, connection limits</w:t>
            </w:r>
          </w:p>
        </w:tc>
        <w:tc>
          <w:tcPr>
            <w:tcW w:type="dxa" w:w="1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02</w:t>
            </w:r>
          </w:p>
        </w:tc>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session-02-circuit-breakers.md</w:t>
            </w:r>
          </w:p>
        </w:tc>
        <w:tc>
          <w:tcPr>
            <w:tcW w:type="dxa" w:w="3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pybreaker wrappers, provider health scoring, adaptive timeouts</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03</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session-03-validation-gate.md</w:t>
            </w:r>
          </w:p>
        </w:tc>
        <w:tc>
          <w:tcPr>
            <w:tcW w:type="dxa" w:w="3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Isolation Forest anomaly detection, cross-source consistency, adaptive staleness</w:t>
            </w:r>
          </w:p>
        </w:tc>
        <w:tc>
          <w:tcPr>
            <w:tcW w:type="dxa" w:w="1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04</w:t>
            </w:r>
          </w:p>
        </w:tc>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session-04-partial-results.md</w:t>
            </w:r>
          </w:p>
        </w:tc>
        <w:tc>
          <w:tcPr>
            <w:tcW w:type="dxa" w:w="3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asyncio.wait 80ms timeout, async agents, quorum check</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04A</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session-04A-risk-agent.md</w:t>
            </w:r>
          </w:p>
        </w:tc>
        <w:tc>
          <w:tcPr>
            <w:tcW w:type="dxa" w:w="3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35-weight safety agent with absolute veto, drawdown/exposure/correlation checks</w:t>
            </w:r>
          </w:p>
        </w:tc>
        <w:tc>
          <w:tcPr>
            <w:tcW w:type="dxa" w:w="1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E0F7FA" w:val="clear"/>
            <w:tcMar>
              <w:top w:type="dxa" w:w="100"/>
              <w:left w:type="dxa" w:w="200"/>
              <w:bottom w:type="dxa" w:w="100"/>
              <w:right w:type="dxa" w:w="120"/>
            </w:tcMar>
          </w:tcPr>
          <w:p>
            <w:pPr>
              <w:spacing w:before="0" w:after="40"/>
            </w:pPr>
            <w:r>
              <w:rPr>
                <w:rFonts w:ascii="Arial" w:cs="Arial" w:eastAsia="Arial" w:hAnsi="Arial"/>
                <w:b/>
                <w:bCs/>
                <w:color w:val="006064"/>
                <w:sz w:val="28"/>
                <w:szCs w:val="28"/>
              </w:rPr>
              <w:t xml:space="preserve">PHASE B — PROVIDERS</w:t>
            </w:r>
          </w:p>
          <w:p>
            <w:pPr>
              <w:spacing w:before="0" w:after="0"/>
            </w:pPr>
            <w:r>
              <w:rPr>
                <w:rFonts w:ascii="Arial" w:cs="Arial" w:eastAsia="Arial" w:hAnsi="Arial"/>
                <w:i/>
                <w:iCs/>
                <w:color w:val="555555"/>
                <w:sz w:val="20"/>
                <w:szCs w:val="20"/>
              </w:rPr>
              <w:t xml:space="preserve">All data sources. B1 must complete before B2 (DerivativesAgent depends on CoinGlass data).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3240"/>
        <w:gridCol w:w="1800"/>
      </w:tblGrid>
      <w:tr>
        <w:tc>
          <w:tcPr>
            <w:tcW w:type="dxa" w:w="72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36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324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Provider</w:t>
            </w:r>
          </w:p>
        </w:tc>
        <w:tc>
          <w:tcPr>
            <w:tcW w:type="dxa" w:w="18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Test Floor After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POLARIS_CoinGlass_Provider_Prompt_v2.md</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CoinGlass V3: funding, OI, liquidations, long/short ratio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B2</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POLARIS_Phase_B2_DerivativesAgent_Rewrite.md</w:t>
            </w:r>
          </w:p>
        </w:tc>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DerivativesAgent rewrite using B1 CoinGlass data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OKX_MCP_PROMPT.txt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OKX MCP: secondary derivatives data source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B4</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coingecko_adapter.txt</w:t>
            </w:r>
          </w:p>
        </w:tc>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CoinGecko: market cap, volume, price history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altFIN_adapter.txt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altFIN: technical indicators provider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B6</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bitgetwebsocke.txt</w:t>
            </w:r>
          </w:p>
        </w:tc>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Bitget WebSocket: live price, OHLCV, order book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(in series 2/3 prompts)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FRED: macro data — DXY, yields, M2, VIX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B8</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(in series 2/3 prompts)</w:t>
            </w:r>
          </w:p>
        </w:tc>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Sanbase: on-chain analytics, developer activity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bl>
    <w:p>
      <w:pPr>
        <w:spacing w:before="120" w:after="0"/>
      </w:pPr>
      <w:r>
        <w:t xml:space="preserve"/>
      </w:r>
    </w:p>
    <w:p>
      <w:r>
        <w:br w:type="page"/>
      </w:r>
    </w:p>
    <w:p>
      <w:pPr>
        <w:pStyle w:val="Heading1"/>
        <w:pBdr>
          <w:bottom w:val="single" w:color="00B0F0" w:sz="6" w:space="4"/>
        </w:pBdr>
        <w:spacing w:before="400" w:after="160"/>
      </w:pPr>
      <w:r>
        <w:rPr>
          <w:rFonts w:ascii="Arial" w:cs="Arial" w:eastAsia="Arial" w:hAnsi="Arial"/>
          <w:b/>
          <w:bCs/>
          <w:color w:val="0D1B2A"/>
          <w:sz w:val="36"/>
          <w:szCs w:val="36"/>
        </w:rPr>
        <w:t xml:space="preserve">2. Sprint 1 Continued — Intelligence and Memory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1"/>
              <w:left w:val="single" w:color="F57C00" w:sz="1"/>
              <w:bottom w:val="single" w:color="F57C00" w:sz="1"/>
              <w:right w:val="single" w:color="F57C00" w:sz="1"/>
            </w:tcBorders>
            <w:shd w:fill="FFF8E1" w:val="clear"/>
            <w:tcMar>
              <w:top w:type="dxa" w:w="100"/>
              <w:left w:type="dxa" w:w="200"/>
              <w:bottom w:type="dxa" w:w="100"/>
              <w:right w:type="dxa" w:w="120"/>
            </w:tcMar>
          </w:tcPr>
          <w:p>
            <w:pPr>
              <w:spacing w:before="0" w:after="40"/>
            </w:pPr>
            <w:r>
              <w:rPr>
                <w:rFonts w:ascii="Arial" w:cs="Arial" w:eastAsia="Arial" w:hAnsi="Arial"/>
                <w:b/>
                <w:bCs/>
                <w:color w:val="F57C00"/>
                <w:sz w:val="28"/>
                <w:szCs w:val="28"/>
              </w:rPr>
              <w:t xml:space="preserve">APPLY PATCHES BEFORE SESSIONS 05+</w:t>
            </w:r>
          </w:p>
          <w:p>
            <w:pPr>
              <w:spacing w:before="0" w:after="0"/>
            </w:pPr>
            <w:r>
              <w:rPr>
                <w:rFonts w:ascii="Arial" w:cs="Arial" w:eastAsia="Arial" w:hAnsi="Arial"/>
                <w:i/>
                <w:iCs/>
                <w:color w:val="555555"/>
                <w:sz w:val="20"/>
                <w:szCs w:val="20"/>
              </w:rPr>
              <w:t xml:space="preserve">Three patches must be applied before continuing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040"/>
      </w:tblGrid>
      <w:tr>
        <w:tc>
          <w:tcPr>
            <w:tcW w:type="dxa" w:w="10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Patch</w:t>
            </w:r>
          </w:p>
        </w:tc>
        <w:tc>
          <w:tcPr>
            <w:tcW w:type="dxa" w:w="324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Source File</w:t>
            </w:r>
          </w:p>
        </w:tc>
        <w:tc>
          <w:tcPr>
            <w:tcW w:type="dxa" w:w="504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What It Fixes</w:t>
            </w:r>
          </w:p>
        </w:tc>
      </w:tr>
      <w:tr>
        <w:tc>
          <w:tcPr>
            <w:tcW w:type="dxa" w:w="10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PATCH-02</w:t>
            </w:r>
          </w:p>
        </w:tc>
        <w:tc>
          <w:tcPr>
            <w:tcW w:type="dxa" w:w="32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POLARIS_DEEP_RESEARCH_PATCHES.md</w:t>
            </w:r>
          </w:p>
        </w:tc>
        <w:tc>
          <w:tcPr>
            <w:tcW w:type="dxa" w:w="50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Adaptive circuit breaker: sliding window, slow-call detection, DEGRADED state</w:t>
            </w:r>
          </w:p>
        </w:tc>
      </w:tr>
      <w:tr>
        <w:tc>
          <w:tcPr>
            <w:tcW w:type="dxa" w:w="10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PATCH-04A</w:t>
            </w:r>
          </w:p>
        </w:tc>
        <w:tc>
          <w:tcPr>
            <w:tcW w:type="dxa" w:w="32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POLARIS_DEEP_RESEARCH_PATCHES.md</w:t>
            </w:r>
          </w:p>
        </w:tc>
        <w:tc>
          <w:tcPr>
            <w:tcW w:type="dxa" w:w="50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Portfolio-level Risk Agent: trailing drawdown, correlation regime, sector caps</w:t>
            </w:r>
          </w:p>
        </w:tc>
      </w:tr>
      <w:tr>
        <w:tc>
          <w:tcPr>
            <w:tcW w:type="dxa" w:w="10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PATCH-01</w:t>
            </w:r>
          </w:p>
        </w:tc>
        <w:tc>
          <w:tcPr>
            <w:tcW w:type="dxa" w:w="32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POLARIS_DEEP_RESEARCH_PATCHES.md</w:t>
            </w:r>
          </w:p>
        </w:tc>
        <w:tc>
          <w:tcPr>
            <w:tcW w:type="dxa" w:w="50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Orchestrator per-agent timeouts + FIRST_COMPLETED pattern</w:t>
            </w:r>
          </w:p>
        </w:tc>
      </w:tr>
      <w:tr>
        <w:tc>
          <w:tcPr>
            <w:tcW w:type="dxa" w:w="10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PATCH-06</w:t>
            </w:r>
          </w:p>
        </w:tc>
        <w:tc>
          <w:tcPr>
            <w:tcW w:type="dxa" w:w="32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POLARIS_DEEP_RESEARCH_PATCHES.md</w:t>
            </w:r>
          </w:p>
        </w:tc>
        <w:tc>
          <w:tcPr>
            <w:tcW w:type="dxa" w:w="50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Three-tier LLM gating: FAST &lt;140, GATED 140–170, MANDATORY &gt;170</w:t>
            </w:r>
          </w:p>
        </w:tc>
      </w:tr>
      <w:tr>
        <w:tc>
          <w:tcPr>
            <w:tcW w:type="dxa" w:w="10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PATCH-RAG</w:t>
            </w:r>
          </w:p>
        </w:tc>
        <w:tc>
          <w:tcPr>
            <w:tcW w:type="dxa" w:w="32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POLARIS_DEEP_RESEARCH_PATCHES.md</w:t>
            </w:r>
          </w:p>
        </w:tc>
        <w:tc>
          <w:tcPr>
            <w:tcW w:type="dxa" w:w="50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Tiered BM25 (500 hot + 10k warm), cross-encoder reranker, sentiment decay</w:t>
            </w:r>
          </w:p>
        </w:tc>
      </w:tr>
      <w:tr>
        <w:tc>
          <w:tcPr>
            <w:tcW w:type="dxa" w:w="10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RAG Fixes</w:t>
            </w:r>
          </w:p>
        </w:tc>
        <w:tc>
          <w:tcPr>
            <w:tcW w:type="dxa" w:w="32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POLARIS_RAG_Architecture_Fixes.md</w:t>
            </w:r>
          </w:p>
        </w:tc>
        <w:tc>
          <w:tcPr>
            <w:tcW w:type="dxa" w:w="50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RRF weights (0.7/0.3), embedding dim 1024, naming corrections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680"/>
        <w:gridCol w:w="2280"/>
        <w:gridCol w:w="1320"/>
      </w:tblGrid>
      <w:tr>
        <w:tc>
          <w:tcPr>
            <w:tcW w:type="dxa" w:w="10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46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22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c>
          <w:tcPr>
            <w:tcW w:type="dxa" w:w="132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Test Floor After</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session-05-semantic-cache.md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Redis semantic cache, cosine similarity, TTL-linked invalidation</w:t>
            </w:r>
          </w:p>
        </w:tc>
        <w:tc>
          <w:tcPr>
            <w:tcW w:type="dxa" w:w="1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06</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session-06-complexity-router.md + session-06-revised-model-stack.md</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Complexity Router + local/API model routing</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session-07-adaptive-ttl.md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Adaptive TTL per data type, provider health-linked expiry</w:t>
            </w:r>
          </w:p>
        </w:tc>
        <w:tc>
          <w:tcPr>
            <w:tcW w:type="dxa" w:w="1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08</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session-08-meta-learner.md</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XGBoost/LightGBM stacking meta-learner, dynamic weight optimisation</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session-09-hmm-regime.md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3-state GaussianHMM regime classification, transition probabilities</w:t>
            </w:r>
          </w:p>
        </w:tc>
        <w:tc>
          <w:tcPr>
            <w:tcW w:type="dxa" w:w="1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09A</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session-09A-core-agents.md</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RegimeAgent, LiquidationAgent, WhaleWatcherAgent</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09B</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session-09B-supporting-agents.md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FundingRateMonitor, News&amp;MacroAgent, final weight map</w:t>
            </w:r>
          </w:p>
        </w:tc>
        <w:tc>
          <w:tcPr>
            <w:tcW w:type="dxa" w:w="1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680"/>
        <w:gridCol w:w="2280"/>
        <w:gridCol w:w="1320"/>
      </w:tblGrid>
      <w:tr>
        <w:tc>
          <w:tcPr>
            <w:tcW w:type="dxa" w:w="10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46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22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c>
          <w:tcPr>
            <w:tcW w:type="dxa" w:w="132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Test Floor After</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session-10-correlation-pca.md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PCA correlation tracker, 33-asset rolling matrix, LASSO cross-predictive</w:t>
            </w:r>
          </w:p>
        </w:tc>
        <w:tc>
          <w:tcPr>
            <w:tcW w:type="dxa" w:w="1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11</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session-11-pgvector-hnsw.md</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pgvector HNSW index, RAG query engine, semantic retrieval</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11A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session-11A-post-trade-learning.md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PROMETHEUS→ATLAS outcome MCP, 4-way classification, auto-lessons, RAG enrichment</w:t>
            </w:r>
          </w:p>
        </w:tc>
        <w:tc>
          <w:tcPr>
            <w:tcW w:type="dxa" w:w="1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12</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session-12-thompson-sampling.md</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Multi-armed bandit, Beta distribution per agent, explore/exploit</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session-13-hierarchical-agents.md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3-tier agent architecture reorganisation</w:t>
            </w:r>
          </w:p>
        </w:tc>
        <w:tc>
          <w:tcPr>
            <w:tcW w:type="dxa" w:w="1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13A</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session-13A-multi-asset-orchestration.md</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33-asset universe, CorrelationMonitor agent, per-asset pipeline loop, cycle scheduler</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
              <w:left w:val="single" w:color="6A1B9A" w:sz="1"/>
              <w:bottom w:val="single" w:color="6A1B9A" w:sz="1"/>
              <w:right w:val="single" w:color="6A1B9A" w:sz="1"/>
            </w:tcBorders>
            <w:shd w:fill="F3E5F5" w:val="clear"/>
            <w:tcMar>
              <w:top w:type="dxa" w:w="100"/>
              <w:left w:type="dxa" w:w="200"/>
              <w:bottom w:type="dxa" w:w="100"/>
              <w:right w:type="dxa" w:w="120"/>
            </w:tcMar>
          </w:tcPr>
          <w:p>
            <w:pPr>
              <w:spacing w:before="0" w:after="40"/>
            </w:pPr>
            <w:r>
              <w:rPr>
                <w:rFonts w:ascii="Arial" w:cs="Arial" w:eastAsia="Arial" w:hAnsi="Arial"/>
                <w:b/>
                <w:bCs/>
                <w:color w:val="6A1B9A"/>
                <w:sz w:val="28"/>
                <w:szCs w:val="28"/>
              </w:rPr>
              <w:t xml:space="preserve">NEW ALPHA SESSIONS — slot after prerequisites</w:t>
            </w:r>
          </w:p>
          <w:p>
            <w:pPr>
              <w:spacing w:before="0" w:after="0"/>
            </w:pPr>
            <w:r>
              <w:rPr>
                <w:rFonts w:ascii="Arial" w:cs="Arial" w:eastAsia="Arial" w:hAnsi="Arial"/>
                <w:i/>
                <w:iCs/>
                <w:color w:val="555555"/>
                <w:sz w:val="20"/>
                <w:szCs w:val="20"/>
              </w:rPr>
              <w:t xml:space="preserve">Each has a specific insertion point in the sequence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960"/>
        <w:gridCol w:w="2160"/>
      </w:tblGrid>
      <w:tr>
        <w:tc>
          <w:tcPr>
            <w:tcW w:type="dxa" w:w="144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18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Insert After</w:t>
            </w:r>
          </w:p>
        </w:tc>
        <w:tc>
          <w:tcPr>
            <w:tcW w:type="dxa" w:w="39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c>
          <w:tcPr>
            <w:tcW w:type="dxa" w:w="21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Source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VPIN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B6 (Bitget WS)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Order flow toxicity: VPIN from tick data, imbalance detection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POLARIS_NEW_ALPHA_SESSIONS.md</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FracDiff</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Sessions 01+B6+09</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Fractional differencing: d*=0.30–0.60 per asset, memory-stationary signals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POLARIS_NEW_ALPHA_SESSIONS.md</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LASSO Cross-Pred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 13A</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LASSO cross-predictive regression, replaces Pearson in CorrelationAgent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POLARIS_NEW_ALPHA_SESSIONS.md</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CryptoQuant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 14</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CryptoQuant provider: exchange flows, fund flow ratio, stablecoin reserves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POLARIS_NEW_ALPHA_SESSIONS.md</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Deribit Options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 14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Deribit: IV surface, DVOL, 25D skew, VRP (BTC/ETH only)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POLARIS_NEW_ALPHA_SESSIONS.md</w:t>
            </w:r>
          </w:p>
        </w:tc>
      </w:tr>
    </w:tbl>
    <w:p>
      <w:pPr>
        <w:spacing w:before="120" w:after="0"/>
      </w:pPr>
      <w:r>
        <w:t xml:space="preserve"/>
      </w:r>
    </w:p>
    <w:p>
      <w:r>
        <w:br w:type="page"/>
      </w:r>
    </w:p>
    <w:p>
      <w:pPr>
        <w:pStyle w:val="Heading1"/>
        <w:pBdr>
          <w:bottom w:val="single" w:color="00B0F0" w:sz="6" w:space="4"/>
        </w:pBdr>
        <w:spacing w:before="400" w:after="160"/>
      </w:pPr>
      <w:r>
        <w:rPr>
          <w:rFonts w:ascii="Arial" w:cs="Arial" w:eastAsia="Arial" w:hAnsi="Arial"/>
          <w:b/>
          <w:bCs/>
          <w:color w:val="0D1B2A"/>
          <w:sz w:val="36"/>
          <w:szCs w:val="36"/>
        </w:rPr>
        <w:t xml:space="preserve">3. Sessions 14–19 + Series 2 + Series 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320"/>
        <w:gridCol w:w="3000"/>
        <w:gridCol w:w="960"/>
      </w:tblGrid>
      <w:tr>
        <w:tc>
          <w:tcPr>
            <w:tcW w:type="dxa" w:w="10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432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c>
          <w:tcPr>
            <w:tcW w:type="dxa" w:w="9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Floor After</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14</w:t>
            </w:r>
          </w:p>
        </w:tc>
        <w:tc>
          <w:tcPr>
            <w:tcW w:type="dxa" w:w="4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session-14-defillama-pyth.md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DeFi Llama + Pyth oracle integration, TVL signals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15</w:t>
            </w:r>
          </w:p>
        </w:tc>
        <w:tc>
          <w:tcPr>
            <w:tcW w:type="dxa" w:w="4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session-15-chaos-testing.md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Chaos testing framework, fault injection, resilience validation</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17</w:t>
            </w:r>
          </w:p>
        </w:tc>
        <w:tc>
          <w:tcPr>
            <w:tcW w:type="dxa" w:w="4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session-17-isotonic-calibration.md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Isotonic regression conviction calibrator, ECE &lt; 0.05</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18</w:t>
            </w:r>
          </w:p>
        </w:tc>
        <w:tc>
          <w:tcPr>
            <w:tcW w:type="dxa" w:w="4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session-18-redis-streams.md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Redis Streams for signal delivery, consumer groups, ACK</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200"/>
              <w:bottom w:type="dxa" w:w="100"/>
              <w:right w:type="dxa" w:w="120"/>
            </w:tcMar>
          </w:tcPr>
          <w:p>
            <w:pPr>
              <w:spacing w:before="0" w:after="40"/>
            </w:pPr>
            <w:r>
              <w:rPr>
                <w:rFonts w:ascii="Arial" w:cs="Arial" w:eastAsia="Arial" w:hAnsi="Arial"/>
                <w:b/>
                <w:bCs/>
                <w:color w:val="2E7D32"/>
                <w:sz w:val="28"/>
                <w:szCs w:val="28"/>
              </w:rPr>
              <w:t xml:space="preserve">SERIES 2 — RISK AND EXECUTION</w:t>
            </w:r>
          </w:p>
          <w:p>
            <w:pPr>
              <w:spacing w:before="0" w:after="0"/>
            </w:pPr>
            <w:r>
              <w:rPr>
                <w:rFonts w:ascii="Arial" w:cs="Arial" w:eastAsia="Arial" w:hAnsi="Arial"/>
                <w:i/>
                <w:iCs/>
                <w:color w:val="555555"/>
                <w:sz w:val="20"/>
                <w:szCs w:val="20"/>
              </w:rPr>
              <w:t xml:space="preserve">S2-P1 through S2-P4. Must run in order.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320"/>
        <w:gridCol w:w="3000"/>
        <w:gridCol w:w="960"/>
      </w:tblGrid>
      <w:tr>
        <w:tc>
          <w:tcPr>
            <w:tcW w:type="dxa" w:w="10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432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c>
          <w:tcPr>
            <w:tcW w:type="dxa" w:w="9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Floor After</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S2-P1</w:t>
            </w:r>
          </w:p>
        </w:tc>
        <w:tc>
          <w:tcPr>
            <w:tcW w:type="dxa" w:w="4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POLARIS_Series_2_3_Cursor_Prompts.md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Risk Governor MCP: fail-fast evaluation, portfolio heat monitor</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103+</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S2-P2</w:t>
            </w:r>
          </w:p>
        </w:tc>
        <w:tc>
          <w:tcPr>
            <w:tcW w:type="dxa" w:w="4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POLARIS_Series_2_3_Cursor_Prompts.md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Cascade Executor: liquidation cascade detection, position sequencing</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113+</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S2-P3</w:t>
            </w:r>
          </w:p>
        </w:tc>
        <w:tc>
          <w:tcPr>
            <w:tcW w:type="dxa" w:w="4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POLARIS_Series_2_3_Cursor_Prompts.md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Position Manager: slot management, exposure tracking, 6-slot limit</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123+</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S2-P4</w:t>
            </w:r>
          </w:p>
        </w:tc>
        <w:tc>
          <w:tcPr>
            <w:tcW w:type="dxa" w:w="4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POLARIS_Series_2_3_Cursor_Prompts.md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Exit Scorer: TP/SL optimisation, trailing stops, regime-aware exits</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133+</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00"/>
              <w:left w:type="dxa" w:w="200"/>
              <w:bottom w:type="dxa" w:w="100"/>
              <w:right w:type="dxa" w:w="120"/>
            </w:tcMar>
          </w:tcPr>
          <w:p>
            <w:pPr>
              <w:spacing w:before="0" w:after="40"/>
            </w:pPr>
            <w:r>
              <w:rPr>
                <w:rFonts w:ascii="Arial" w:cs="Arial" w:eastAsia="Arial" w:hAnsi="Arial"/>
                <w:b/>
                <w:bCs/>
                <w:color w:val="1565C0"/>
                <w:sz w:val="28"/>
                <w:szCs w:val="28"/>
              </w:rPr>
              <w:t xml:space="preserve">SERIES 3 — INTELLIGENCE PIPELINE</w:t>
            </w:r>
          </w:p>
          <w:p>
            <w:pPr>
              <w:spacing w:before="0" w:after="0"/>
            </w:pPr>
            <w:r>
              <w:rPr>
                <w:rFonts w:ascii="Arial" w:cs="Arial" w:eastAsia="Arial" w:hAnsi="Arial"/>
                <w:i/>
                <w:iCs/>
                <w:color w:val="555555"/>
                <w:sz w:val="20"/>
                <w:szCs w:val="20"/>
              </w:rPr>
              <w:t xml:space="preserve">S3-P5 through S3-P12. The full RAG+LLM pipeline.</w:t>
            </w:r>
          </w:p>
        </w:tc>
      </w:tr>
    </w:tbl>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4680"/>
        <w:gridCol w:w="2280"/>
        <w:gridCol w:w="960"/>
      </w:tblGrid>
      <w:tr>
        <w:tc>
          <w:tcPr>
            <w:tcW w:type="dxa" w:w="10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46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22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c>
          <w:tcPr>
            <w:tcW w:type="dxa" w:w="9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Floor After</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S3-P5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POLARIS_S3_P6_P7_Rewritten.md + POLARIS_Series_2_3_Cursor_Prompts.md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RAG Pipeline: Qdrant+FAISS+BM25, RRF, write_signal_memory, query_context</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163+</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S3-P6</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POLARIS_S3_P6_P7_Rewritten.md</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Data Aggregator: parallel provider fetch, dedup, priority weighting</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170+</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S3-P7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POLARIS_S3_P6_P7_Rewritten.md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Context Assembler: 4-layer prompt build, token budget, truncation</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177+</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S3-P8</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POLARIS_Series_2_3_Cursor_Prompts.md</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LLM Router: V3/R1 routing, tier selection, FAST/GATED/MANDATORY</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184+</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S3-P9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POLARIS_Series_2_3_Cursor_Prompts.md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Output Processor: parse LLM response, build ProcessedSignal, emit to Redis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191+</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S3-P10</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POLARIS_Series_2_3_Cursor_Prompts.md</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Shadow Collector: log all cycle data for RLVR and backtesting</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198+</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S3-P11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POLARIS_Series_2_3_Cursor_Prompts.md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Alpha Tracker: signal quality tracking, win rate per asset/regime/tier</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205+</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S3-P12</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POLARIS_Series_2_3_Cursor_Prompts.md</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SHAP feature importance: agent contribution analysis, 3 methods</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212+</w:t>
            </w:r>
          </w:p>
        </w:tc>
      </w:tr>
    </w:tbl>
    <w:p>
      <w:pPr>
        <w:spacing w:before="120" w:after="0"/>
      </w:pPr>
      <w:r>
        <w:t xml:space="preserve"/>
      </w:r>
    </w:p>
    <w:p>
      <w:r>
        <w:br w:type="page"/>
      </w:r>
    </w:p>
    <w:p>
      <w:pPr>
        <w:pStyle w:val="Heading1"/>
        <w:pBdr>
          <w:bottom w:val="single" w:color="00B0F0" w:sz="6" w:space="4"/>
        </w:pBdr>
        <w:spacing w:before="400" w:after="160"/>
      </w:pPr>
      <w:r>
        <w:rPr>
          <w:rFonts w:ascii="Arial" w:cs="Arial" w:eastAsia="Arial" w:hAnsi="Arial"/>
          <w:b/>
          <w:bCs/>
          <w:color w:val="0D1B2A"/>
          <w:sz w:val="36"/>
          <w:szCs w:val="36"/>
        </w:rPr>
        <w:t xml:space="preserve">4. Agent Zero + Recursive Verification Loop</w:t>
      </w:r>
    </w:p>
    <w:p>
      <w:pPr>
        <w:spacing w:before="40" w:after="60"/>
      </w:pPr>
      <w:r>
        <w:rPr>
          <w:rFonts w:ascii="Arial" w:cs="Arial" w:eastAsia="Arial" w:hAnsi="Arial"/>
          <w:color w:val="1A1A2E"/>
          <w:sz w:val="20"/>
          <w:szCs w:val="20"/>
        </w:rPr>
        <w:t xml:space="preserve">Agent Zero and the Verifier must be complete before the recursive verification loop starts. The Verifier depends on RAG pipeline writes (S3-P5). The Adversarial pass depends on the Output Processor (S3-P9).</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2040"/>
        <w:gridCol w:w="1200"/>
      </w:tblGrid>
      <w:tr>
        <w:tc>
          <w:tcPr>
            <w:tcW w:type="dxa" w:w="21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39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204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c>
          <w:tcPr>
            <w:tcW w:type="dxa" w:w="12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Floor After</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Agent Zero</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session-agent-zero.md (in series prompts)</w:t>
            </w:r>
          </w:p>
        </w:tc>
        <w:tc>
          <w:tcPr>
            <w:tcW w:type="dxa" w:w="2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Nightly Escore calculation, memory pruning, contradiction detection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220+</w:t>
            </w:r>
          </w:p>
        </w:tc>
      </w:tr>
      <w:tr>
        <w:tc>
          <w:tcPr>
            <w:tcW w:type="dxa" w:w="2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Verifier/Interpreter</w:t>
            </w:r>
          </w:p>
        </w:tc>
        <w:tc>
          <w:tcPr>
            <w:tcW w:type="dxa" w:w="3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session-verifier-interpreter-v2.md</w:t>
            </w:r>
          </w:p>
        </w:tc>
        <w:tc>
          <w:tcPr>
            <w:tcW w:type="dxa" w:w="2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Deterministic RAG doc verification: 4 rule sets, 12 tests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297</w:t>
            </w:r>
          </w:p>
        </w:tc>
      </w:tr>
      <w:tr>
        <w:tc>
          <w:tcPr>
            <w:tcW w:type="dxa" w:w="2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Adversarial Self-Play</w:t>
            </w:r>
          </w:p>
        </w:tc>
        <w:tc>
          <w:tcPr>
            <w:tcW w:type="dxa" w:w="3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session-adversarial-self-play.md</w:t>
            </w:r>
          </w:p>
        </w:tc>
        <w:tc>
          <w:tcPr>
            <w:tcW w:type="dxa" w:w="2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Inverted LLM pass ≥160pts, specificity classifier, ±15pt cap, 10 tests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307</w:t>
            </w:r>
          </w:p>
        </w:tc>
      </w:tr>
      <w:tr>
        <w:tc>
          <w:tcPr>
            <w:tcW w:type="dxa" w:w="2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Reflection/DEQ + WBFT</w:t>
            </w:r>
          </w:p>
        </w:tc>
        <w:tc>
          <w:tcPr>
            <w:tcW w:type="dxa" w:w="3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session-reflection-critic-deq.md</w:t>
            </w:r>
          </w:p>
        </w:tc>
        <w:tc>
          <w:tcPr>
            <w:tcW w:type="dxa" w:w="2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3-node recursive loop, DEQ convergence, WBFT reputation weights, 12 tests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319</w:t>
            </w:r>
          </w:p>
        </w:tc>
      </w:tr>
      <w:tr>
        <w:tc>
          <w:tcPr>
            <w:tcW w:type="dxa" w:w="2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Memory Lifecycle</w:t>
            </w:r>
          </w:p>
        </w:tc>
        <w:tc>
          <w:tcPr>
            <w:tcW w:type="dxa" w:w="3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session-memory-lifecycle-recursive.md</w:t>
            </w:r>
          </w:p>
        </w:tc>
        <w:tc>
          <w:tcPr>
            <w:tcW w:type="dxa" w:w="2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State machine RAW→VERIFIED→SOFT_DELETED→ARCHIVED, contradiction accumulation, 10 tests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329</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2040"/>
        <w:gridCol w:w="1200"/>
      </w:tblGrid>
      <w:tr>
        <w:tc>
          <w:tcPr>
            <w:tcW w:type="dxa" w:w="21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39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204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c>
          <w:tcPr>
            <w:tcW w:type="dxa" w:w="12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Floor After</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 19 RLVR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session-19-rlvr.md</w:t>
            </w:r>
          </w:p>
        </w:tc>
        <w:tc>
          <w:tcPr>
            <w:tcW w:type="dxa" w:w="2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PPO policy network, verified rewards, shadow runner, A/B evaluator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265+</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Judge MCP</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session-judge-mcp.md</w:t>
            </w:r>
          </w:p>
        </w:tc>
        <w:tc>
          <w:tcPr>
            <w:tcW w:type="dxa" w:w="2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Post-hoc synthesis quality evaluator: 5 dimensions 0–50, async background task, 12 tests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379</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6"/>
              <w:bottom w:val="single" w:color="1565C0" w:sz="1"/>
              <w:right w:val="single" w:color="1565C0" w:sz="1"/>
            </w:tcBorders>
            <w:shd w:fill="E3F2FD" w:val="clear"/>
            <w:tcMar>
              <w:top w:type="dxa" w:w="80"/>
              <w:left w:type="dxa" w:w="180"/>
              <w:bottom w:type="dxa" w:w="80"/>
              <w:right w:type="dxa" w:w="120"/>
            </w:tcMar>
          </w:tcPr>
          <w:p>
            <w:pPr>
              <w:spacing w:before="0" w:after="0"/>
            </w:pPr>
            <w:r>
              <w:rPr>
                <w:rFonts w:ascii="Arial" w:cs="Arial" w:eastAsia="Arial" w:hAnsi="Arial"/>
                <w:b/>
                <w:bCs/>
                <w:color w:val="1565C0"/>
                <w:sz w:val="20"/>
                <w:szCs w:val="20"/>
              </w:rPr>
              <w:t xml:space="preserve">NOTE:  </w:t>
            </w:r>
            <w:r>
              <w:rPr>
                <w:rFonts w:ascii="Arial" w:cs="Arial" w:eastAsia="Arial" w:hAnsi="Arial"/>
                <w:color w:val="333333"/>
                <w:sz w:val="20"/>
                <w:szCs w:val="20"/>
              </w:rPr>
              <w:t xml:space="preserve">Judge MCP must run after S3-P9 (Output Processor) and after Session 19 (RLVR) because it feeds the RLVR dense reward pipeline. The RLVR correlation gate (r ≥ 0.15) must be validated over 50+ paired observations before the dense reward is enabled.</w:t>
            </w:r>
          </w:p>
        </w:tc>
      </w:tr>
    </w:tbl>
    <w:p>
      <w:pPr>
        <w:spacing w:before="120" w:after="0"/>
      </w:pPr>
      <w:r>
        <w:t xml:space="preserve"/>
      </w:r>
    </w:p>
    <w:p>
      <w:r>
        <w:br w:type="page"/>
      </w:r>
    </w:p>
    <w:p>
      <w:pPr>
        <w:pStyle w:val="Heading1"/>
        <w:pBdr>
          <w:bottom w:val="single" w:color="00B0F0" w:sz="6" w:space="4"/>
        </w:pBdr>
        <w:spacing w:before="400" w:after="160"/>
      </w:pPr>
      <w:r>
        <w:rPr>
          <w:rFonts w:ascii="Arial" w:cs="Arial" w:eastAsia="Arial" w:hAnsi="Arial"/>
          <w:b/>
          <w:bCs/>
          <w:color w:val="0D1B2A"/>
          <w:sz w:val="36"/>
          <w:szCs w:val="36"/>
        </w:rPr>
        <w:t xml:space="preserve">5. Pre-Phase E — Mandatory Risk Infrastructure</w:t>
      </w:r>
    </w:p>
    <w:p>
      <w:pPr>
        <w:spacing w:before="40" w:after="60"/>
      </w:pPr>
      <w:r>
        <w:rPr>
          <w:rFonts w:ascii="Arial" w:cs="Arial" w:eastAsia="Arial" w:hAnsi="Arial"/>
          <w:color w:val="1A1A2E"/>
          <w:sz w:val="20"/>
          <w:szCs w:val="20"/>
        </w:rPr>
        <w:t xml:space="preserve">These five sessions are required by the White Paper sequencing rule before Phase E paper trading begins. All five are in a single prompt file.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6"/>
              <w:bottom w:val="single" w:color="C62828" w:sz="1"/>
              <w:right w:val="single" w:color="C62828" w:sz="1"/>
            </w:tcBorders>
            <w:shd w:fill="FFEBEE" w:val="clear"/>
            <w:tcMar>
              <w:top w:type="dxa" w:w="80"/>
              <w:left w:type="dxa" w:w="180"/>
              <w:bottom w:type="dxa" w:w="80"/>
              <w:right w:type="dxa" w:w="120"/>
            </w:tcMar>
          </w:tcPr>
          <w:p>
            <w:pPr>
              <w:spacing w:before="0" w:after="0"/>
            </w:pPr>
            <w:r>
              <w:rPr>
                <w:rFonts w:ascii="Arial" w:cs="Arial" w:eastAsia="Arial" w:hAnsi="Arial"/>
                <w:b/>
                <w:bCs/>
                <w:color w:val="C62828"/>
                <w:sz w:val="20"/>
                <w:szCs w:val="20"/>
              </w:rPr>
              <w:t xml:space="preserve">SEQUENCING RULE:  </w:t>
            </w:r>
            <w:r>
              <w:rPr>
                <w:rFonts w:ascii="Arial" w:cs="Arial" w:eastAsia="Arial" w:hAnsi="Arial"/>
                <w:color w:val="333333"/>
                <w:sz w:val="20"/>
                <w:szCs w:val="20"/>
              </w:rPr>
              <w:t xml:space="preserve">White Paper rule: Optimizations #1, #2, #9, #10, and #11 must be implemented and validated before Phase 1 paper trading begins. PRE-E-1 through PRE-E-4 cover #1, #2, #9, and #10. #11 (GoG+Wavelet GNN) is covered by GNN H3.</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5760"/>
        <w:gridCol w:w="1440"/>
      </w:tblGrid>
      <w:tr>
        <w:tc>
          <w:tcPr>
            <w:tcW w:type="dxa" w:w="10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10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White Paper</w:t>
            </w:r>
          </w:p>
        </w:tc>
        <w:tc>
          <w:tcPr>
            <w:tcW w:type="dxa" w:w="57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c>
          <w:tcPr>
            <w:tcW w:type="dxa" w:w="144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Floor After</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PRE-E-1</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§24.1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CQR Confidence Intervals: conviction_lower/upper, MAPIE calibrator, UncertaintyPropagator fallback</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339</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PRE-E-2</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§24.2</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Stress CVaR + Dual Correlation Matrix: 33×33 nightly pre-compute, portfolio stress veto at 8%</w:t>
            </w:r>
          </w:p>
        </w:tc>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349</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PRE-E-3</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§24.10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Portfolio Risk Orchestration: risk parity sizing, EDR check, GNN cluster concentration (optional)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359</w:t>
            </w:r>
          </w:p>
        </w:tc>
      </w:tr>
      <w:tr>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PRE-E-4</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§24.11</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RWC Conformal Inference: HMM-weighted calibration residuals, regime transition triggers</w:t>
            </w:r>
          </w:p>
        </w:tc>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367</w:t>
            </w:r>
          </w:p>
        </w:tc>
      </w:tr>
      <w:tr>
        <w:tc>
          <w:tcPr>
            <w:tcW w:type="dxa" w:w="108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rFonts w:ascii="Arial" w:cs="Arial" w:eastAsia="Arial" w:hAnsi="Arial"/>
                <w:color w:val="1A1A2E"/>
                <w:sz w:val="18"/>
                <w:szCs w:val="18"/>
              </w:rPr>
              <w:t xml:space="preserve">PRE-E-5</w:t>
            </w:r>
          </w:p>
        </w:tc>
        <w:tc>
          <w:tcPr>
            <w:tcW w:type="dxa" w:w="108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rFonts w:ascii="Arial" w:cs="Arial" w:eastAsia="Arial" w:hAnsi="Arial"/>
                <w:color w:val="1A1A2E"/>
                <w:sz w:val="18"/>
                <w:szCs w:val="18"/>
              </w:rPr>
              <w:t xml:space="preserve">§28</w:t>
            </w:r>
          </w:p>
        </w:tc>
        <w:tc>
          <w:tcPr>
            <w:tcW w:type="dxa" w:w="576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rFonts w:ascii="Arial" w:cs="Arial" w:eastAsia="Arial" w:hAnsi="Arial"/>
                <w:color w:val="1A1A2E"/>
                <w:sz w:val="18"/>
                <w:szCs w:val="18"/>
              </w:rPr>
              <w:t xml:space="preserve">Offline Backtester: isolated DuckDB, OHLCV replay, threshold sensitivity, HTML report</w:t>
            </w:r>
          </w:p>
        </w:tc>
        <w:tc>
          <w:tcPr>
            <w:tcW w:type="dxa" w:w="144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rFonts w:ascii="Arial" w:cs="Arial" w:eastAsia="Arial" w:hAnsi="Arial"/>
                <w:color w:val="1A1A2E"/>
                <w:sz w:val="18"/>
                <w:szCs w:val="18"/>
              </w:rPr>
              <w:t xml:space="preserve">367+8</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
              <w:left w:val="single" w:color="6A1B9A" w:sz="16"/>
              <w:bottom w:val="single" w:color="6A1B9A" w:sz="1"/>
              <w:right w:val="single" w:color="6A1B9A" w:sz="1"/>
            </w:tcBorders>
            <w:shd w:fill="F3E5F5" w:val="clear"/>
            <w:tcMar>
              <w:top w:type="dxa" w:w="80"/>
              <w:left w:type="dxa" w:w="180"/>
              <w:bottom w:type="dxa" w:w="80"/>
              <w:right w:type="dxa" w:w="120"/>
            </w:tcMar>
          </w:tcPr>
          <w:p>
            <w:pPr>
              <w:spacing w:before="0" w:after="0"/>
            </w:pPr>
            <w:r>
              <w:rPr>
                <w:rFonts w:ascii="Arial" w:cs="Arial" w:eastAsia="Arial" w:hAnsi="Arial"/>
                <w:b/>
                <w:bCs/>
                <w:color w:val="6A1B9A"/>
                <w:sz w:val="20"/>
                <w:szCs w:val="20"/>
              </w:rPr>
              <w:t xml:space="preserve">BACKTESTER NOTE:  </w:t>
            </w:r>
            <w:r>
              <w:rPr>
                <w:rFonts w:ascii="Arial" w:cs="Arial" w:eastAsia="Arial" w:hAnsi="Arial"/>
                <w:color w:val="333333"/>
                <w:sz w:val="20"/>
                <w:szCs w:val="20"/>
              </w:rPr>
              <w:t xml:space="preserve">PRE-E-5 (Backtester) is fully isolated — no ATLAS imports. It runs outside the test suite. After running it, document the Sharpe ratio and threshold recommendation in SESSION_LOG.md. If the backtester recommends raising the threshold above 140, update the Context Document before paper trading.</w:t>
            </w:r>
          </w:p>
        </w:tc>
      </w:tr>
    </w:tbl>
    <w:p>
      <w:pPr>
        <w:spacing w:before="120" w:after="0"/>
      </w:pPr>
      <w:r>
        <w:t xml:space="preserve"/>
      </w:r>
    </w:p>
    <w:p>
      <w:r>
        <w:br w:type="page"/>
      </w:r>
    </w:p>
    <w:p>
      <w:pPr>
        <w:pStyle w:val="Heading1"/>
        <w:pBdr>
          <w:bottom w:val="single" w:color="00B0F0" w:sz="6" w:space="4"/>
        </w:pBdr>
        <w:spacing w:before="400" w:after="160"/>
      </w:pPr>
      <w:r>
        <w:rPr>
          <w:rFonts w:ascii="Arial" w:cs="Arial" w:eastAsia="Arial" w:hAnsi="Arial"/>
          <w:b/>
          <w:bCs/>
          <w:color w:val="0D1B2A"/>
          <w:sz w:val="36"/>
          <w:szCs w:val="36"/>
        </w:rPr>
        <w:t xml:space="preserve">6. Startup, Observability, and Docker</w:t>
      </w:r>
    </w:p>
    <w:p>
      <w:pPr>
        <w:spacing w:before="40" w:after="60"/>
      </w:pPr>
      <w:r>
        <w:rPr>
          <w:rFonts w:ascii="Arial" w:cs="Arial" w:eastAsia="Arial" w:hAnsi="Arial"/>
          <w:color w:val="1A1A2E"/>
          <w:sz w:val="20"/>
          <w:szCs w:val="20"/>
        </w:rPr>
        <w:t xml:space="preserve">These two sessions must complete and pass integration tests before Phase E. They are the final backend gate.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480"/>
        <w:gridCol w:w="2160"/>
        <w:gridCol w:w="1560"/>
      </w:tblGrid>
      <w:tr>
        <w:tc>
          <w:tcPr>
            <w:tcW w:type="dxa" w:w="21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34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21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c>
          <w:tcPr>
            <w:tcW w:type="dxa" w:w="15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Floor After</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Startup + Observability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session-startup-and-observability.md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9-step PolarisStartup sequence, Prometheus metrics, health endpoints, alerting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285+ (runs before recursive verification in test count terms)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Docker Deployment</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session-docker-deployment.md</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Docker Compose: Redis 40GB, PostgreSQL 16+pgvector, Qdrant; bare-metal LLM via host.docker.internal</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N/A — integration test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1"/>
              <w:left w:val="single" w:color="F57C00" w:sz="16"/>
              <w:bottom w:val="single" w:color="F57C00" w:sz="1"/>
              <w:right w:val="single" w:color="F57C00" w:sz="1"/>
            </w:tcBorders>
            <w:shd w:fill="FFF8E1" w:val="clear"/>
            <w:tcMar>
              <w:top w:type="dxa" w:w="80"/>
              <w:left w:type="dxa" w:w="180"/>
              <w:bottom w:type="dxa" w:w="80"/>
              <w:right w:type="dxa" w:w="120"/>
            </w:tcMar>
          </w:tcPr>
          <w:p>
            <w:pPr>
              <w:spacing w:before="0" w:after="0"/>
            </w:pPr>
            <w:r>
              <w:rPr>
                <w:rFonts w:ascii="Arial" w:cs="Arial" w:eastAsia="Arial" w:hAnsi="Arial"/>
                <w:b/>
                <w:bCs/>
                <w:color w:val="F57C00"/>
                <w:sz w:val="20"/>
                <w:szCs w:val="20"/>
              </w:rPr>
              <w:t xml:space="preserve">ORDER:  </w:t>
            </w:r>
            <w:r>
              <w:rPr>
                <w:rFonts w:ascii="Arial" w:cs="Arial" w:eastAsia="Arial" w:hAnsi="Arial"/>
                <w:color w:val="333333"/>
                <w:sz w:val="20"/>
                <w:szCs w:val="20"/>
              </w:rPr>
              <w:t xml:space="preserve">Run session-startup-and-observability.md before session-docker-deployment.md. The startup sequence tests depend on the health endpoint implementation. Docker deployment creates the production containers but the startup sequence must work standalone first.</w:t>
            </w:r>
          </w:p>
        </w:tc>
      </w:tr>
    </w:tbl>
    <w:p>
      <w:pPr>
        <w:spacing w:before="120" w:after="0"/>
      </w:pPr>
      <w:r>
        <w:t xml:space="preserve"/>
      </w:r>
    </w:p>
    <w:p>
      <w:r>
        <w:br w:type="page"/>
      </w:r>
    </w:p>
    <w:p>
      <w:pPr>
        <w:pStyle w:val="Heading1"/>
        <w:pBdr>
          <w:bottom w:val="single" w:color="00B0F0" w:sz="6" w:space="4"/>
        </w:pBdr>
        <w:spacing w:before="400" w:after="160"/>
      </w:pPr>
      <w:r>
        <w:rPr>
          <w:rFonts w:ascii="Arial" w:cs="Arial" w:eastAsia="Arial" w:hAnsi="Arial"/>
          <w:b/>
          <w:bCs/>
          <w:color w:val="0D1B2A"/>
          <w:sz w:val="36"/>
          <w:szCs w:val="36"/>
        </w:rPr>
        <w:t xml:space="preserve">7. GNN Shadow Mode + MARL (Phase H)</w:t>
      </w:r>
    </w:p>
    <w:p>
      <w:pPr>
        <w:spacing w:before="40" w:after="60"/>
      </w:pPr>
      <w:r>
        <w:rPr>
          <w:rFonts w:ascii="Arial" w:cs="Arial" w:eastAsia="Arial" w:hAnsi="Arial"/>
          <w:color w:val="1A1A2E"/>
          <w:sz w:val="20"/>
          <w:szCs w:val="20"/>
        </w:rPr>
        <w:t xml:space="preserve">All GNN sessions run in shadow mode only. No GNN output affects live scoring until explicit human promotion after 200+ paper trades. GNN runs on CPU — GPU is reserved for LLM and embeddings.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6"/>
              <w:bottom w:val="single" w:color="C62828" w:sz="1"/>
              <w:right w:val="single" w:color="C62828" w:sz="1"/>
            </w:tcBorders>
            <w:shd w:fill="FFEBEE" w:val="clear"/>
            <w:tcMar>
              <w:top w:type="dxa" w:w="80"/>
              <w:left w:type="dxa" w:w="180"/>
              <w:bottom w:type="dxa" w:w="80"/>
              <w:right w:type="dxa" w:w="120"/>
            </w:tcMar>
          </w:tcPr>
          <w:p>
            <w:pPr>
              <w:spacing w:before="0" w:after="0"/>
            </w:pPr>
            <w:r>
              <w:rPr>
                <w:rFonts w:ascii="Arial" w:cs="Arial" w:eastAsia="Arial" w:hAnsi="Arial"/>
                <w:b/>
                <w:bCs/>
                <w:color w:val="C62828"/>
                <w:sz w:val="20"/>
                <w:szCs w:val="20"/>
              </w:rPr>
              <w:t xml:space="preserve">SHADOW ONLY:  </w:t>
            </w:r>
            <w:r>
              <w:rPr>
                <w:rFonts w:ascii="Arial" w:cs="Arial" w:eastAsia="Arial" w:hAnsi="Arial"/>
                <w:color w:val="333333"/>
                <w:sz w:val="20"/>
                <w:szCs w:val="20"/>
              </w:rPr>
              <w:t xml:space="preserve">ATLAS_GNN_ENABLED=false for all H sessions. Never set to true without completing Phase E paper trading gate and documenting human approval in SESSION_LOG.md.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39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39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GNN H1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session-GNN-H1-foundation.md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GraphSAGE+GAT+GIN+MultiGraphCrossAttention foundation, CPU-only</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GNN H2</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session-GNN-H2-temporal.md</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T-HeteroGNN + TGN temporal graphs, contrastive pretraining</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GNN H3</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session-GNN-H3-wavelet-gog.md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GoG meta-graph + DWT wavelet preprocessing (covers WP #11)</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GNN H4</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session-GNN-H4-mamba-lnn.md</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Mamba SSM + LNN sequential models, concept drift adaptation</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MARL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session-MARL-cooperative-deliberation.md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2-round deliberation, Revision Head ±15%, MAPPO stub, shadow mode</w:t>
            </w:r>
          </w:p>
        </w:tc>
      </w:tr>
    </w:tbl>
    <w:p>
      <w:pPr>
        <w:spacing w:before="120" w:after="0"/>
      </w:pPr>
      <w:r>
        <w:t xml:space="preserve"/>
      </w:r>
    </w:p>
    <w:p>
      <w:r>
        <w:br w:type="page"/>
      </w:r>
    </w:p>
    <w:p>
      <w:pPr>
        <w:pStyle w:val="Heading1"/>
        <w:pBdr>
          <w:bottom w:val="single" w:color="00B0F0" w:sz="6" w:space="4"/>
        </w:pBdr>
        <w:spacing w:before="400" w:after="160"/>
      </w:pPr>
      <w:r>
        <w:rPr>
          <w:rFonts w:ascii="Arial" w:cs="Arial" w:eastAsia="Arial" w:hAnsi="Arial"/>
          <w:b/>
          <w:bCs/>
          <w:color w:val="0D1B2A"/>
          <w:sz w:val="36"/>
          <w:szCs w:val="36"/>
        </w:rPr>
        <w:t xml:space="preserve">8. Frontend (13 Sessions — Parallel Track)</w:t>
      </w:r>
    </w:p>
    <w:p>
      <w:pPr>
        <w:spacing w:before="40" w:after="60"/>
      </w:pPr>
      <w:r>
        <w:rPr>
          <w:rFonts w:ascii="Arial" w:cs="Arial" w:eastAsia="Arial" w:hAnsi="Arial"/>
          <w:color w:val="1A1A2E"/>
          <w:sz w:val="20"/>
          <w:szCs w:val="20"/>
        </w:rPr>
        <w:t xml:space="preserve">The frontend can start after FE-1 completes. It runs in parallel with backend sessions. All 13 sessions are self-contained — each builds one page or feature set.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6"/>
              <w:bottom w:val="single" w:color="1565C0" w:sz="1"/>
              <w:right w:val="single" w:color="1565C0" w:sz="1"/>
            </w:tcBorders>
            <w:shd w:fill="E3F2FD" w:val="clear"/>
            <w:tcMar>
              <w:top w:type="dxa" w:w="80"/>
              <w:left w:type="dxa" w:w="180"/>
              <w:bottom w:type="dxa" w:w="80"/>
              <w:right w:type="dxa" w:w="120"/>
            </w:tcMar>
          </w:tcPr>
          <w:p>
            <w:pPr>
              <w:spacing w:before="0" w:after="0"/>
            </w:pPr>
            <w:r>
              <w:rPr>
                <w:rFonts w:ascii="Arial" w:cs="Arial" w:eastAsia="Arial" w:hAnsi="Arial"/>
                <w:b/>
                <w:bCs/>
                <w:color w:val="1565C0"/>
                <w:sz w:val="20"/>
                <w:szCs w:val="20"/>
              </w:rPr>
              <w:t xml:space="preserve">INVARIANTS:  </w:t>
            </w:r>
            <w:r>
              <w:rPr>
                <w:rFonts w:ascii="Arial" w:cs="Arial" w:eastAsia="Arial" w:hAnsi="Arial"/>
                <w:color w:val="333333"/>
                <w:sz w:val="20"/>
                <w:szCs w:val="20"/>
              </w:rPr>
              <w:t xml:space="preserve">Frontend invariants that must never be violated: ZERO exchange awareness, ZERO hardcoded URLs (all via resolveApiBase/resolveWsBase), TypeScript strict mode, Zustand for WebSocket state, TanStack Query for REST, npm run build must exit 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080"/>
        <w:gridCol w:w="5040"/>
        <w:gridCol w:w="2520"/>
      </w:tblGrid>
      <w:tr>
        <w:tc>
          <w:tcPr>
            <w:tcW w:type="dxa" w:w="72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Session</w:t>
            </w:r>
          </w:p>
        </w:tc>
        <w:tc>
          <w:tcPr>
            <w:tcW w:type="dxa" w:w="10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Route</w:t>
            </w:r>
          </w:p>
        </w:tc>
        <w:tc>
          <w:tcPr>
            <w:tcW w:type="dxa" w:w="504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Builds</w:t>
            </w:r>
          </w:p>
        </w:tc>
        <w:tc>
          <w:tcPr>
            <w:tcW w:type="dxa" w:w="252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FE-1</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ALL</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Design System + App Shell: IBM Plex Mono, Mission Control Dark, 11-route router, 7 primitives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sessions-FE-1-design-system.md</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FE-2</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5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Sprint 2 Fixes + Zustand stores + WebSocket manager + bug fixes</w:t>
            </w:r>
          </w:p>
        </w:tc>
        <w:tc>
          <w:tcPr>
            <w:tcW w:type="dxa" w:w="2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sessions-FE-2-to-FE-5.md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FE-3</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33-asset Dashboard: asset cards, position slots, system health bar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sessions-FE-2-to-FE-5.md</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FE-4</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/providers</w:t>
            </w:r>
          </w:p>
        </w:tc>
        <w:tc>
          <w:tcPr>
            <w:tcW w:type="dxa" w:w="5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Provider Health: circuit breaker states, latency charts, tier indicators</w:t>
            </w:r>
          </w:p>
        </w:tc>
        <w:tc>
          <w:tcPr>
            <w:tcW w:type="dxa" w:w="2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sessions-FE-2-to-FE-5.md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FE-5</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/agents</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Agent Intelligence + MARL deliberation timeline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sessions-FE-2-to-FE-5.md</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FE-6</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/signals</w:t>
            </w:r>
          </w:p>
        </w:tc>
        <w:tc>
          <w:tcPr>
            <w:tcW w:type="dxa" w:w="5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Signal Feed + VPIN order flow toxicity panel</w:t>
            </w:r>
          </w:p>
        </w:tc>
        <w:tc>
          <w:tcPr>
            <w:tcW w:type="dxa" w:w="2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sessions-FE-6-to-FE-10.md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FE-7</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/log</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Analysis Log: Actioned/Watching/Suppressed, collapsible rows, 4-tab expanded panel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session-FE-12-analysis-log.md</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FE-8</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/gnn</w:t>
            </w:r>
          </w:p>
        </w:tc>
        <w:tc>
          <w:tcPr>
            <w:tcW w:type="dxa" w:w="5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GNN Shadow + Lead-Lag heatmap + LASSO correlation matrix</w:t>
            </w:r>
          </w:p>
        </w:tc>
        <w:tc>
          <w:tcPr>
            <w:tcW w:type="dxa" w:w="2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sessions-FE-6-to-FE-10.md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FE-9</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/memory</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Memory/RAG: Qdrant stats, Agent Zero state machine, document lifecycle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sessions-FE-6-to-FE-10.md</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FE-10</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/omnibox</w:t>
            </w:r>
          </w:p>
        </w:tc>
        <w:tc>
          <w:tcPr>
            <w:tcW w:type="dxa" w:w="5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OmniBox: SSE streaming chat, route classification, asset context</w:t>
            </w:r>
          </w:p>
        </w:tc>
        <w:tc>
          <w:tcPr>
            <w:tcW w:type="dxa" w:w="2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sessions-FE-6-to-FE-10.md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FE-11</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/monitoring</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Monitoring: 9-step startup, latency percentiles, provider grid, alerts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sessions-FE-6-to-FE-10.md</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FE-12</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/activity</w:t>
            </w:r>
          </w:p>
        </w:tc>
        <w:tc>
          <w:tcPr>
            <w:tcW w:type="dxa" w:w="5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AI Activity Terminal: per-agent sections, LLM call log, signal trace timeline</w:t>
            </w:r>
          </w:p>
        </w:tc>
        <w:tc>
          <w:tcPr>
            <w:tcW w:type="dxa" w:w="2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session-FE-11-activity-terminal.md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FE-13</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/assets</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Asset Universe: 33-asset panel, per-asset stats, provider coverage map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(write as needed)</w:t>
            </w:r>
          </w:p>
        </w:tc>
      </w:tr>
    </w:tbl>
    <w:p>
      <w:pPr>
        <w:spacing w:before="60" w:after="0"/>
      </w:pPr>
      <w:r>
        <w:t xml:space="preserve"/>
      </w:r>
    </w:p>
    <w:p>
      <w:pPr>
        <w:spacing w:before="40" w:after="60"/>
      </w:pPr>
      <w:r>
        <w:rPr>
          <w:rFonts w:ascii="Arial" w:cs="Arial" w:eastAsia="Arial" w:hAnsi="Arial"/>
          <w:color w:val="1A1A2E"/>
          <w:sz w:val="20"/>
          <w:szCs w:val="20"/>
        </w:rPr>
        <w:t xml:space="preserve">Sidebar navigation (11 items + Settings):</w:t>
      </w:r>
    </w:p>
    <w:p>
      <w:pPr>
        <w:pStyle w:val="ListParagraph"/>
        <w:numPr>
          <w:ilvl w:val="0"/>
          <w:numId w:val="2"/>
        </w:numPr>
        <w:spacing w:before="30" w:after="30"/>
      </w:pPr>
      <w:r>
        <w:rPr>
          <w:rFonts w:ascii="Arial" w:cs="Arial" w:eastAsia="Arial" w:hAnsi="Arial"/>
          <w:color w:val="1A1A2E"/>
          <w:sz w:val="20"/>
          <w:szCs w:val="20"/>
        </w:rPr>
        <w:t xml:space="preserve">Dashboard (/) · Signal Feed (/signals) · Analysis Log (/log) · Asset Universe (/assets)</w:t>
      </w:r>
    </w:p>
    <w:p>
      <w:pPr>
        <w:pStyle w:val="ListParagraph"/>
        <w:numPr>
          <w:ilvl w:val="0"/>
          <w:numId w:val="2"/>
        </w:numPr>
        <w:spacing w:before="30" w:after="30"/>
      </w:pPr>
      <w:r>
        <w:rPr>
          <w:rFonts w:ascii="Arial" w:cs="Arial" w:eastAsia="Arial" w:hAnsi="Arial"/>
          <w:color w:val="1A1A2E"/>
          <w:sz w:val="20"/>
          <w:szCs w:val="20"/>
        </w:rPr>
        <w:t xml:space="preserve">Agent Intel (/agents) · Provider Health (/providers) · GNN Shadow (/gnn) · Memory/RAG (/memory)</w:t>
      </w:r>
    </w:p>
    <w:p>
      <w:pPr>
        <w:pStyle w:val="ListParagraph"/>
        <w:numPr>
          <w:ilvl w:val="0"/>
          <w:numId w:val="2"/>
        </w:numPr>
        <w:spacing w:before="30" w:after="30"/>
      </w:pPr>
      <w:r>
        <w:rPr>
          <w:rFonts w:ascii="Arial" w:cs="Arial" w:eastAsia="Arial" w:hAnsi="Arial"/>
          <w:color w:val="1A1A2E"/>
          <w:sz w:val="20"/>
          <w:szCs w:val="20"/>
        </w:rPr>
        <w:t xml:space="preserve">AI Activity (/activity) · OmniBox (/omnibox) · Monitoring (/monitoring) · ─── Settings</w:t>
      </w:r>
    </w:p>
    <w:p>
      <w:pPr>
        <w:spacing w:before="120" w:after="0"/>
      </w:pPr>
      <w:r>
        <w:t xml:space="preserve"/>
      </w:r>
    </w:p>
    <w:p>
      <w:r>
        <w:br w:type="page"/>
      </w:r>
    </w:p>
    <w:p>
      <w:pPr>
        <w:pStyle w:val="Heading1"/>
        <w:pBdr>
          <w:bottom w:val="single" w:color="00B0F0" w:sz="6" w:space="4"/>
        </w:pBdr>
        <w:spacing w:before="400" w:after="160"/>
      </w:pPr>
      <w:r>
        <w:rPr>
          <w:rFonts w:ascii="Arial" w:cs="Arial" w:eastAsia="Arial" w:hAnsi="Arial"/>
          <w:b/>
          <w:bCs/>
          <w:color w:val="0D1B2A"/>
          <w:sz w:val="36"/>
          <w:szCs w:val="36"/>
        </w:rPr>
        <w:t xml:space="preserve">9. Phase E Gate Checklist</w:t>
      </w:r>
    </w:p>
    <w:p>
      <w:pPr>
        <w:spacing w:before="40" w:after="60"/>
      </w:pPr>
      <w:r>
        <w:rPr>
          <w:rFonts w:ascii="Arial" w:cs="Arial" w:eastAsia="Arial" w:hAnsi="Arial"/>
          <w:color w:val="1A1A2E"/>
          <w:sz w:val="20"/>
          <w:szCs w:val="20"/>
        </w:rPr>
        <w:t xml:space="preserve">Every box must be checked before enabling paper trading. This is a hard gate — not a suggestion.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6"/>
              <w:bottom w:val="single" w:color="C62828" w:sz="1"/>
              <w:right w:val="single" w:color="C62828" w:sz="1"/>
            </w:tcBorders>
            <w:shd w:fill="FFEBEE" w:val="clear"/>
            <w:tcMar>
              <w:top w:type="dxa" w:w="80"/>
              <w:left w:type="dxa" w:w="180"/>
              <w:bottom w:type="dxa" w:w="80"/>
              <w:right w:type="dxa" w:w="120"/>
            </w:tcMar>
          </w:tcPr>
          <w:p>
            <w:pPr>
              <w:spacing w:before="0" w:after="0"/>
            </w:pPr>
            <w:r>
              <w:rPr>
                <w:rFonts w:ascii="Arial" w:cs="Arial" w:eastAsia="Arial" w:hAnsi="Arial"/>
                <w:b/>
                <w:bCs/>
                <w:color w:val="C62828"/>
                <w:sz w:val="20"/>
                <w:szCs w:val="20"/>
              </w:rPr>
              <w:t xml:space="preserve">HARD GATE:  </w:t>
            </w:r>
            <w:r>
              <w:rPr>
                <w:rFonts w:ascii="Arial" w:cs="Arial" w:eastAsia="Arial" w:hAnsi="Arial"/>
                <w:color w:val="333333"/>
                <w:sz w:val="20"/>
                <w:szCs w:val="20"/>
              </w:rPr>
              <w:t xml:space="preserve">DO NOT PROCEED TO PAPER TRADING UNTIL ALL BOXES ARE CHECKED. Paper trading without these foundations risks capital loss during the validation period and produces data that cannot be trusted for Phase F decisions.</w:t>
            </w:r>
          </w:p>
        </w:tc>
      </w:tr>
    </w:tbl>
    <w:p>
      <w:pPr>
        <w:spacing w:before="80" w:after="0"/>
      </w:pPr>
      <w:r>
        <w:t xml:space="preserve"/>
      </w:r>
    </w:p>
    <w:p>
      <w:pPr>
        <w:spacing w:before="200" w:after="60"/>
      </w:pPr>
      <w:r>
        <w:rPr>
          <w:rFonts w:ascii="Arial" w:cs="Arial" w:eastAsia="Arial" w:hAnsi="Arial"/>
          <w:b/>
          <w:bCs/>
          <w:color w:val="007ACC"/>
          <w:sz w:val="22"/>
          <w:szCs w:val="22"/>
        </w:rPr>
        <w:t xml:space="preserve">Backend Completeness</w:t>
      </w:r>
    </w:p>
    <w:p>
      <w:pPr>
        <w:pStyle w:val="ListParagraph"/>
        <w:numPr>
          <w:ilvl w:val="0"/>
          <w:numId w:val="3"/>
        </w:numPr>
        <w:spacing w:before="30" w:after="30"/>
      </w:pPr>
      <w:r>
        <w:rPr>
          <w:rFonts w:ascii="Arial" w:cs="Arial" w:eastAsia="Arial" w:hAnsi="Arial"/>
          <w:color w:val="1A1A2E"/>
          <w:sz w:val="19"/>
          <w:szCs w:val="19"/>
        </w:rPr>
        <w:t xml:space="preserve">PRE-E-1 CQR calibrator: trained with ≥500 samples OR bootstrap fallback confirmed active</w:t>
      </w:r>
    </w:p>
    <w:p>
      <w:pPr>
        <w:pStyle w:val="ListParagraph"/>
        <w:numPr>
          <w:ilvl w:val="0"/>
          <w:numId w:val="3"/>
        </w:numPr>
        <w:spacing w:before="30" w:after="30"/>
      </w:pPr>
      <w:r>
        <w:rPr>
          <w:rFonts w:ascii="Arial" w:cs="Arial" w:eastAsia="Arial" w:hAnsi="Arial"/>
          <w:color w:val="1A1A2E"/>
          <w:sz w:val="19"/>
          <w:szCs w:val="19"/>
        </w:rPr>
        <w:t xml:space="preserve">PRE-E-2 Stress matrix: Redis key risk:correlation:stress exists and is non-empty</w:t>
      </w:r>
    </w:p>
    <w:p>
      <w:pPr>
        <w:pStyle w:val="ListParagraph"/>
        <w:numPr>
          <w:ilvl w:val="0"/>
          <w:numId w:val="3"/>
        </w:numPr>
        <w:spacing w:before="30" w:after="30"/>
      </w:pPr>
      <w:r>
        <w:rPr>
          <w:rFonts w:ascii="Arial" w:cs="Arial" w:eastAsia="Arial" w:hAnsi="Arial"/>
          <w:color w:val="1A1A2E"/>
          <w:sz w:val="19"/>
          <w:szCs w:val="19"/>
        </w:rPr>
        <w:t xml:space="preserve">PRE-E-3 Portfolio Orchestration: Redis key portfolio:positions read successfully (even if empty)</w:t>
      </w:r>
    </w:p>
    <w:p>
      <w:pPr>
        <w:pStyle w:val="ListParagraph"/>
        <w:numPr>
          <w:ilvl w:val="0"/>
          <w:numId w:val="3"/>
        </w:numPr>
        <w:spacing w:before="30" w:after="30"/>
      </w:pPr>
      <w:r>
        <w:rPr>
          <w:rFonts w:ascii="Arial" w:cs="Arial" w:eastAsia="Arial" w:hAnsi="Arial"/>
          <w:color w:val="1A1A2E"/>
          <w:sz w:val="19"/>
          <w:szCs w:val="19"/>
        </w:rPr>
        <w:t xml:space="preserve">PRE-E-4 RWC calibrator: trained with regime labels OR fallback to standard CQR confirmed</w:t>
      </w:r>
    </w:p>
    <w:p>
      <w:pPr>
        <w:pStyle w:val="ListParagraph"/>
        <w:numPr>
          <w:ilvl w:val="0"/>
          <w:numId w:val="3"/>
        </w:numPr>
        <w:spacing w:before="30" w:after="30"/>
      </w:pPr>
      <w:r>
        <w:rPr>
          <w:rFonts w:ascii="Arial" w:cs="Arial" w:eastAsia="Arial" w:hAnsi="Arial"/>
          <w:color w:val="1A1A2E"/>
          <w:sz w:val="19"/>
          <w:szCs w:val="19"/>
        </w:rPr>
        <w:t xml:space="preserve">PRE-E-5 Backtester: run covering ≥180 days of history completed</w:t>
      </w:r>
    </w:p>
    <w:p>
      <w:pPr>
        <w:pStyle w:val="ListParagraph"/>
        <w:numPr>
          <w:ilvl w:val="0"/>
          <w:numId w:val="3"/>
        </w:numPr>
        <w:spacing w:before="30" w:after="30"/>
      </w:pPr>
      <w:r>
        <w:rPr>
          <w:rFonts w:ascii="Arial" w:cs="Arial" w:eastAsia="Arial" w:hAnsi="Arial"/>
          <w:color w:val="1A1A2E"/>
          <w:sz w:val="19"/>
          <w:szCs w:val="19"/>
        </w:rPr>
        <w:t xml:space="preserve">PRE-E-5 Sharpe ratio from backtest documented in SESSION_LOG.md</w:t>
      </w:r>
    </w:p>
    <w:p>
      <w:pPr>
        <w:pStyle w:val="ListParagraph"/>
        <w:numPr>
          <w:ilvl w:val="0"/>
          <w:numId w:val="3"/>
        </w:numPr>
        <w:spacing w:before="30" w:after="30"/>
      </w:pPr>
      <w:r>
        <w:rPr>
          <w:rFonts w:ascii="Arial" w:cs="Arial" w:eastAsia="Arial" w:hAnsi="Arial"/>
          <w:color w:val="1A1A2E"/>
          <w:sz w:val="19"/>
          <w:szCs w:val="19"/>
        </w:rPr>
        <w:t xml:space="preserve">PRE-E-5 Threshold recommendation applied (or documented reason for keeping 140)</w:t>
      </w:r>
    </w:p>
    <w:p>
      <w:pPr>
        <w:spacing w:before="60" w:after="0"/>
      </w:pPr>
      <w:r>
        <w:t xml:space="preserve"/>
      </w:r>
    </w:p>
    <w:p>
      <w:pPr>
        <w:spacing w:before="200" w:after="60"/>
      </w:pPr>
      <w:r>
        <w:rPr>
          <w:rFonts w:ascii="Arial" w:cs="Arial" w:eastAsia="Arial" w:hAnsi="Arial"/>
          <w:b/>
          <w:bCs/>
          <w:color w:val="007ACC"/>
          <w:sz w:val="22"/>
          <w:szCs w:val="22"/>
        </w:rPr>
        <w:t xml:space="preserve">Test Suite</w:t>
      </w:r>
    </w:p>
    <w:p>
      <w:pPr>
        <w:pStyle w:val="ListParagraph"/>
        <w:numPr>
          <w:ilvl w:val="0"/>
          <w:numId w:val="3"/>
        </w:numPr>
        <w:spacing w:before="30" w:after="30"/>
      </w:pPr>
      <w:r>
        <w:rPr>
          <w:rFonts w:ascii="Arial" w:cs="Arial" w:eastAsia="Arial" w:hAnsi="Arial"/>
          <w:color w:val="1A1A2E"/>
          <w:sz w:val="19"/>
          <w:szCs w:val="19"/>
        </w:rPr>
        <w:t xml:space="preserve">Full pytest suite passing: pytest -p no:randomly → ≥ 379 tests</w:t>
      </w:r>
    </w:p>
    <w:p>
      <w:pPr>
        <w:pStyle w:val="ListParagraph"/>
        <w:numPr>
          <w:ilvl w:val="0"/>
          <w:numId w:val="3"/>
        </w:numPr>
        <w:spacing w:before="30" w:after="30"/>
      </w:pPr>
      <w:r>
        <w:rPr>
          <w:rFonts w:ascii="Arial" w:cs="Arial" w:eastAsia="Arial" w:hAnsi="Arial"/>
          <w:color w:val="1A1A2E"/>
          <w:sz w:val="19"/>
          <w:szCs w:val="19"/>
        </w:rPr>
        <w:t xml:space="preserve">No test regressions vs SESSION_LOG.md baseline</w:t>
      </w:r>
    </w:p>
    <w:p>
      <w:pPr>
        <w:pStyle w:val="ListParagraph"/>
        <w:numPr>
          <w:ilvl w:val="0"/>
          <w:numId w:val="3"/>
        </w:numPr>
        <w:spacing w:before="30" w:after="30"/>
      </w:pPr>
      <w:r>
        <w:rPr>
          <w:rFonts w:ascii="Arial" w:cs="Arial" w:eastAsia="Arial" w:hAnsi="Arial"/>
          <w:color w:val="1A1A2E"/>
          <w:sz w:val="19"/>
          <w:szCs w:val="19"/>
        </w:rPr>
        <w:t xml:space="preserve">mypy --strict passes on atlas/ and pipeline/ packages</w:t>
      </w:r>
    </w:p>
    <w:p>
      <w:pPr>
        <w:spacing w:before="60" w:after="0"/>
      </w:pPr>
      <w:r>
        <w:t xml:space="preserve"/>
      </w:r>
    </w:p>
    <w:p>
      <w:pPr>
        <w:spacing w:before="200" w:after="60"/>
      </w:pPr>
      <w:r>
        <w:rPr>
          <w:rFonts w:ascii="Arial" w:cs="Arial" w:eastAsia="Arial" w:hAnsi="Arial"/>
          <w:b/>
          <w:bCs/>
          <w:color w:val="007ACC"/>
          <w:sz w:val="22"/>
          <w:szCs w:val="22"/>
        </w:rPr>
        <w:t xml:space="preserve">Infrastructure</w:t>
      </w:r>
    </w:p>
    <w:p>
      <w:pPr>
        <w:pStyle w:val="ListParagraph"/>
        <w:numPr>
          <w:ilvl w:val="0"/>
          <w:numId w:val="3"/>
        </w:numPr>
        <w:spacing w:before="30" w:after="30"/>
      </w:pPr>
      <w:r>
        <w:rPr>
          <w:rFonts w:ascii="Arial" w:cs="Arial" w:eastAsia="Arial" w:hAnsi="Arial"/>
          <w:color w:val="1A1A2E"/>
          <w:sz w:val="19"/>
          <w:szCs w:val="19"/>
        </w:rPr>
        <w:t xml:space="preserve">Docker Compose starts cleanly: bash deploy/start.sh exits 0</w:t>
      </w:r>
    </w:p>
    <w:p>
      <w:pPr>
        <w:pStyle w:val="ListParagraph"/>
        <w:numPr>
          <w:ilvl w:val="0"/>
          <w:numId w:val="3"/>
        </w:numPr>
        <w:spacing w:before="30" w:after="30"/>
      </w:pPr>
      <w:r>
        <w:rPr>
          <w:rFonts w:ascii="Arial" w:cs="Arial" w:eastAsia="Arial" w:hAnsi="Arial"/>
          <w:color w:val="1A1A2E"/>
          <w:sz w:val="19"/>
          <w:szCs w:val="19"/>
        </w:rPr>
        <w:t xml:space="preserve">Redis 40GB container running, memory-policy=allkeys-lru</w:t>
      </w:r>
    </w:p>
    <w:p>
      <w:pPr>
        <w:pStyle w:val="ListParagraph"/>
        <w:numPr>
          <w:ilvl w:val="0"/>
          <w:numId w:val="3"/>
        </w:numPr>
        <w:spacing w:before="30" w:after="30"/>
      </w:pPr>
      <w:r>
        <w:rPr>
          <w:rFonts w:ascii="Arial" w:cs="Arial" w:eastAsia="Arial" w:hAnsi="Arial"/>
          <w:color w:val="1A1A2E"/>
          <w:sz w:val="19"/>
          <w:szCs w:val="19"/>
        </w:rPr>
        <w:t xml:space="preserve">PostgreSQL 16 + pgvector extension present: SELECT * FROM pg_extension WHERE extname='vector'</w:t>
      </w:r>
    </w:p>
    <w:p>
      <w:pPr>
        <w:pStyle w:val="ListParagraph"/>
        <w:numPr>
          <w:ilvl w:val="0"/>
          <w:numId w:val="3"/>
        </w:numPr>
        <w:spacing w:before="30" w:after="30"/>
      </w:pPr>
      <w:r>
        <w:rPr>
          <w:rFonts w:ascii="Arial" w:cs="Arial" w:eastAsia="Arial" w:hAnsi="Arial"/>
          <w:color w:val="1A1A2E"/>
          <w:sz w:val="19"/>
          <w:szCs w:val="19"/>
        </w:rPr>
        <w:t xml:space="preserve">Qdrant running, collection polaris_signals exists</w:t>
      </w:r>
    </w:p>
    <w:p>
      <w:pPr>
        <w:pStyle w:val="ListParagraph"/>
        <w:numPr>
          <w:ilvl w:val="0"/>
          <w:numId w:val="3"/>
        </w:numPr>
        <w:spacing w:before="30" w:after="30"/>
      </w:pPr>
      <w:r>
        <w:rPr>
          <w:rFonts w:ascii="Arial" w:cs="Arial" w:eastAsia="Arial" w:hAnsi="Arial"/>
          <w:color w:val="1A1A2E"/>
          <w:sz w:val="19"/>
          <w:szCs w:val="19"/>
        </w:rPr>
        <w:t xml:space="preserve">Local LLM (Qwen2.5-14B-Q4) loaded and responding: curl localhost:11434/api/tags</w:t>
      </w:r>
    </w:p>
    <w:p>
      <w:pPr>
        <w:pStyle w:val="ListParagraph"/>
        <w:numPr>
          <w:ilvl w:val="0"/>
          <w:numId w:val="3"/>
        </w:numPr>
        <w:spacing w:before="30" w:after="30"/>
      </w:pPr>
      <w:r>
        <w:rPr>
          <w:rFonts w:ascii="Arial" w:cs="Arial" w:eastAsia="Arial" w:hAnsi="Arial"/>
          <w:color w:val="1A1A2E"/>
          <w:sz w:val="19"/>
          <w:szCs w:val="19"/>
        </w:rPr>
        <w:t xml:space="preserve">BGE-M3 embeddings responsive: test embed call returns 1024-dim vector</w:t>
      </w:r>
    </w:p>
    <w:p>
      <w:pPr>
        <w:spacing w:before="60" w:after="0"/>
      </w:pPr>
      <w:r>
        <w:t xml:space="preserve"/>
      </w:r>
    </w:p>
    <w:p>
      <w:pPr>
        <w:spacing w:before="200" w:after="60"/>
      </w:pPr>
      <w:r>
        <w:rPr>
          <w:rFonts w:ascii="Arial" w:cs="Arial" w:eastAsia="Arial" w:hAnsi="Arial"/>
          <w:b/>
          <w:bCs/>
          <w:color w:val="007ACC"/>
          <w:sz w:val="22"/>
          <w:szCs w:val="22"/>
        </w:rPr>
        <w:t xml:space="preserve">Startup Sequence</w:t>
      </w:r>
    </w:p>
    <w:p>
      <w:pPr>
        <w:pStyle w:val="ListParagraph"/>
        <w:numPr>
          <w:ilvl w:val="0"/>
          <w:numId w:val="3"/>
        </w:numPr>
        <w:spacing w:before="30" w:after="30"/>
      </w:pPr>
      <w:r>
        <w:rPr>
          <w:rFonts w:ascii="Arial" w:cs="Arial" w:eastAsia="Arial" w:hAnsi="Arial"/>
          <w:color w:val="1A1A2E"/>
          <w:sz w:val="19"/>
          <w:szCs w:val="19"/>
        </w:rPr>
        <w:t xml:space="preserve">PolarisStartup all 9 steps PASSED (check startup log)</w:t>
      </w:r>
    </w:p>
    <w:p>
      <w:pPr>
        <w:pStyle w:val="ListParagraph"/>
        <w:numPr>
          <w:ilvl w:val="0"/>
          <w:numId w:val="3"/>
        </w:numPr>
        <w:spacing w:before="30" w:after="30"/>
      </w:pPr>
      <w:r>
        <w:rPr>
          <w:rFonts w:ascii="Arial" w:cs="Arial" w:eastAsia="Arial" w:hAnsi="Arial"/>
          <w:color w:val="1A1A2E"/>
          <w:sz w:val="19"/>
          <w:szCs w:val="19"/>
        </w:rPr>
        <w:t xml:space="preserve">Step 1: Redis ping</w:t>
      </w:r>
    </w:p>
    <w:p>
      <w:pPr>
        <w:pStyle w:val="ListParagraph"/>
        <w:numPr>
          <w:ilvl w:val="0"/>
          <w:numId w:val="3"/>
        </w:numPr>
        <w:spacing w:before="30" w:after="30"/>
      </w:pPr>
      <w:r>
        <w:rPr>
          <w:rFonts w:ascii="Arial" w:cs="Arial" w:eastAsia="Arial" w:hAnsi="Arial"/>
          <w:color w:val="1A1A2E"/>
          <w:sz w:val="19"/>
          <w:szCs w:val="19"/>
        </w:rPr>
        <w:t xml:space="preserve">Step 2: PostgreSQL connection + schema version</w:t>
      </w:r>
    </w:p>
    <w:p>
      <w:pPr>
        <w:pStyle w:val="ListParagraph"/>
        <w:numPr>
          <w:ilvl w:val="0"/>
          <w:numId w:val="3"/>
        </w:numPr>
        <w:spacing w:before="30" w:after="30"/>
      </w:pPr>
      <w:r>
        <w:rPr>
          <w:rFonts w:ascii="Arial" w:cs="Arial" w:eastAsia="Arial" w:hAnsi="Arial"/>
          <w:color w:val="1A1A2E"/>
          <w:sz w:val="19"/>
          <w:szCs w:val="19"/>
        </w:rPr>
        <w:t xml:space="preserve">Step 3: Qdrant collection exists</w:t>
      </w:r>
    </w:p>
    <w:p>
      <w:pPr>
        <w:pStyle w:val="ListParagraph"/>
        <w:numPr>
          <w:ilvl w:val="0"/>
          <w:numId w:val="3"/>
        </w:numPr>
        <w:spacing w:before="30" w:after="30"/>
      </w:pPr>
      <w:r>
        <w:rPr>
          <w:rFonts w:ascii="Arial" w:cs="Arial" w:eastAsia="Arial" w:hAnsi="Arial"/>
          <w:color w:val="1A1A2E"/>
          <w:sz w:val="19"/>
          <w:szCs w:val="19"/>
        </w:rPr>
        <w:t xml:space="preserve">Step 4: All Tier 1 providers responding (CoinGlass, Bitget, LunarCrush)</w:t>
      </w:r>
    </w:p>
    <w:p>
      <w:pPr>
        <w:pStyle w:val="ListParagraph"/>
        <w:numPr>
          <w:ilvl w:val="0"/>
          <w:numId w:val="3"/>
        </w:numPr>
        <w:spacing w:before="30" w:after="30"/>
      </w:pPr>
      <w:r>
        <w:rPr>
          <w:rFonts w:ascii="Arial" w:cs="Arial" w:eastAsia="Arial" w:hAnsi="Arial"/>
          <w:color w:val="1A1A2E"/>
          <w:sz w:val="19"/>
          <w:szCs w:val="19"/>
        </w:rPr>
        <w:t xml:space="preserve">Step 5: Local LLM responding</w:t>
      </w:r>
    </w:p>
    <w:p>
      <w:pPr>
        <w:pStyle w:val="ListParagraph"/>
        <w:numPr>
          <w:ilvl w:val="0"/>
          <w:numId w:val="3"/>
        </w:numPr>
        <w:spacing w:before="30" w:after="30"/>
      </w:pPr>
      <w:r>
        <w:rPr>
          <w:rFonts w:ascii="Arial" w:cs="Arial" w:eastAsia="Arial" w:hAnsi="Arial"/>
          <w:color w:val="1A1A2E"/>
          <w:sz w:val="19"/>
          <w:szCs w:val="19"/>
        </w:rPr>
        <w:t xml:space="preserve">Step 6: Embeddings responding</w:t>
      </w:r>
    </w:p>
    <w:p>
      <w:pPr>
        <w:pStyle w:val="ListParagraph"/>
        <w:numPr>
          <w:ilvl w:val="0"/>
          <w:numId w:val="3"/>
        </w:numPr>
        <w:spacing w:before="30" w:after="30"/>
      </w:pPr>
      <w:r>
        <w:rPr>
          <w:rFonts w:ascii="Arial" w:cs="Arial" w:eastAsia="Arial" w:hAnsi="Arial"/>
          <w:color w:val="1A1A2E"/>
          <w:sz w:val="19"/>
          <w:szCs w:val="19"/>
        </w:rPr>
        <w:t xml:space="preserve">Step 7: RAG pipeline write/read round-trip</w:t>
      </w:r>
    </w:p>
    <w:p>
      <w:pPr>
        <w:pStyle w:val="ListParagraph"/>
        <w:numPr>
          <w:ilvl w:val="0"/>
          <w:numId w:val="3"/>
        </w:numPr>
        <w:spacing w:before="30" w:after="30"/>
      </w:pPr>
      <w:r>
        <w:rPr>
          <w:rFonts w:ascii="Arial" w:cs="Arial" w:eastAsia="Arial" w:hAnsi="Arial"/>
          <w:color w:val="1A1A2E"/>
          <w:sz w:val="19"/>
          <w:szCs w:val="19"/>
        </w:rPr>
        <w:t xml:space="preserve">Step 8: Signal flow end-to-end smoke test (score &gt; 0)</w:t>
      </w:r>
    </w:p>
    <w:p>
      <w:pPr>
        <w:pStyle w:val="ListParagraph"/>
        <w:numPr>
          <w:ilvl w:val="0"/>
          <w:numId w:val="3"/>
        </w:numPr>
        <w:spacing w:before="30" w:after="30"/>
      </w:pPr>
      <w:r>
        <w:rPr>
          <w:rFonts w:ascii="Arial" w:cs="Arial" w:eastAsia="Arial" w:hAnsi="Arial"/>
          <w:color w:val="1A1A2E"/>
          <w:sz w:val="19"/>
          <w:szCs w:val="19"/>
        </w:rPr>
        <w:t xml:space="preserve">Step 9: Monitoring endpoints up (/health, /metrics)</w:t>
      </w:r>
    </w:p>
    <w:p>
      <w:pPr>
        <w:spacing w:before="60" w:after="0"/>
      </w:pPr>
      <w:r>
        <w:t xml:space="preserve"/>
      </w:r>
    </w:p>
    <w:p>
      <w:pPr>
        <w:spacing w:before="200" w:after="60"/>
      </w:pPr>
      <w:r>
        <w:rPr>
          <w:rFonts w:ascii="Arial" w:cs="Arial" w:eastAsia="Arial" w:hAnsi="Arial"/>
          <w:b/>
          <w:bCs/>
          <w:color w:val="007ACC"/>
          <w:sz w:val="22"/>
          <w:szCs w:val="22"/>
        </w:rPr>
        <w:t xml:space="preserve">Human Sign-Off</w:t>
      </w:r>
    </w:p>
    <w:p>
      <w:pPr>
        <w:pStyle w:val="ListParagraph"/>
        <w:numPr>
          <w:ilvl w:val="0"/>
          <w:numId w:val="3"/>
        </w:numPr>
        <w:spacing w:before="30" w:after="30"/>
      </w:pPr>
      <w:r>
        <w:rPr>
          <w:rFonts w:ascii="Arial" w:cs="Arial" w:eastAsia="Arial" w:hAnsi="Arial"/>
          <w:color w:val="1A1A2E"/>
          <w:sz w:val="19"/>
          <w:szCs w:val="19"/>
        </w:rPr>
        <w:t xml:space="preserve">SESSION_LOG.md entry written with: date, pytest count, Sharpe from backtester, threshold decision, and human approval statement</w:t>
      </w:r>
    </w:p>
    <w:p>
      <w:pPr>
        <w:pStyle w:val="ListParagraph"/>
        <w:numPr>
          <w:ilvl w:val="0"/>
          <w:numId w:val="3"/>
        </w:numPr>
        <w:spacing w:before="30" w:after="30"/>
      </w:pPr>
      <w:r>
        <w:rPr>
          <w:rFonts w:ascii="Arial" w:cs="Arial" w:eastAsia="Arial" w:hAnsi="Arial"/>
          <w:color w:val="1A1A2E"/>
          <w:sz w:val="19"/>
          <w:szCs w:val="19"/>
        </w:rPr>
        <w:t xml:space="preserve">Context Document v2.1 updated with any threshold changes from PRE-E-5</w:t>
      </w:r>
    </w:p>
    <w:p>
      <w:pPr>
        <w:pStyle w:val="ListParagraph"/>
        <w:numPr>
          <w:ilvl w:val="0"/>
          <w:numId w:val="3"/>
        </w:numPr>
        <w:spacing w:before="30" w:after="30"/>
      </w:pPr>
      <w:r>
        <w:rPr>
          <w:rFonts w:ascii="Arial" w:cs="Arial" w:eastAsia="Arial" w:hAnsi="Arial"/>
          <w:color w:val="1A1A2E"/>
          <w:sz w:val="19"/>
          <w:szCs w:val="19"/>
        </w:rPr>
        <w:t xml:space="preserve">POLARIS_IMMEDIATE_FIXES.md marked complete in SESSION_LOG.md</w:t>
      </w:r>
    </w:p>
    <w:p>
      <w:pPr>
        <w:spacing w:before="120" w:after="0"/>
      </w:pPr>
      <w:r>
        <w:t xml:space="preserve"/>
      </w:r>
    </w:p>
    <w:p>
      <w:r>
        <w:br w:type="page"/>
      </w:r>
    </w:p>
    <w:p>
      <w:pPr>
        <w:pStyle w:val="Heading1"/>
        <w:pBdr>
          <w:bottom w:val="single" w:color="00B0F0" w:sz="6" w:space="4"/>
        </w:pBdr>
        <w:spacing w:before="400" w:after="160"/>
      </w:pPr>
      <w:r>
        <w:rPr>
          <w:rFonts w:ascii="Arial" w:cs="Arial" w:eastAsia="Arial" w:hAnsi="Arial"/>
          <w:b/>
          <w:bCs/>
          <w:color w:val="0D1B2A"/>
          <w:sz w:val="36"/>
          <w:szCs w:val="36"/>
        </w:rPr>
        <w:t xml:space="preserve">10. Test Floor Progression</w:t>
      </w:r>
    </w:p>
    <w:p>
      <w:pPr>
        <w:spacing w:before="40" w:after="60"/>
      </w:pPr>
      <w:r>
        <w:rPr>
          <w:rFonts w:ascii="Arial" w:cs="Arial" w:eastAsia="Arial" w:hAnsi="Arial"/>
          <w:color w:val="1A1A2E"/>
          <w:sz w:val="20"/>
          <w:szCs w:val="20"/>
        </w:rPr>
        <w:t xml:space="preserve">Track this against your actual pytest output after each session group. A regression means something broke — do not proceed.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320"/>
      </w:tblGrid>
      <w:tr>
        <w:tc>
          <w:tcPr>
            <w:tcW w:type="dxa" w:w="324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After Completing</w:t>
            </w:r>
          </w:p>
        </w:tc>
        <w:tc>
          <w:tcPr>
            <w:tcW w:type="dxa" w:w="18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Expected Minimum Tests</w:t>
            </w:r>
          </w:p>
        </w:tc>
        <w:tc>
          <w:tcPr>
            <w:tcW w:type="dxa" w:w="432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Key Milestone</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Sprint 1 baseline (00–04A + Phase 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w:t>
            </w:r>
          </w:p>
        </w:tc>
        <w:tc>
          <w:tcPr>
            <w:tcW w:type="dxa" w:w="4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Core infrastructure passing</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Sessions 05–13A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83+</w:t>
            </w:r>
          </w:p>
        </w:tc>
        <w:tc>
          <w:tcPr>
            <w:tcW w:type="dxa" w:w="4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Full 33-asset intelligence pipeline</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Series 2 (S2-P1 through S2-P4)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103</w:t>
            </w:r>
          </w:p>
        </w:tc>
        <w:tc>
          <w:tcPr>
            <w:tcW w:type="dxa" w:w="4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Risk and execution layer</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Series 3 (S3-P5 through S3-P12)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163</w:t>
            </w:r>
          </w:p>
        </w:tc>
        <w:tc>
          <w:tcPr>
            <w:tcW w:type="dxa" w:w="4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Full RAG+LLM pipeline</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Sessions 14–18 + Sanbase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201</w:t>
            </w:r>
          </w:p>
        </w:tc>
        <w:tc>
          <w:tcPr>
            <w:tcW w:type="dxa" w:w="4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All providers integrated</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GNN H1–H4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253</w:t>
            </w:r>
          </w:p>
        </w:tc>
        <w:tc>
          <w:tcPr>
            <w:tcW w:type="dxa" w:w="4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GNN shadow mode (CPU)</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MARL cooperative deliberation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265</w:t>
            </w:r>
          </w:p>
        </w:tc>
        <w:tc>
          <w:tcPr>
            <w:tcW w:type="dxa" w:w="4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MARL shadow mode</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Startup + Observability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285</w:t>
            </w:r>
          </w:p>
        </w:tc>
        <w:tc>
          <w:tcPr>
            <w:tcW w:type="dxa" w:w="4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9-step startup working</w:t>
            </w:r>
          </w:p>
        </w:tc>
      </w:tr>
      <w:tr>
        <w:tc>
          <w:tcPr>
            <w:tcW w:type="dxa" w:w="32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Verifier/Interpreter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297</w:t>
            </w:r>
          </w:p>
        </w:tc>
        <w:tc>
          <w:tcPr>
            <w:tcW w:type="dxa" w:w="43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+12 tests: RAG doc verification</w:t>
            </w:r>
          </w:p>
        </w:tc>
      </w:tr>
      <w:tr>
        <w:tc>
          <w:tcPr>
            <w:tcW w:type="dxa" w:w="32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Adversarial Self-Play</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307</w:t>
            </w:r>
          </w:p>
        </w:tc>
        <w:tc>
          <w:tcPr>
            <w:tcW w:type="dxa" w:w="43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+10 tests: inverted LLM pass</w:t>
            </w:r>
          </w:p>
        </w:tc>
      </w:tr>
      <w:tr>
        <w:tc>
          <w:tcPr>
            <w:tcW w:type="dxa" w:w="32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Reflection/DEQ + WBFT</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319</w:t>
            </w:r>
          </w:p>
        </w:tc>
        <w:tc>
          <w:tcPr>
            <w:tcW w:type="dxa" w:w="43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+12 tests: 3-node recursive loop</w:t>
            </w:r>
          </w:p>
        </w:tc>
      </w:tr>
      <w:tr>
        <w:tc>
          <w:tcPr>
            <w:tcW w:type="dxa" w:w="32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Memory Lifecycle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329</w:t>
            </w:r>
          </w:p>
        </w:tc>
        <w:tc>
          <w:tcPr>
            <w:tcW w:type="dxa" w:w="43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+10 tests: state machine</w:t>
            </w:r>
          </w:p>
        </w:tc>
      </w:tr>
      <w:tr>
        <w:tc>
          <w:tcPr>
            <w:tcW w:type="dxa" w:w="32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PRE-E-1 through PRE-E-4</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367</w:t>
            </w:r>
          </w:p>
        </w:tc>
        <w:tc>
          <w:tcPr>
            <w:tcW w:type="dxa" w:w="43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+38 tests: all risk infrastructure</w:t>
            </w:r>
          </w:p>
        </w:tc>
      </w:tr>
      <w:tr>
        <w:tc>
          <w:tcPr>
            <w:tcW w:type="dxa" w:w="32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PRE-E-5 (Backtester)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367</w:t>
            </w:r>
          </w:p>
        </w:tc>
        <w:tc>
          <w:tcPr>
            <w:tcW w:type="dxa" w:w="43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Backtester is isolated — no new pytest tests</w:t>
            </w:r>
          </w:p>
        </w:tc>
      </w:tr>
      <w:tr>
        <w:tc>
          <w:tcPr>
            <w:tcW w:type="dxa" w:w="32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Judge MCP</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379</w:t>
            </w:r>
          </w:p>
        </w:tc>
        <w:tc>
          <w:tcPr>
            <w:tcW w:type="dxa" w:w="43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1A2E"/>
                <w:sz w:val="18"/>
                <w:szCs w:val="18"/>
              </w:rPr>
              <w:t xml:space="preserve">+12 tests: quality evaluator</w:t>
            </w:r>
          </w:p>
        </w:tc>
      </w:tr>
      <w:tr>
        <w:tc>
          <w:tcPr>
            <w:tcW w:type="dxa" w:w="32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Phase E gate check</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 379</w:t>
            </w:r>
          </w:p>
        </w:tc>
        <w:tc>
          <w:tcPr>
            <w:tcW w:type="dxa" w:w="43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1A1A2E"/>
                <w:sz w:val="18"/>
                <w:szCs w:val="18"/>
              </w:rPr>
              <w:t xml:space="preserve">ALL boxes checked before paper trading</w:t>
            </w:r>
          </w:p>
        </w:tc>
      </w:tr>
    </w:tbl>
    <w:p>
      <w:pPr>
        <w:spacing w:before="120" w:after="0"/>
      </w:pPr>
      <w:r>
        <w:t xml:space="preserve"/>
      </w:r>
    </w:p>
    <w:p>
      <w:r>
        <w:br w:type="page"/>
      </w:r>
    </w:p>
    <w:p>
      <w:pPr>
        <w:pStyle w:val="Heading1"/>
        <w:pBdr>
          <w:bottom w:val="single" w:color="00B0F0" w:sz="6" w:space="4"/>
        </w:pBdr>
        <w:spacing w:before="400" w:after="160"/>
      </w:pPr>
      <w:r>
        <w:rPr>
          <w:rFonts w:ascii="Arial" w:cs="Arial" w:eastAsia="Arial" w:hAnsi="Arial"/>
          <w:b/>
          <w:bCs/>
          <w:color w:val="0D1B2A"/>
          <w:sz w:val="36"/>
          <w:szCs w:val="36"/>
        </w:rPr>
        <w:t xml:space="preserve">11. Session Prompt Files Reference</w:t>
      </w:r>
    </w:p>
    <w:p>
      <w:pPr>
        <w:spacing w:before="40" w:after="60"/>
      </w:pPr>
      <w:r>
        <w:rPr>
          <w:rFonts w:ascii="Arial" w:cs="Arial" w:eastAsia="Arial" w:hAnsi="Arial"/>
          <w:color w:val="1A1A2E"/>
          <w:sz w:val="20"/>
          <w:szCs w:val="20"/>
        </w:rPr>
        <w:t xml:space="preserve">Every session prompt is in one of these output files. If a file is not listed here, it is in the project knowledge search (use the project search tool to locate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54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Contains</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session-verifier-interpreter-v2.md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Verifier/Interpreter (PRE — written fresh)</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session-adversarial-self-play.md</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Adversarial Self-Play (PRE — written fresh)</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session-reflection-critic-deq.md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Reflection LM/Critic + DEQ + WBFT (PRE — written fresh)</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session-memory-lifecycle-recursive.md</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Memory Lifecycle State Machine (PRE — written fresh)</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session-pre-phase-e-risk-infrastructure.md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PRE-E-1 through PRE-E-5 (all five in one file)</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session-judge-mcp.md</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Judge MCP (PRE — written fresh)</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session-FE-11-activity-terminal.md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FE-12: AI Activity Terminal (also contains FE-1 sidebar amendment)</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session-FE-12-analysis-log.md</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FE-7: Analysis Log (Actioned/Watching/Suppressed)</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frontend/session-FE-1-design-system.md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FE-1: Design System + App Shell</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frontend/sessions-FE-2-to-FE-5.md</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FE-2 through FE-5</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frontend/sessions-FE-6-to-FE-10.md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FE-6 through FE-10</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session-startup-and-observability.md</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Startup + Observability (9-step PolarisStartup)</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session-docker-deployment.md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Docker Compose deployment</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session-GNN-H1-foundation.md</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GNN H1: GraphSAGE+GAT+GIN</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session-GNN-H2-temporal.md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GNN H2: T-HeteroGNN + TGN</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session-GNN-H3-wavelet-gog.md</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GNN H3: GoG + DWT Wavelet</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session-GNN-H4-mamba-lnn.md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GNN H4: Mamba SSM + LNN</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session-MARL-cooperative-deliberation.md</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MARL: 2-round deliberation + MAPPO stub</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session-19-rlvr.md (project files)</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 19: RLVR — PPO policy + verified rewards</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POLARIS_Series_2_3_Cursor_Prompts.md (project files)</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Series 2 (S2-P1 to S2-P4) + Series 3 (S3-P5 to S3-P12)</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POLARIS_S3_P6_P7_Rewritten.md (project files)</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S3-P6 and S3-P7 (rewritten versions — use these)</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POLARIS_NEW_ALPHA_SESSIONS.md (outputs)</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VPIN, FracDiff, LASSO, CryptoQuant, Deribit sessions</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POLARIS_DEEP_RESEARCH_PATCHES.md (outputs)</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PATCH-01 through PATCH-06 + PATCH-RAG</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POLARIS_LLM_Input_Architecture.docx (outputs)</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2E"/>
                <w:sz w:val="18"/>
                <w:szCs w:val="18"/>
              </w:rPr>
              <w:t xml:space="preserve">Reference document: assembled context deep dive</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2026-03-26T08:27:00.667Z</dcterms:created>
  <dcterms:modified xsi:type="dcterms:W3CDTF">2026-03-26T08:27:00.667Z</dcterms:modified>
</cp:coreProperties>
</file>

<file path=docProps/custom.xml><?xml version="1.0" encoding="utf-8"?>
<Properties xmlns="http://schemas.openxmlformats.org/officeDocument/2006/custom-properties" xmlns:vt="http://schemas.openxmlformats.org/officeDocument/2006/docPropsVTypes"/>
</file>