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hd w:fill="1B4F72" w:val="clear"/>
        <w:spacing w:after="80"/>
        <w:jc w:val="center"/>
      </w:pPr>
      <w:r>
        <w:rPr>
          <w:rFonts w:ascii="Arial" w:cs="Arial" w:eastAsia="Arial" w:hAnsi="Arial"/>
          <w:b/>
          <w:bCs/>
          <w:color w:val="FFFFFF"/>
          <w:sz w:val="72"/>
          <w:szCs w:val="72"/>
        </w:rPr>
        <w:t xml:space="preserve">  NUVORO  </w:t>
      </w:r>
    </w:p>
    <w:p>
      <w:pPr>
        <w:spacing w:after="200"/>
        <w:jc w:val="center"/>
      </w:pPr>
      <w:r>
        <w:rPr>
          <w:rFonts w:ascii="Arial" w:cs="Arial" w:eastAsia="Arial" w:hAnsi="Arial"/>
          <w:color w:val="2E86C1"/>
          <w:sz w:val="30"/>
          <w:szCs w:val="30"/>
        </w:rPr>
        <w:t xml:space="preserve">Field Service Management SaaS</w:t>
      </w:r>
    </w:p>
    <w:p>
      <w:pPr>
        <w:spacing w:after="80"/>
        <w:jc w:val="center"/>
      </w:pPr>
      <w:r>
        <w:rPr>
          <w:rFonts w:ascii="Arial" w:cs="Arial" w:eastAsia="Arial" w:hAnsi="Arial"/>
          <w:b/>
          <w:bCs/>
          <w:color w:val="1B4F72"/>
          <w:sz w:val="36"/>
          <w:szCs w:val="36"/>
        </w:rPr>
        <w:t xml:space="preserve">RevOps &amp; CX Learning Roadmap</w:t>
      </w:r>
    </w:p>
    <w:p>
      <w:pPr>
        <w:spacing w:after="600"/>
        <w:jc w:val="center"/>
      </w:pPr>
      <w:r>
        <w:rPr>
          <w:rFonts w:ascii="Arial" w:cs="Arial" w:eastAsia="Arial" w:hAnsi="Arial"/>
          <w:color w:val="808B96"/>
          <w:sz w:val="24"/>
          <w:szCs w:val="24"/>
        </w:rPr>
        <w:t xml:space="preserve">Complete Company Profile · Project Library · Data Guide</w:t>
      </w:r>
    </w:p>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Purpose</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Hands-on learning environment for CRM, Automation, BI, RevOps &amp; CXOps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Tools Covered</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Salesforce · Zapier / n8n · Excel · SQL · Metabase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Difficulty</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Beginner → Advanced (progressive project ladder)</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Version</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1.0 — 2025</w:t>
            </w:r>
          </w:p>
        </w:tc>
      </w:tr>
    </w:tbl>
    <w:p>
      <w:r>
        <w:br w:type="page"/>
      </w:r>
    </w:p>
    <w:p>
      <w:pPr>
        <w:pStyle w:val="Heading1"/>
        <w:pBdr>
          <w:bottom w:val="single" w:color="2E86C1" w:sz="8" w:space="4"/>
        </w:pBdr>
        <w:spacing w:after="160" w:before="400"/>
      </w:pPr>
      <w:r>
        <w:rPr>
          <w:rFonts w:ascii="Arial" w:cs="Arial" w:eastAsia="Arial" w:hAnsi="Arial"/>
          <w:b/>
          <w:bCs/>
          <w:color w:val="1B4F72"/>
          <w:sz w:val="36"/>
          <w:szCs w:val="36"/>
        </w:rPr>
        <w:t xml:space="preserve">Table of Contents</w:t>
      </w:r>
    </w:p>
    <w:p>
      <w:pPr>
        <w:spacing w:after="80"/>
      </w:pPr>
      <w:r>
        <w:t xml:space="preserve"/>
      </w:r>
    </w:p>
    <w:p>
      <w:pPr>
        <w:spacing w:after="100"/>
      </w:pPr>
      <w:r>
        <w:rPr>
          <w:rFonts w:ascii="Arial" w:cs="Arial" w:eastAsia="Arial" w:hAnsi="Arial"/>
          <w:b/>
          <w:bCs/>
          <w:color w:val="2E86C1"/>
          <w:sz w:val="22"/>
          <w:szCs w:val="22"/>
        </w:rPr>
        <w:t xml:space="preserve">Section 1  —  </w:t>
      </w:r>
      <w:r>
        <w:rPr>
          <w:rFonts w:ascii="Arial" w:cs="Arial" w:eastAsia="Arial" w:hAnsi="Arial"/>
          <w:color w:val="1C2833"/>
          <w:sz w:val="22"/>
          <w:szCs w:val="22"/>
        </w:rPr>
        <w:t xml:space="preserve">Company Overview</w:t>
      </w:r>
    </w:p>
    <w:p>
      <w:pPr>
        <w:spacing w:after="100"/>
      </w:pPr>
      <w:r>
        <w:rPr>
          <w:rFonts w:ascii="Arial" w:cs="Arial" w:eastAsia="Arial" w:hAnsi="Arial"/>
          <w:b/>
          <w:bCs/>
          <w:color w:val="2E86C1"/>
          <w:sz w:val="22"/>
          <w:szCs w:val="22"/>
        </w:rPr>
        <w:t xml:space="preserve">Section 2  —  </w:t>
      </w:r>
      <w:r>
        <w:rPr>
          <w:rFonts w:ascii="Arial" w:cs="Arial" w:eastAsia="Arial" w:hAnsi="Arial"/>
          <w:color w:val="1C2833"/>
          <w:sz w:val="22"/>
          <w:szCs w:val="22"/>
        </w:rPr>
        <w:t xml:space="preserve">Customer Profile</w:t>
      </w:r>
    </w:p>
    <w:p>
      <w:pPr>
        <w:spacing w:after="100"/>
      </w:pPr>
      <w:r>
        <w:rPr>
          <w:rFonts w:ascii="Arial" w:cs="Arial" w:eastAsia="Arial" w:hAnsi="Arial"/>
          <w:b/>
          <w:bCs/>
          <w:color w:val="2E86C1"/>
          <w:sz w:val="22"/>
          <w:szCs w:val="22"/>
        </w:rPr>
        <w:t xml:space="preserve">Section 3  —  </w:t>
      </w:r>
      <w:r>
        <w:rPr>
          <w:rFonts w:ascii="Arial" w:cs="Arial" w:eastAsia="Arial" w:hAnsi="Arial"/>
          <w:color w:val="1C2833"/>
          <w:sz w:val="22"/>
          <w:szCs w:val="22"/>
        </w:rPr>
        <w:t xml:space="preserve">Sales Process</w:t>
      </w:r>
    </w:p>
    <w:p>
      <w:pPr>
        <w:spacing w:after="100"/>
      </w:pPr>
      <w:r>
        <w:rPr>
          <w:rFonts w:ascii="Arial" w:cs="Arial" w:eastAsia="Arial" w:hAnsi="Arial"/>
          <w:b/>
          <w:bCs/>
          <w:color w:val="2E86C1"/>
          <w:sz w:val="22"/>
          <w:szCs w:val="22"/>
        </w:rPr>
        <w:t xml:space="preserve">Section 4  —  </w:t>
      </w:r>
      <w:r>
        <w:rPr>
          <w:rFonts w:ascii="Arial" w:cs="Arial" w:eastAsia="Arial" w:hAnsi="Arial"/>
          <w:color w:val="1C2833"/>
          <w:sz w:val="22"/>
          <w:szCs w:val="22"/>
        </w:rPr>
        <w:t xml:space="preserve">Customer Onboarding Process</w:t>
      </w:r>
    </w:p>
    <w:p>
      <w:pPr>
        <w:spacing w:after="100"/>
      </w:pPr>
      <w:r>
        <w:rPr>
          <w:rFonts w:ascii="Arial" w:cs="Arial" w:eastAsia="Arial" w:hAnsi="Arial"/>
          <w:b/>
          <w:bCs/>
          <w:color w:val="2E86C1"/>
          <w:sz w:val="22"/>
          <w:szCs w:val="22"/>
        </w:rPr>
        <w:t xml:space="preserve">Section 5  —  </w:t>
      </w:r>
      <w:r>
        <w:rPr>
          <w:rFonts w:ascii="Arial" w:cs="Arial" w:eastAsia="Arial" w:hAnsi="Arial"/>
          <w:color w:val="1C2833"/>
          <w:sz w:val="22"/>
          <w:szCs w:val="22"/>
        </w:rPr>
        <w:t xml:space="preserve">Customer Support Process</w:t>
      </w:r>
    </w:p>
    <w:p>
      <w:pPr>
        <w:spacing w:after="100"/>
      </w:pPr>
      <w:r>
        <w:rPr>
          <w:rFonts w:ascii="Arial" w:cs="Arial" w:eastAsia="Arial" w:hAnsi="Arial"/>
          <w:b/>
          <w:bCs/>
          <w:color w:val="2E86C1"/>
          <w:sz w:val="22"/>
          <w:szCs w:val="22"/>
        </w:rPr>
        <w:t xml:space="preserve">Section 6  —  </w:t>
      </w:r>
      <w:r>
        <w:rPr>
          <w:rFonts w:ascii="Arial" w:cs="Arial" w:eastAsia="Arial" w:hAnsi="Arial"/>
          <w:color w:val="1C2833"/>
          <w:sz w:val="22"/>
          <w:szCs w:val="22"/>
        </w:rPr>
        <w:t xml:space="preserve">Customer Success Process</w:t>
      </w:r>
    </w:p>
    <w:p>
      <w:pPr>
        <w:spacing w:after="100"/>
      </w:pPr>
      <w:r>
        <w:rPr>
          <w:rFonts w:ascii="Arial" w:cs="Arial" w:eastAsia="Arial" w:hAnsi="Arial"/>
          <w:b/>
          <w:bCs/>
          <w:color w:val="2E86C1"/>
          <w:sz w:val="22"/>
          <w:szCs w:val="22"/>
        </w:rPr>
        <w:t xml:space="preserve">Section 7  —  </w:t>
      </w:r>
      <w:r>
        <w:rPr>
          <w:rFonts w:ascii="Arial" w:cs="Arial" w:eastAsia="Arial" w:hAnsi="Arial"/>
          <w:color w:val="1C2833"/>
          <w:sz w:val="22"/>
          <w:szCs w:val="22"/>
        </w:rPr>
        <w:t xml:space="preserve">Metrics &amp; KPIs</w:t>
      </w:r>
    </w:p>
    <w:p>
      <w:pPr>
        <w:spacing w:after="100"/>
      </w:pPr>
      <w:r>
        <w:rPr>
          <w:rFonts w:ascii="Arial" w:cs="Arial" w:eastAsia="Arial" w:hAnsi="Arial"/>
          <w:b/>
          <w:bCs/>
          <w:color w:val="2E86C1"/>
          <w:sz w:val="22"/>
          <w:szCs w:val="22"/>
        </w:rPr>
        <w:t xml:space="preserve">Section 8  —  </w:t>
      </w:r>
      <w:r>
        <w:rPr>
          <w:rFonts w:ascii="Arial" w:cs="Arial" w:eastAsia="Arial" w:hAnsi="Arial"/>
          <w:color w:val="1C2833"/>
          <w:sz w:val="22"/>
          <w:szCs w:val="22"/>
        </w:rPr>
        <w:t xml:space="preserve">Internal Data &amp; Examples</w:t>
      </w:r>
    </w:p>
    <w:p>
      <w:pPr>
        <w:spacing w:after="100"/>
      </w:pPr>
      <w:r>
        <w:rPr>
          <w:rFonts w:ascii="Arial" w:cs="Arial" w:eastAsia="Arial" w:hAnsi="Arial"/>
          <w:b/>
          <w:bCs/>
          <w:color w:val="2E86C1"/>
          <w:sz w:val="22"/>
          <w:szCs w:val="22"/>
        </w:rPr>
        <w:t xml:space="preserve">Section 9  —  </w:t>
      </w:r>
      <w:r>
        <w:rPr>
          <w:rFonts w:ascii="Arial" w:cs="Arial" w:eastAsia="Arial" w:hAnsi="Arial"/>
          <w:color w:val="1C2833"/>
          <w:sz w:val="22"/>
          <w:szCs w:val="22"/>
        </w:rPr>
        <w:t xml:space="preserve">Project Ideas — CRM, Automation, BI, RevOps, CXOps, Process</w:t>
      </w:r>
    </w:p>
    <w:p>
      <w:r>
        <w:br w:type="page"/>
      </w:r>
    </w:p>
    <w:p>
      <w:pPr>
        <w:shd w:fill="1B4F72" w:val="clear"/>
        <w:spacing w:after="200" w:before="200"/>
      </w:pPr>
      <w:r>
        <w:rPr>
          <w:rFonts w:ascii="Arial" w:cs="Arial" w:eastAsia="Arial" w:hAnsi="Arial"/>
          <w:b/>
          <w:bCs/>
          <w:color w:val="AED6F1"/>
          <w:sz w:val="20"/>
          <w:szCs w:val="20"/>
        </w:rPr>
        <w:t xml:space="preserve">  SECTION 1  </w:t>
      </w:r>
      <w:r>
        <w:rPr>
          <w:rFonts w:ascii="Arial" w:cs="Arial" w:eastAsia="Arial" w:hAnsi="Arial"/>
          <w:b/>
          <w:bCs/>
          <w:color w:val="FFFFFF"/>
          <w:sz w:val="26"/>
          <w:szCs w:val="26"/>
        </w:rPr>
        <w:t xml:space="preserve">  Company Overview</w:t>
      </w:r>
    </w:p>
    <w:p>
      <w:pPr>
        <w:spacing w:after="120"/>
      </w:pPr>
      <w:r>
        <w:t xml:space="preserve"/>
      </w:r>
    </w:p>
    <w:p>
      <w:pPr>
        <w:pStyle w:val="Heading2"/>
        <w:spacing w:after="120" w:before="280"/>
      </w:pPr>
      <w:r>
        <w:rPr>
          <w:rFonts w:ascii="Arial" w:cs="Arial" w:eastAsia="Arial" w:hAnsi="Arial"/>
          <w:b/>
          <w:bCs/>
          <w:color w:val="2E86C1"/>
          <w:sz w:val="28"/>
          <w:szCs w:val="28"/>
        </w:rPr>
        <w:t xml:space="preserve">1.1 — Core Identity</w:t>
      </w:r>
    </w:p>
    <w:p>
      <w:pPr>
        <w:pBdr>
          <w:left w:val="single" w:color="2E86C1" w:sz="16" w:space="6"/>
        </w:pBdr>
        <w:shd w:fill="D6EAF8" w:val="clear"/>
        <w:spacing w:after="120" w:before="120"/>
        <w:ind w:left="360"/>
      </w:pPr>
      <w:r>
        <w:rPr>
          <w:rFonts w:ascii="Arial" w:cs="Arial" w:eastAsia="Arial" w:hAnsi="Arial"/>
          <w:color w:val="1C2833"/>
          <w:sz w:val="22"/>
          <w:szCs w:val="22"/>
        </w:rPr>
        <w:t xml:space="preserve">Nuvoro is a cloud-based Field Service Management (FSM) platform built for companies that run teams of field technicians. Think HVAC companies, electrical contractors, pest control operators, plumbing firms, and facilities management providers. Nuvoro replaces whiteboards, spreadsheets, and paper forms with a modern SaaS platform that schedules jobs, dispatches technicians, manages invoicing, and delivers real-time analytics — all from one place.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Company Name</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Nuvoro Inc.</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Founded</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2018 — Austin, Texas, USA</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Industry Niche</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B2B SaaS — Field Service Management (FSM)</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Company Size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Series B startup, ~210 employees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Headquarters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Austin, TX (primary)</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Additional Offices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London, UK (EMEA) · Toronto, CA (SMB Sales)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Main Product</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Nuvoro FSM Platform (web + mobile)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Revenue Model</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Annual SaaS subscription (ARR-based), usage add-ons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Current ARR</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$18.4M (targeting $28M next fiscal year)</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Customer Count</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~640 active accounts</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1.2 — Departments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00"/>
      </w:tblGrid>
      <w:tr>
        <w:tc>
          <w:tcPr>
            <w:tcW w:type="dxa" w:w="3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Department</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Head Count</w:t>
            </w:r>
          </w:p>
        </w:tc>
        <w:tc>
          <w:tcPr>
            <w:tcW w:type="dxa" w:w="39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Key Responsibilities</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Sales (SMB)</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12</w:t>
            </w:r>
          </w:p>
        </w:tc>
        <w:tc>
          <w:tcPr>
            <w:tcW w:type="dxa" w:w="3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Inbound &amp; outbound leads, demos, closes</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Sales (Mid-Market)</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w:t>
            </w:r>
          </w:p>
        </w:tc>
        <w:tc>
          <w:tcPr>
            <w:tcW w:type="dxa" w:w="3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Named accounts, enterprise-lite deals</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Marketing</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9</w:t>
            </w:r>
          </w:p>
        </w:tc>
        <w:tc>
          <w:tcPr>
            <w:tcW w:type="dxa" w:w="3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Demand gen, content, paid, events</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Customer Success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14</w:t>
            </w:r>
          </w:p>
        </w:tc>
        <w:tc>
          <w:tcPr>
            <w:tcW w:type="dxa" w:w="3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Onboarding, renewals, QBRs, health monitoring</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Customer Support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11</w:t>
            </w:r>
          </w:p>
        </w:tc>
        <w:tc>
          <w:tcPr>
            <w:tcW w:type="dxa" w:w="3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Ticket triage, Tier 1–3, SLA management</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Revenue Operations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4</w:t>
            </w:r>
          </w:p>
        </w:tc>
        <w:tc>
          <w:tcPr>
            <w:tcW w:type="dxa" w:w="3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CRM admin, data, forecasting, tooling</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Product &amp; Engineering</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62</w:t>
            </w:r>
          </w:p>
        </w:tc>
        <w:tc>
          <w:tcPr>
            <w:tcW w:type="dxa" w:w="3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Platform, mobile app, integrations, infra</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Finance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6</w:t>
            </w:r>
          </w:p>
        </w:tc>
        <w:tc>
          <w:tcPr>
            <w:tcW w:type="dxa" w:w="3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Billing, AR/AP, FP&amp;A</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HR &amp; People Ops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5</w:t>
            </w:r>
          </w:p>
        </w:tc>
        <w:tc>
          <w:tcPr>
            <w:tcW w:type="dxa" w:w="3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Recruiting, culture, compliance</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Legal &amp; Compliance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3</w:t>
            </w:r>
          </w:p>
        </w:tc>
        <w:tc>
          <w:tcPr>
            <w:tcW w:type="dxa" w:w="3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Contracts, data privacy, vendor mgmt</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Executive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4</w:t>
            </w:r>
          </w:p>
        </w:tc>
        <w:tc>
          <w:tcPr>
            <w:tcW w:type="dxa" w:w="3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CEO, CRO, CPO, CFO</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1.3 — Pricing Plans</w:t>
      </w:r>
    </w:p>
    <w:p>
      <w:pPr>
        <w:pBdr>
          <w:left w:val="single" w:color="2E86C1" w:sz="16" w:space="6"/>
        </w:pBdr>
        <w:shd w:fill="D6EAF8" w:val="clear"/>
        <w:spacing w:after="120" w:before="120"/>
        <w:ind w:left="360"/>
      </w:pPr>
      <w:r>
        <w:rPr>
          <w:rFonts w:ascii="Arial" w:cs="Arial" w:eastAsia="Arial" w:hAnsi="Arial"/>
          <w:color w:val="1C2833"/>
          <w:sz w:val="22"/>
          <w:szCs w:val="22"/>
        </w:rPr>
        <w:t xml:space="preserve">All plans are billed annually. Monthly billing available at +15% premium. Contracts are 12–24 months. No free tier — Nuvoro offers a 14-day trial with CSM assistance.</w:t>
      </w:r>
    </w:p>
    <w:p>
      <w:pPr>
        <w:spacing w:after="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0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Plan</w:t>
            </w:r>
          </w:p>
        </w:tc>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Price / Month</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Technicians</w:t>
            </w:r>
          </w:p>
        </w:tc>
        <w:tc>
          <w:tcPr>
            <w:tcW w:type="dxa" w:w="35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Key Features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Starter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$299/mo</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Up to 5</w:t>
            </w:r>
          </w:p>
        </w:tc>
        <w:tc>
          <w:tcPr>
            <w:tcW w:type="dxa" w:w="3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Job scheduling, dispatch, mobile app, basic invoicing, email support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Growth</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$699/mo</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Up to 20</w:t>
            </w:r>
          </w:p>
        </w:tc>
        <w:tc>
          <w:tcPr>
            <w:tcW w:type="dxa" w:w="3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Everything in Starter + customer portal, inventory tracking, Quickbooks sync, chat support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Pro</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$1,499/mo</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Up to 60</w:t>
            </w:r>
          </w:p>
        </w:tc>
        <w:tc>
          <w:tcPr>
            <w:tcW w:type="dxa" w:w="3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Everything in Growth + API access, custom workflows, advanced analytics, priority support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Enterprise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Custom (avg $4,200/mo)</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Unlimited</w:t>
            </w:r>
          </w:p>
        </w:tc>
        <w:tc>
          <w:tcPr>
            <w:tcW w:type="dxa" w:w="3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Everything in Pro + SSO, dedicated CSM, custom integrations, SLA guarantee, white-glove onboarding</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1.4 — Main Competitors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Competitor</w:t>
            </w:r>
          </w:p>
        </w:tc>
        <w:tc>
          <w:tcPr>
            <w:tcW w:type="dxa" w:w="2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Positioning</w:t>
            </w:r>
          </w:p>
        </w:tc>
        <w:tc>
          <w:tcPr>
            <w:tcW w:type="dxa" w:w="45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Nuvoro Advantage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ServiceTitan</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Market leader, large enterprise FSM</w:t>
            </w:r>
          </w:p>
        </w:tc>
        <w:tc>
          <w:tcPr>
            <w:tcW w:type="dxa" w:w="4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Easier to implement, 60% lower cost, better SMB UX</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Jobber</w:t>
            </w:r>
          </w:p>
        </w:tc>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SMB-focused, simpler feature set</w:t>
            </w:r>
          </w:p>
        </w:tc>
        <w:tc>
          <w:tcPr>
            <w:tcW w:type="dxa" w:w="4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More powerful analytics, better mid-market fit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FieldEdge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HVAC-focused vertical SaaS</w:t>
            </w:r>
          </w:p>
        </w:tc>
        <w:tc>
          <w:tcPr>
            <w:tcW w:type="dxa" w:w="4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Multi-trade support, stronger customer portal</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Housecall Pro</w:t>
            </w:r>
          </w:p>
        </w:tc>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Consumer-grade FSM, basic features</w:t>
            </w:r>
          </w:p>
        </w:tc>
        <w:tc>
          <w:tcPr>
            <w:tcW w:type="dxa" w:w="4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Enterprise-ready, API access, deeper reporting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Zuper</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Series B FSM competitor</w:t>
            </w:r>
          </w:p>
        </w:tc>
        <w:tc>
          <w:tcPr>
            <w:tcW w:type="dxa" w:w="4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More mature product, stronger partner ecosystem</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1.5 — Company Goals &amp; Growth Targets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70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Goal</w:t>
            </w:r>
          </w:p>
        </w:tc>
        <w:tc>
          <w:tcPr>
            <w:tcW w:type="dxa" w:w="24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Target</w:t>
            </w:r>
          </w:p>
        </w:tc>
        <w:tc>
          <w:tcPr>
            <w:tcW w:type="dxa" w:w="27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Timeline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ARR Growth</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$18.4M → $28M</w:t>
            </w:r>
          </w:p>
        </w:tc>
        <w:tc>
          <w:tcPr>
            <w:tcW w:type="dxa" w:w="2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FY2026</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Net Revenue Retention (NRR)</w:t>
            </w:r>
          </w:p>
        </w:tc>
        <w:tc>
          <w:tcPr>
            <w:tcW w:type="dxa" w:w="2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Maintain &gt;110%</w:t>
            </w:r>
          </w:p>
        </w:tc>
        <w:tc>
          <w:tcPr>
            <w:tcW w:type="dxa" w:w="2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Ongoing</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Gross Revenue Retention (GRR)</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Maintain &gt;88%</w:t>
            </w:r>
          </w:p>
        </w:tc>
        <w:tc>
          <w:tcPr>
            <w:tcW w:type="dxa" w:w="2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Ongoing</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New Logos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+180 new customers</w:t>
            </w:r>
          </w:p>
        </w:tc>
        <w:tc>
          <w:tcPr>
            <w:tcW w:type="dxa" w:w="2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FY2026</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Expansion Revenue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25% of new ARR from upsells</w:t>
            </w:r>
          </w:p>
        </w:tc>
        <w:tc>
          <w:tcPr>
            <w:tcW w:type="dxa" w:w="2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FY2026</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EMEA Revenue Share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Grow from 8% to 15% of ARR</w:t>
            </w:r>
          </w:p>
        </w:tc>
        <w:tc>
          <w:tcPr>
            <w:tcW w:type="dxa" w:w="2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18 months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Product: Mobile App NPS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NPS ≥ 52 (currently 38)</w:t>
            </w:r>
          </w:p>
        </w:tc>
        <w:tc>
          <w:tcPr>
            <w:tcW w:type="dxa" w:w="2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Q3 FY2026</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Support CSAT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 4.4/5.0 (currently 4.1)</w:t>
            </w:r>
          </w:p>
        </w:tc>
        <w:tc>
          <w:tcPr>
            <w:tcW w:type="dxa" w:w="2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FY2026</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Time-to-Value (Onboarding)</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Reduce avg from 34 days to 21 days</w:t>
            </w:r>
          </w:p>
        </w:tc>
        <w:tc>
          <w:tcPr>
            <w:tcW w:type="dxa" w:w="2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FY2026</w:t>
            </w:r>
          </w:p>
        </w:tc>
      </w:tr>
    </w:tbl>
    <w:p>
      <w:r>
        <w:br w:type="page"/>
      </w:r>
    </w:p>
    <w:p>
      <w:pPr>
        <w:shd w:fill="1B4F72" w:val="clear"/>
        <w:spacing w:after="200" w:before="200"/>
      </w:pPr>
      <w:r>
        <w:rPr>
          <w:rFonts w:ascii="Arial" w:cs="Arial" w:eastAsia="Arial" w:hAnsi="Arial"/>
          <w:b/>
          <w:bCs/>
          <w:color w:val="AED6F1"/>
          <w:sz w:val="20"/>
          <w:szCs w:val="20"/>
        </w:rPr>
        <w:t xml:space="preserve">  SECTION 2  </w:t>
      </w:r>
      <w:r>
        <w:rPr>
          <w:rFonts w:ascii="Arial" w:cs="Arial" w:eastAsia="Arial" w:hAnsi="Arial"/>
          <w:b/>
          <w:bCs/>
          <w:color w:val="FFFFFF"/>
          <w:sz w:val="26"/>
          <w:szCs w:val="26"/>
        </w:rPr>
        <w:t xml:space="preserve">  Customer Profile</w:t>
      </w:r>
    </w:p>
    <w:p>
      <w:pPr>
        <w:spacing w:after="120"/>
      </w:pPr>
      <w:r>
        <w:t xml:space="preserve"/>
      </w:r>
    </w:p>
    <w:p>
      <w:pPr>
        <w:pStyle w:val="Heading2"/>
        <w:spacing w:after="120" w:before="280"/>
      </w:pPr>
      <w:r>
        <w:rPr>
          <w:rFonts w:ascii="Arial" w:cs="Arial" w:eastAsia="Arial" w:hAnsi="Arial"/>
          <w:b/>
          <w:bCs/>
          <w:color w:val="2E86C1"/>
          <w:sz w:val="28"/>
          <w:szCs w:val="28"/>
        </w:rPr>
        <w:t xml:space="preserve">2.1 — Customer Segments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800"/>
        <w:gridCol w:w="110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Segment</w:t>
            </w:r>
          </w:p>
        </w:tc>
        <w:tc>
          <w:tcPr>
            <w:tcW w:type="dxa" w:w="1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 of Customers</w:t>
            </w:r>
          </w:p>
        </w:tc>
        <w:tc>
          <w:tcPr>
            <w:tcW w:type="dxa" w:w="1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 of ARR</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Avg Contract Value</w:t>
            </w:r>
          </w:p>
        </w:tc>
        <w:tc>
          <w:tcPr>
            <w:tcW w:type="dxa" w:w="11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Plan</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SMB — Single Trade (1–15 techs)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42%</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18%</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$4,200/yr</w:t>
            </w:r>
          </w:p>
        </w:tc>
        <w:tc>
          <w:tcPr>
            <w:tcW w:type="dxa" w:w="1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Starter</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SMB — Multi-Trade (5–25 techs)</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31%</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27%</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$9,600/yr</w:t>
            </w:r>
          </w:p>
        </w:tc>
        <w:tc>
          <w:tcPr>
            <w:tcW w:type="dxa" w:w="1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Growth</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Mid-Market (20–80 techs)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19%</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36%</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$22,000/yr</w:t>
            </w:r>
          </w:p>
        </w:tc>
        <w:tc>
          <w:tcPr>
            <w:tcW w:type="dxa" w:w="1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Pro</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Enterprise (80+ techs)</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19%</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$58,000/yr</w:t>
            </w:r>
          </w:p>
        </w:tc>
        <w:tc>
          <w:tcPr>
            <w:tcW w:type="dxa" w:w="1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Enterprise</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2.2 — Industries Served</w:t>
      </w:r>
    </w:p>
    <w:p>
      <w:pPr>
        <w:pStyle w:val="ListParagraph"/>
        <w:numPr>
          <w:ilvl w:val="0"/>
          <w:numId w:val="2"/>
        </w:numPr>
        <w:spacing w:after="60"/>
      </w:pPr>
      <w:r>
        <w:rPr>
          <w:rFonts w:ascii="Arial" w:cs="Arial" w:eastAsia="Arial" w:hAnsi="Arial"/>
          <w:b w:val="false"/>
          <w:bCs w:val="false"/>
          <w:color w:val="1C2833"/>
          <w:sz w:val="22"/>
          <w:szCs w:val="22"/>
        </w:rPr>
        <w:t xml:space="preserve">HVAC (Heating, Ventilation &amp; Air Conditioning) — 34% of customer base</w:t>
      </w:r>
    </w:p>
    <w:p>
      <w:pPr>
        <w:pStyle w:val="ListParagraph"/>
        <w:numPr>
          <w:ilvl w:val="0"/>
          <w:numId w:val="2"/>
        </w:numPr>
        <w:spacing w:after="60"/>
      </w:pPr>
      <w:r>
        <w:rPr>
          <w:rFonts w:ascii="Arial" w:cs="Arial" w:eastAsia="Arial" w:hAnsi="Arial"/>
          <w:b w:val="false"/>
          <w:bCs w:val="false"/>
          <w:color w:val="1C2833"/>
          <w:sz w:val="22"/>
          <w:szCs w:val="22"/>
        </w:rPr>
        <w:t xml:space="preserve">Plumbing &amp; Drain Services — 18%</w:t>
      </w:r>
    </w:p>
    <w:p>
      <w:pPr>
        <w:pStyle w:val="ListParagraph"/>
        <w:numPr>
          <w:ilvl w:val="0"/>
          <w:numId w:val="2"/>
        </w:numPr>
        <w:spacing w:after="60"/>
      </w:pPr>
      <w:r>
        <w:rPr>
          <w:rFonts w:ascii="Arial" w:cs="Arial" w:eastAsia="Arial" w:hAnsi="Arial"/>
          <w:b w:val="false"/>
          <w:bCs w:val="false"/>
          <w:color w:val="1C2833"/>
          <w:sz w:val="22"/>
          <w:szCs w:val="22"/>
        </w:rPr>
        <w:t xml:space="preserve">Electrical Contractors — 14%</w:t>
      </w:r>
    </w:p>
    <w:p>
      <w:pPr>
        <w:pStyle w:val="ListParagraph"/>
        <w:numPr>
          <w:ilvl w:val="0"/>
          <w:numId w:val="2"/>
        </w:numPr>
        <w:spacing w:after="60"/>
      </w:pPr>
      <w:r>
        <w:rPr>
          <w:rFonts w:ascii="Arial" w:cs="Arial" w:eastAsia="Arial" w:hAnsi="Arial"/>
          <w:b w:val="false"/>
          <w:bCs w:val="false"/>
          <w:color w:val="1C2833"/>
          <w:sz w:val="22"/>
          <w:szCs w:val="22"/>
        </w:rPr>
        <w:t xml:space="preserve">Pest Control &amp; Extermination — 12%</w:t>
      </w:r>
    </w:p>
    <w:p>
      <w:pPr>
        <w:pStyle w:val="ListParagraph"/>
        <w:numPr>
          <w:ilvl w:val="0"/>
          <w:numId w:val="2"/>
        </w:numPr>
        <w:spacing w:after="60"/>
      </w:pPr>
      <w:r>
        <w:rPr>
          <w:rFonts w:ascii="Arial" w:cs="Arial" w:eastAsia="Arial" w:hAnsi="Arial"/>
          <w:b w:val="false"/>
          <w:bCs w:val="false"/>
          <w:color w:val="1C2833"/>
          <w:sz w:val="22"/>
          <w:szCs w:val="22"/>
        </w:rPr>
        <w:t xml:space="preserve">Facilities Management &amp; Janitorial — 11%</w:t>
      </w:r>
    </w:p>
    <w:p>
      <w:pPr>
        <w:pStyle w:val="ListParagraph"/>
        <w:numPr>
          <w:ilvl w:val="0"/>
          <w:numId w:val="2"/>
        </w:numPr>
        <w:spacing w:after="60"/>
      </w:pPr>
      <w:r>
        <w:rPr>
          <w:rFonts w:ascii="Arial" w:cs="Arial" w:eastAsia="Arial" w:hAnsi="Arial"/>
          <w:b w:val="false"/>
          <w:bCs w:val="false"/>
          <w:color w:val="1C2833"/>
          <w:sz w:val="22"/>
          <w:szCs w:val="22"/>
        </w:rPr>
        <w:t xml:space="preserve">Landscaping &amp; Grounds Maintenance — 7%</w:t>
      </w:r>
    </w:p>
    <w:p>
      <w:pPr>
        <w:pStyle w:val="ListParagraph"/>
        <w:numPr>
          <w:ilvl w:val="0"/>
          <w:numId w:val="2"/>
        </w:numPr>
        <w:spacing w:after="60"/>
      </w:pPr>
      <w:r>
        <w:rPr>
          <w:rFonts w:ascii="Arial" w:cs="Arial" w:eastAsia="Arial" w:hAnsi="Arial"/>
          <w:b w:val="false"/>
          <w:bCs w:val="false"/>
          <w:color w:val="1C2833"/>
          <w:sz w:val="22"/>
          <w:szCs w:val="22"/>
        </w:rPr>
        <w:t xml:space="preserve">Other (Appliance Repair, Roofing, Locksmith) — 4%</w:t>
      </w:r>
    </w:p>
    <w:p>
      <w:pPr>
        <w:spacing w:after="120"/>
      </w:pPr>
      <w:r>
        <w:t xml:space="preserve"/>
      </w:r>
    </w:p>
    <w:p>
      <w:pPr>
        <w:pStyle w:val="Heading2"/>
        <w:spacing w:after="120" w:before="280"/>
      </w:pPr>
      <w:r>
        <w:rPr>
          <w:rFonts w:ascii="Arial" w:cs="Arial" w:eastAsia="Arial" w:hAnsi="Arial"/>
          <w:b/>
          <w:bCs/>
          <w:color w:val="2E86C1"/>
          <w:sz w:val="28"/>
          <w:szCs w:val="28"/>
        </w:rPr>
        <w:t xml:space="preserve">2.3 — Customer Personas</w:t>
      </w:r>
    </w:p>
    <w:p>
      <w:pPr>
        <w:spacing w:after="80"/>
      </w:pPr>
      <w:r>
        <w:t xml:space="preserve"/>
      </w:r>
    </w:p>
    <w:p>
      <w:pPr>
        <w:pStyle w:val="Heading3"/>
        <w:spacing w:after="80" w:before="200"/>
      </w:pPr>
      <w:r>
        <w:rPr>
          <w:rFonts w:ascii="Arial" w:cs="Arial" w:eastAsia="Arial" w:hAnsi="Arial"/>
          <w:b/>
          <w:bCs/>
          <w:color w:val="1B4F72"/>
          <w:sz w:val="24"/>
          <w:szCs w:val="24"/>
        </w:rPr>
        <w:t xml:space="preserve">Persona A — 'The Ops Owner'  (SMB Segment)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Dave Kowalski</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Role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Owner / General Manager</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Company</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Kowalski HVAC — 8 technicians, single trade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Age / Experience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47 years old, 20+ years in the trade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Goals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Stop losing jobs to poor scheduling. Get paid faster. Reduce no-shows.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Frustrations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Technicians calling in for job details. Paper invoices lost in trucks. Owner doing admin at midnight.</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Buying Motivation</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Saw competitor adopt FSM software and win larger commercial contracts. Wants same edge.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Metric</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Same-day invoicing rate, reduced drive time, more jobs per week</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Tech Comfort</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 — prefers phone calls and YouTube tutorials over documentation</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Decision Maker?</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Yes — sole decision maker. Signs contract himself.</w:t>
            </w:r>
          </w:p>
        </w:tc>
      </w:tr>
    </w:tbl>
    <w:p>
      <w:pPr>
        <w:spacing w:after="120"/>
      </w:pPr>
      <w:r>
        <w:t xml:space="preserve"/>
      </w:r>
    </w:p>
    <w:p>
      <w:pPr>
        <w:pStyle w:val="Heading3"/>
        <w:spacing w:after="80" w:before="200"/>
      </w:pPr>
      <w:r>
        <w:rPr>
          <w:rFonts w:ascii="Arial" w:cs="Arial" w:eastAsia="Arial" w:hAnsi="Arial"/>
          <w:b/>
          <w:bCs/>
          <w:color w:val="1B4F72"/>
          <w:sz w:val="24"/>
          <w:szCs w:val="24"/>
        </w:rPr>
        <w:t xml:space="preserve">Persona B — 'The Ops Director'  (Mid-Market Segment)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Priya Nair</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Role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Director of Operations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Company</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PrimeFix Services — 45 techs, multi-trade (HVAC + plumbing)</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Age / Experience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38 years old, MBA, 12 years in operations management</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Goals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Standardize job workflows across two divisions. Get a single source of truth for jobs, revenue, and technician performance.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Frustrations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Data silos between divisions. No visibility into job status without calling dispatcher. Manual month-end reporting taking 3 days.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Buying Motivation</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Current system (Jobber) is outgrown. Needs API for ERP integration. CFO demanding better margin reporting.</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Metric</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Reduced reporting time, API integration live, real-time dashboard for field ops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Tech Comfort</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 — evaluates software rigorously, involves IT in decision</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Decision Maker?</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Influencer. IT Director + CFO also involved. Procurement signs off.</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2.4 — Customer Pain Points, Frustrations &amp; Motivations</w:t>
      </w:r>
    </w:p>
    <w:p>
      <w:pPr>
        <w:spacing w:after="80"/>
      </w:pPr>
      <w:r>
        <w:t xml:space="preserve"/>
      </w:r>
    </w:p>
    <w:p>
      <w:pPr>
        <w:pStyle w:val="Heading3"/>
        <w:spacing w:after="80" w:before="200"/>
      </w:pPr>
      <w:r>
        <w:rPr>
          <w:rFonts w:ascii="Arial" w:cs="Arial" w:eastAsia="Arial" w:hAnsi="Arial"/>
          <w:b/>
          <w:bCs/>
          <w:color w:val="1B4F72"/>
          <w:sz w:val="24"/>
          <w:szCs w:val="24"/>
        </w:rPr>
        <w:t xml:space="preserve">Top Pain Points</w:t>
      </w:r>
    </w:p>
    <w:p>
      <w:pPr>
        <w:pStyle w:val="ListParagraph"/>
        <w:numPr>
          <w:ilvl w:val="0"/>
          <w:numId w:val="2"/>
        </w:numPr>
        <w:spacing w:after="60"/>
      </w:pPr>
      <w:r>
        <w:rPr>
          <w:rFonts w:ascii="Arial" w:cs="Arial" w:eastAsia="Arial" w:hAnsi="Arial"/>
          <w:b w:val="false"/>
          <w:bCs w:val="false"/>
          <w:color w:val="1C2833"/>
          <w:sz w:val="22"/>
          <w:szCs w:val="22"/>
        </w:rPr>
        <w:t xml:space="preserve">Scheduling chaos — double bookings, missed jobs, no real-time dispatcher view</w:t>
      </w:r>
    </w:p>
    <w:p>
      <w:pPr>
        <w:pStyle w:val="ListParagraph"/>
        <w:numPr>
          <w:ilvl w:val="0"/>
          <w:numId w:val="2"/>
        </w:numPr>
        <w:spacing w:after="60"/>
      </w:pPr>
      <w:r>
        <w:rPr>
          <w:rFonts w:ascii="Arial" w:cs="Arial" w:eastAsia="Arial" w:hAnsi="Arial"/>
          <w:b w:val="false"/>
          <w:bCs w:val="false"/>
          <w:color w:val="1C2833"/>
          <w:sz w:val="22"/>
          <w:szCs w:val="22"/>
        </w:rPr>
        <w:t xml:space="preserve">Revenue leakage — jobs completed but not invoiced, or invoiced late</w:t>
      </w:r>
    </w:p>
    <w:p>
      <w:pPr>
        <w:pStyle w:val="ListParagraph"/>
        <w:numPr>
          <w:ilvl w:val="0"/>
          <w:numId w:val="2"/>
        </w:numPr>
        <w:spacing w:after="60"/>
      </w:pPr>
      <w:r>
        <w:rPr>
          <w:rFonts w:ascii="Arial" w:cs="Arial" w:eastAsia="Arial" w:hAnsi="Arial"/>
          <w:b w:val="false"/>
          <w:bCs w:val="false"/>
          <w:color w:val="1C2833"/>
          <w:sz w:val="22"/>
          <w:szCs w:val="22"/>
        </w:rPr>
        <w:t xml:space="preserve">No technician accountability — no GPS, no job status updates, no digital sign-off</w:t>
      </w:r>
    </w:p>
    <w:p>
      <w:pPr>
        <w:pStyle w:val="ListParagraph"/>
        <w:numPr>
          <w:ilvl w:val="0"/>
          <w:numId w:val="2"/>
        </w:numPr>
        <w:spacing w:after="60"/>
      </w:pPr>
      <w:r>
        <w:rPr>
          <w:rFonts w:ascii="Arial" w:cs="Arial" w:eastAsia="Arial" w:hAnsi="Arial"/>
          <w:b w:val="false"/>
          <w:bCs w:val="false"/>
          <w:color w:val="1C2833"/>
          <w:sz w:val="22"/>
          <w:szCs w:val="22"/>
        </w:rPr>
        <w:t xml:space="preserve">Reporting blindness — no data on which jobs, technicians, or customers are most profitable</w:t>
      </w:r>
    </w:p>
    <w:p>
      <w:pPr>
        <w:pStyle w:val="ListParagraph"/>
        <w:numPr>
          <w:ilvl w:val="0"/>
          <w:numId w:val="2"/>
        </w:numPr>
        <w:spacing w:after="60"/>
      </w:pPr>
      <w:r>
        <w:rPr>
          <w:rFonts w:ascii="Arial" w:cs="Arial" w:eastAsia="Arial" w:hAnsi="Arial"/>
          <w:b w:val="false"/>
          <w:bCs w:val="false"/>
          <w:color w:val="1C2833"/>
          <w:sz w:val="22"/>
          <w:szCs w:val="22"/>
        </w:rPr>
        <w:t xml:space="preserve">Customer complaints — customers calling to ask 'when is the tech arriving?' (not self-serve)</w:t>
      </w:r>
    </w:p>
    <w:p>
      <w:pPr>
        <w:pStyle w:val="ListParagraph"/>
        <w:numPr>
          <w:ilvl w:val="0"/>
          <w:numId w:val="2"/>
        </w:numPr>
        <w:spacing w:after="60"/>
      </w:pPr>
      <w:r>
        <w:rPr>
          <w:rFonts w:ascii="Arial" w:cs="Arial" w:eastAsia="Arial" w:hAnsi="Arial"/>
          <w:b w:val="false"/>
          <w:bCs w:val="false"/>
          <w:color w:val="1C2833"/>
          <w:sz w:val="22"/>
          <w:szCs w:val="22"/>
        </w:rPr>
        <w:t xml:space="preserve">Paper-based forms — inspection reports, job checklists, customer signatures all on paper</w:t>
      </w:r>
    </w:p>
    <w:p>
      <w:pPr>
        <w:pStyle w:val="ListParagraph"/>
        <w:numPr>
          <w:ilvl w:val="0"/>
          <w:numId w:val="2"/>
        </w:numPr>
        <w:spacing w:after="60"/>
      </w:pPr>
      <w:r>
        <w:rPr>
          <w:rFonts w:ascii="Arial" w:cs="Arial" w:eastAsia="Arial" w:hAnsi="Arial"/>
          <w:b w:val="false"/>
          <w:bCs w:val="false"/>
          <w:color w:val="1C2833"/>
          <w:sz w:val="22"/>
          <w:szCs w:val="22"/>
        </w:rPr>
        <w:t xml:space="preserve">QuickBooks disconnect — two-way sync is manual, causing billing errors and AR delays</w:t>
      </w:r>
    </w:p>
    <w:p>
      <w:pPr>
        <w:pStyle w:val="Heading3"/>
        <w:spacing w:after="80" w:before="200"/>
      </w:pPr>
      <w:r>
        <w:rPr>
          <w:rFonts w:ascii="Arial" w:cs="Arial" w:eastAsia="Arial" w:hAnsi="Arial"/>
          <w:b/>
          <w:bCs/>
          <w:color w:val="1B4F72"/>
          <w:sz w:val="24"/>
          <w:szCs w:val="24"/>
        </w:rPr>
        <w:t xml:space="preserve">Common Buying Motivations</w:t>
      </w:r>
    </w:p>
    <w:p>
      <w:pPr>
        <w:pStyle w:val="ListParagraph"/>
        <w:numPr>
          <w:ilvl w:val="0"/>
          <w:numId w:val="2"/>
        </w:numPr>
        <w:spacing w:after="60"/>
      </w:pPr>
      <w:r>
        <w:rPr>
          <w:rFonts w:ascii="Arial" w:cs="Arial" w:eastAsia="Arial" w:hAnsi="Arial"/>
          <w:b w:val="false"/>
          <w:bCs w:val="false"/>
          <w:color w:val="1C2833"/>
          <w:sz w:val="22"/>
          <w:szCs w:val="22"/>
        </w:rPr>
        <w:t xml:space="preserve">Growing headcount made current system unscalable</w:t>
      </w:r>
    </w:p>
    <w:p>
      <w:pPr>
        <w:pStyle w:val="ListParagraph"/>
        <w:numPr>
          <w:ilvl w:val="0"/>
          <w:numId w:val="2"/>
        </w:numPr>
        <w:spacing w:after="60"/>
      </w:pPr>
      <w:r>
        <w:rPr>
          <w:rFonts w:ascii="Arial" w:cs="Arial" w:eastAsia="Arial" w:hAnsi="Arial"/>
          <w:b w:val="false"/>
          <w:bCs w:val="false"/>
          <w:color w:val="1C2833"/>
          <w:sz w:val="22"/>
          <w:szCs w:val="22"/>
        </w:rPr>
        <w:t xml:space="preserve">Lost a large commercial contract due to poor reporting / audit trail</w:t>
      </w:r>
    </w:p>
    <w:p>
      <w:pPr>
        <w:pStyle w:val="ListParagraph"/>
        <w:numPr>
          <w:ilvl w:val="0"/>
          <w:numId w:val="2"/>
        </w:numPr>
        <w:spacing w:after="60"/>
      </w:pPr>
      <w:r>
        <w:rPr>
          <w:rFonts w:ascii="Arial" w:cs="Arial" w:eastAsia="Arial" w:hAnsi="Arial"/>
          <w:b w:val="false"/>
          <w:bCs w:val="false"/>
          <w:color w:val="1C2833"/>
          <w:sz w:val="22"/>
          <w:szCs w:val="22"/>
        </w:rPr>
        <w:t xml:space="preserve">Owner/GM wants to step back from daily operations (need system-driven management)</w:t>
      </w:r>
    </w:p>
    <w:p>
      <w:pPr>
        <w:pStyle w:val="ListParagraph"/>
        <w:numPr>
          <w:ilvl w:val="0"/>
          <w:numId w:val="2"/>
        </w:numPr>
        <w:spacing w:after="60"/>
      </w:pPr>
      <w:r>
        <w:rPr>
          <w:rFonts w:ascii="Arial" w:cs="Arial" w:eastAsia="Arial" w:hAnsi="Arial"/>
          <w:b w:val="false"/>
          <w:bCs w:val="false"/>
          <w:color w:val="1C2833"/>
          <w:sz w:val="22"/>
          <w:szCs w:val="22"/>
        </w:rPr>
        <w:t xml:space="preserve">Insurance company requires digital job records</w:t>
      </w:r>
    </w:p>
    <w:p>
      <w:pPr>
        <w:pStyle w:val="ListParagraph"/>
        <w:numPr>
          <w:ilvl w:val="0"/>
          <w:numId w:val="2"/>
        </w:numPr>
        <w:spacing w:after="60"/>
      </w:pPr>
      <w:r>
        <w:rPr>
          <w:rFonts w:ascii="Arial" w:cs="Arial" w:eastAsia="Arial" w:hAnsi="Arial"/>
          <w:b w:val="false"/>
          <w:bCs w:val="false"/>
          <w:color w:val="1C2833"/>
          <w:sz w:val="22"/>
          <w:szCs w:val="22"/>
        </w:rPr>
        <w:t xml:space="preserve">Trying to get acquired — investor wants clean operational data</w:t>
      </w:r>
    </w:p>
    <w:p>
      <w:pPr>
        <w:pStyle w:val="ListParagraph"/>
        <w:numPr>
          <w:ilvl w:val="0"/>
          <w:numId w:val="2"/>
        </w:numPr>
        <w:spacing w:after="60"/>
      </w:pPr>
      <w:r>
        <w:rPr>
          <w:rFonts w:ascii="Arial" w:cs="Arial" w:eastAsia="Arial" w:hAnsi="Arial"/>
          <w:b w:val="false"/>
          <w:bCs w:val="false"/>
          <w:color w:val="1C2833"/>
          <w:sz w:val="22"/>
          <w:szCs w:val="22"/>
        </w:rPr>
        <w:t xml:space="preserve">Competitor mentioned they use Nuvoro and it changed their business</w:t>
      </w:r>
    </w:p>
    <w:p>
      <w:pPr>
        <w:pStyle w:val="Heading3"/>
        <w:spacing w:after="80" w:before="200"/>
      </w:pPr>
      <w:r>
        <w:rPr>
          <w:rFonts w:ascii="Arial" w:cs="Arial" w:eastAsia="Arial" w:hAnsi="Arial"/>
          <w:b/>
          <w:bCs/>
          <w:color w:val="1B4F72"/>
          <w:sz w:val="24"/>
          <w:szCs w:val="24"/>
        </w:rPr>
        <w:t xml:space="preserve">Common Objections During Sales</w:t>
      </w:r>
    </w:p>
    <w:p>
      <w:pPr>
        <w:pStyle w:val="ListParagraph"/>
        <w:numPr>
          <w:ilvl w:val="0"/>
          <w:numId w:val="2"/>
        </w:numPr>
        <w:spacing w:after="60"/>
      </w:pPr>
      <w:r>
        <w:rPr>
          <w:rFonts w:ascii="Arial" w:cs="Arial" w:eastAsia="Arial" w:hAnsi="Arial"/>
          <w:b w:val="false"/>
          <w:bCs w:val="false"/>
          <w:color w:val="1C2833"/>
          <w:sz w:val="22"/>
          <w:szCs w:val="22"/>
        </w:rPr>
        <w:t xml:space="preserve">'We already have a system that works well enough'</w:t>
      </w:r>
    </w:p>
    <w:p>
      <w:pPr>
        <w:pStyle w:val="ListParagraph"/>
        <w:numPr>
          <w:ilvl w:val="0"/>
          <w:numId w:val="2"/>
        </w:numPr>
        <w:spacing w:after="60"/>
      </w:pPr>
      <w:r>
        <w:rPr>
          <w:rFonts w:ascii="Arial" w:cs="Arial" w:eastAsia="Arial" w:hAnsi="Arial"/>
          <w:b w:val="false"/>
          <w:bCs w:val="false"/>
          <w:color w:val="1C2833"/>
          <w:sz w:val="22"/>
          <w:szCs w:val="22"/>
        </w:rPr>
        <w:t xml:space="preserve">'Implementation sounds too complicated for my team'</w:t>
      </w:r>
    </w:p>
    <w:p>
      <w:pPr>
        <w:pStyle w:val="ListParagraph"/>
        <w:numPr>
          <w:ilvl w:val="0"/>
          <w:numId w:val="2"/>
        </w:numPr>
        <w:spacing w:after="60"/>
      </w:pPr>
      <w:r>
        <w:rPr>
          <w:rFonts w:ascii="Arial" w:cs="Arial" w:eastAsia="Arial" w:hAnsi="Arial"/>
          <w:b w:val="false"/>
          <w:bCs w:val="false"/>
          <w:color w:val="1C2833"/>
          <w:sz w:val="22"/>
          <w:szCs w:val="22"/>
        </w:rPr>
        <w:t xml:space="preserve">'My guys won't use an app — they're not tech people'</w:t>
      </w:r>
    </w:p>
    <w:p>
      <w:pPr>
        <w:pStyle w:val="ListParagraph"/>
        <w:numPr>
          <w:ilvl w:val="0"/>
          <w:numId w:val="2"/>
        </w:numPr>
        <w:spacing w:after="60"/>
      </w:pPr>
      <w:r>
        <w:rPr>
          <w:rFonts w:ascii="Arial" w:cs="Arial" w:eastAsia="Arial" w:hAnsi="Arial"/>
          <w:b w:val="false"/>
          <w:bCs w:val="false"/>
          <w:color w:val="1C2833"/>
          <w:sz w:val="22"/>
          <w:szCs w:val="22"/>
        </w:rPr>
        <w:t xml:space="preserve">'The price is too high for us right now'</w:t>
      </w:r>
    </w:p>
    <w:p>
      <w:pPr>
        <w:pStyle w:val="ListParagraph"/>
        <w:numPr>
          <w:ilvl w:val="0"/>
          <w:numId w:val="2"/>
        </w:numPr>
        <w:spacing w:after="60"/>
      </w:pPr>
      <w:r>
        <w:rPr>
          <w:rFonts w:ascii="Arial" w:cs="Arial" w:eastAsia="Arial" w:hAnsi="Arial"/>
          <w:b w:val="false"/>
          <w:bCs w:val="false"/>
          <w:color w:val="1C2833"/>
          <w:sz w:val="22"/>
          <w:szCs w:val="22"/>
        </w:rPr>
        <w:t xml:space="preserve">'We tried software before and it didn't stick'</w:t>
      </w:r>
    </w:p>
    <w:p>
      <w:pPr>
        <w:pStyle w:val="ListParagraph"/>
        <w:numPr>
          <w:ilvl w:val="0"/>
          <w:numId w:val="2"/>
        </w:numPr>
        <w:spacing w:after="60"/>
      </w:pPr>
      <w:r>
        <w:rPr>
          <w:rFonts w:ascii="Arial" w:cs="Arial" w:eastAsia="Arial" w:hAnsi="Arial"/>
          <w:b w:val="false"/>
          <w:bCs w:val="false"/>
          <w:color w:val="1C2833"/>
          <w:sz w:val="22"/>
          <w:szCs w:val="22"/>
        </w:rPr>
        <w:t xml:space="preserve">'Can I get a month-to-month contract first?'</w:t>
      </w:r>
    </w:p>
    <w:p>
      <w:pPr>
        <w:spacing w:after="80"/>
      </w:pPr>
      <w:r>
        <w:t xml:space="preserve"/>
      </w:r>
    </w:p>
    <w:p>
      <w:pPr>
        <w:pStyle w:val="Heading2"/>
        <w:spacing w:after="120" w:before="280"/>
      </w:pPr>
      <w:r>
        <w:rPr>
          <w:rFonts w:ascii="Arial" w:cs="Arial" w:eastAsia="Arial" w:hAnsi="Arial"/>
          <w:b/>
          <w:bCs/>
          <w:color w:val="2E86C1"/>
          <w:sz w:val="28"/>
          <w:szCs w:val="28"/>
        </w:rPr>
        <w:t xml:space="preserve">2.5 — Retention Risks &amp; Reasons Customers Leave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00"/>
      </w:tblGrid>
      <w:tr>
        <w:tc>
          <w:tcPr>
            <w:tcW w:type="dxa" w:w="3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Churn Reason</w:t>
            </w:r>
          </w:p>
        </w:tc>
        <w:tc>
          <w:tcPr>
            <w:tcW w:type="dxa" w:w="1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Frequency</w:t>
            </w:r>
          </w:p>
        </w:tc>
        <w:tc>
          <w:tcPr>
            <w:tcW w:type="dxa" w:w="41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Early Warning Signal</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Technician adoption failure — team never used the app</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28% of churns</w:t>
            </w:r>
          </w:p>
        </w:tc>
        <w:tc>
          <w:tcPr>
            <w:tcW w:type="dxa" w:w="4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Low mobile logins in first 30 days</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Switched to competitor (usually ServiceTitan)</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21%</w:t>
            </w:r>
          </w:p>
        </w:tc>
        <w:tc>
          <w:tcPr>
            <w:tcW w:type="dxa" w:w="4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Requested enterprise features repeatedly</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Business closed or downsized</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17%</w:t>
            </w:r>
          </w:p>
        </w:tc>
        <w:tc>
          <w:tcPr>
            <w:tcW w:type="dxa" w:w="4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Support tickets citing 'layoffs', login drop-off</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Price sensitivity — renewal too expensive</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16%</w:t>
            </w:r>
          </w:p>
        </w:tc>
        <w:tc>
          <w:tcPr>
            <w:tcW w:type="dxa" w:w="4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Asked about discounts 2+ times</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Integration failure — QuickBooks/ERP sync broken</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11%</w:t>
            </w:r>
          </w:p>
        </w:tc>
        <w:tc>
          <w:tcPr>
            <w:tcW w:type="dxa" w:w="4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Repeated billing-related support tickets</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Onboarding never completed (ghosting)</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7%</w:t>
            </w:r>
          </w:p>
        </w:tc>
        <w:tc>
          <w:tcPr>
            <w:tcW w:type="dxa" w:w="4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No logins after 14-day trial period</w:t>
            </w:r>
          </w:p>
        </w:tc>
      </w:tr>
    </w:tbl>
    <w:p>
      <w:r>
        <w:br w:type="page"/>
      </w:r>
    </w:p>
    <w:p>
      <w:pPr>
        <w:shd w:fill="1B4F72" w:val="clear"/>
        <w:spacing w:after="200" w:before="200"/>
      </w:pPr>
      <w:r>
        <w:rPr>
          <w:rFonts w:ascii="Arial" w:cs="Arial" w:eastAsia="Arial" w:hAnsi="Arial"/>
          <w:b/>
          <w:bCs/>
          <w:color w:val="AED6F1"/>
          <w:sz w:val="20"/>
          <w:szCs w:val="20"/>
        </w:rPr>
        <w:t xml:space="preserve">  SECTION 3  </w:t>
      </w:r>
      <w:r>
        <w:rPr>
          <w:rFonts w:ascii="Arial" w:cs="Arial" w:eastAsia="Arial" w:hAnsi="Arial"/>
          <w:b/>
          <w:bCs/>
          <w:color w:val="FFFFFF"/>
          <w:sz w:val="26"/>
          <w:szCs w:val="26"/>
        </w:rPr>
        <w:t xml:space="preserve">  Sales Process</w:t>
      </w:r>
    </w:p>
    <w:p>
      <w:pPr>
        <w:spacing w:after="120"/>
      </w:pPr>
      <w:r>
        <w:t xml:space="preserve"/>
      </w:r>
    </w:p>
    <w:p>
      <w:pPr>
        <w:pStyle w:val="Heading2"/>
        <w:spacing w:after="120" w:before="280"/>
      </w:pPr>
      <w:r>
        <w:rPr>
          <w:rFonts w:ascii="Arial" w:cs="Arial" w:eastAsia="Arial" w:hAnsi="Arial"/>
          <w:b/>
          <w:bCs/>
          <w:color w:val="2E86C1"/>
          <w:sz w:val="28"/>
          <w:szCs w:val="28"/>
        </w:rPr>
        <w:t xml:space="preserve">3.1 — Lead Sources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600"/>
        <w:gridCol w:w="1600"/>
        <w:gridCol w:w="1500"/>
      </w:tblGrid>
      <w:tr>
        <w:tc>
          <w:tcPr>
            <w:tcW w:type="dxa" w:w="34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Lead Source</w:t>
            </w:r>
          </w:p>
        </w:tc>
        <w:tc>
          <w:tcPr>
            <w:tcW w:type="dxa" w:w="1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 of Leads</w:t>
            </w:r>
          </w:p>
        </w:tc>
        <w:tc>
          <w:tcPr>
            <w:tcW w:type="dxa" w:w="1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 of Revenue</w:t>
            </w:r>
          </w:p>
        </w:tc>
        <w:tc>
          <w:tcPr>
            <w:tcW w:type="dxa" w:w="1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Avg Deal Size</w:t>
            </w:r>
          </w:p>
        </w:tc>
        <w:tc>
          <w:tcPr>
            <w:tcW w:type="dxa" w:w="15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Avg Cycle</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Inbound — Google Search (SEO/SEM)</w:t>
            </w:r>
          </w:p>
        </w:tc>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34%</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28%</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$7,200</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22 days</w:t>
            </w:r>
          </w:p>
        </w:tc>
      </w:tr>
      <w:tr>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Inbound — Referral (existing customer)</w:t>
            </w:r>
          </w:p>
        </w:tc>
        <w:tc>
          <w:tcPr>
            <w:tcW w:type="dxa" w:w="1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18%</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24%</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$14,800</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16 days</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Outbound — SDR cold outreach (email + LinkedIn)</w:t>
            </w:r>
          </w:p>
        </w:tc>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22%</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19%</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$9,400</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38 days</w:t>
            </w:r>
          </w:p>
        </w:tc>
      </w:tr>
      <w:tr>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Inbound — Content / Webinar</w:t>
            </w:r>
          </w:p>
        </w:tc>
        <w:tc>
          <w:tcPr>
            <w:tcW w:type="dxa" w:w="1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10%</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$6,100</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28 days</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Inbound — G2 / Capterra listings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8%</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7%</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$5,800</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19 days</w:t>
            </w:r>
          </w:p>
        </w:tc>
      </w:tr>
      <w:tr>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Partner / Integration channel (QuickBooks, etc.)</w:t>
            </w:r>
          </w:p>
        </w:tc>
        <w:tc>
          <w:tcPr>
            <w:tcW w:type="dxa" w:w="1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14%</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$18,200</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44 days</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3.2 — Lead Qualification (MEDDPICC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MEDDPICC Element</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Qualifying Question / Criteria</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 — Metrics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How many technicians? How many jobs per week? Current invoicing volume?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 — Economic Buyer</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Is the person we're talking to the one who signs the contract?</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 — Decision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matters most: ease of use, integrations, price, mobile app?</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 — Decision Process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Who else is involved? What does their approval process look like?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 — Paper Process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How long does procurement / legal review take? Do they need an MSA?</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 — Identify Pain</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What's the specific pain today? What does it cost them (time, money)?</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 — Champion</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Is there someone inside the company who will fight for Nuvoro internally?</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 — Competition</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Are they evaluating other vendors? Which ones? What stage?</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3.3 — Sales Stages (CRM Pipeline)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00"/>
        <w:gridCol w:w="2300"/>
        <w:gridCol w:w="1700"/>
      </w:tblGrid>
      <w:tr>
        <w:tc>
          <w:tcPr>
            <w:tcW w:type="dxa" w:w="7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Stage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Stage Name</w:t>
            </w:r>
          </w:p>
        </w:tc>
        <w:tc>
          <w:tcPr>
            <w:tcW w:type="dxa" w:w="2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Definition</w:t>
            </w:r>
          </w:p>
        </w:tc>
        <w:tc>
          <w:tcPr>
            <w:tcW w:type="dxa" w:w="23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Exit Criteria</w:t>
            </w:r>
          </w:p>
        </w:tc>
        <w:tc>
          <w:tcPr>
            <w:tcW w:type="dxa" w:w="17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Avg Days in Stage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New Lead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Lead entered CRM, not yet contacted</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First contact attempted</w:t>
            </w:r>
          </w:p>
        </w:tc>
        <w:tc>
          <w:tcPr>
            <w:tcW w:type="dxa" w:w="1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0–2</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Contacted</w:t>
            </w:r>
          </w:p>
        </w:tc>
        <w:tc>
          <w:tcPr>
            <w:tcW w:type="dxa" w:w="2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Initial outreach made, lead engaged</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Discovery call booked</w:t>
            </w:r>
          </w:p>
        </w:tc>
        <w:tc>
          <w:tcPr>
            <w:tcW w:type="dxa" w:w="1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2–5</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Discovery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Discovery call completed, pain identified</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Demo scheduled</w:t>
            </w:r>
          </w:p>
        </w:tc>
        <w:tc>
          <w:tcPr>
            <w:tcW w:type="dxa" w:w="1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5–10</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4</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Demo / Evaluation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Product demo delivered, trial started</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Proposal sent</w:t>
            </w:r>
          </w:p>
        </w:tc>
        <w:tc>
          <w:tcPr>
            <w:tcW w:type="dxa" w:w="1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7–14</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5</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Proposal Sent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Formal proposal / quote delivered</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Verbal commitment or negotiation</w:t>
            </w:r>
          </w:p>
        </w:tc>
        <w:tc>
          <w:tcPr>
            <w:tcW w:type="dxa" w:w="1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5–10</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6</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Negotiation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Contract terms, pricing, or legal review in progress</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Contract signed</w:t>
            </w:r>
          </w:p>
        </w:tc>
        <w:tc>
          <w:tcPr>
            <w:tcW w:type="dxa" w:w="1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3–8</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7</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Closed Won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Contract signed, deal live</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Handoff to Customer Success</w:t>
            </w:r>
          </w:p>
        </w:tc>
        <w:tc>
          <w:tcPr>
            <w:tcW w:type="dxa" w:w="1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Closed Lost</w:t>
            </w:r>
          </w:p>
        </w:tc>
        <w:tc>
          <w:tcPr>
            <w:tcW w:type="dxa" w:w="2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Deal lost — reason logged</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Post-mortem completed</w:t>
            </w:r>
          </w:p>
        </w:tc>
        <w:tc>
          <w:tcPr>
            <w:tcW w:type="dxa" w:w="1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3.4 — Sales Team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VP of Sales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 — Owns quota, forecasting, hiring, strategy</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SMB Account Executives (AEs)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8 — Own accounts with ≤25 techs, quota $70K MRR/quarter</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Mid-Market AEs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 — Own accounts 25–100 techs, quota $120K MRR/quarter</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Sales Development Reps (SDRs)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6 — Outbound prospecting, book meetings for AEs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Sales Engineers (SE)</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 — Technical demos, POC support, integration scoping</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Revenue Operations Analyst</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 — CRM hygiene, pipeline reporting, comp tracking</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3.5 — Deal Economics &amp; Win/Loss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Average SMB Deal Size</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$6,800 ARR</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Average Mid-Market Deal Size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$22,400 ARR</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Average Enterprise Deal Size</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$58,000 ARR</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Blended Average Deal Size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$11,200 ARR</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Average Sales Cycle (SMB)</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22 days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Average Sales Cycle (Mid-Market)</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45 days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Average Sales Cycle (Enterprise)</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90–120 days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Win Rate (from Demo stage)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34%</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Win Rate (from Proposal stage)</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58%</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Churn Rate (annual, gross)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12%</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3.6 — Common Win &amp; Loss Reasons</w:t>
      </w:r>
    </w:p>
    <w:p>
      <w:pPr>
        <w:pStyle w:val="Heading3"/>
        <w:spacing w:after="80" w:before="200"/>
      </w:pPr>
      <w:r>
        <w:rPr>
          <w:rFonts w:ascii="Arial" w:cs="Arial" w:eastAsia="Arial" w:hAnsi="Arial"/>
          <w:b/>
          <w:bCs/>
          <w:color w:val="1B4F72"/>
          <w:sz w:val="24"/>
          <w:szCs w:val="24"/>
        </w:rPr>
        <w:t xml:space="preserve">Win Reasons</w:t>
      </w:r>
    </w:p>
    <w:p>
      <w:pPr>
        <w:pStyle w:val="ListParagraph"/>
        <w:numPr>
          <w:ilvl w:val="0"/>
          <w:numId w:val="2"/>
        </w:numPr>
        <w:spacing w:after="60"/>
      </w:pPr>
      <w:r>
        <w:rPr>
          <w:rFonts w:ascii="Arial" w:cs="Arial" w:eastAsia="Arial" w:hAnsi="Arial"/>
          <w:b w:val="false"/>
          <w:bCs w:val="false"/>
          <w:color w:val="1C2833"/>
          <w:sz w:val="22"/>
          <w:szCs w:val="22"/>
        </w:rPr>
        <w:t xml:space="preserve">Best mobile app experience for technicians (cited in 62% of wins)</w:t>
      </w:r>
    </w:p>
    <w:p>
      <w:pPr>
        <w:pStyle w:val="ListParagraph"/>
        <w:numPr>
          <w:ilvl w:val="0"/>
          <w:numId w:val="2"/>
        </w:numPr>
        <w:spacing w:after="60"/>
      </w:pPr>
      <w:r>
        <w:rPr>
          <w:rFonts w:ascii="Arial" w:cs="Arial" w:eastAsia="Arial" w:hAnsi="Arial"/>
          <w:b w:val="false"/>
          <w:bCs w:val="false"/>
          <w:color w:val="1C2833"/>
          <w:sz w:val="22"/>
          <w:szCs w:val="22"/>
        </w:rPr>
        <w:t xml:space="preserve">Faster to implement than ServiceTitan — customer live in &lt;30 days</w:t>
      </w:r>
    </w:p>
    <w:p>
      <w:pPr>
        <w:pStyle w:val="ListParagraph"/>
        <w:numPr>
          <w:ilvl w:val="0"/>
          <w:numId w:val="2"/>
        </w:numPr>
        <w:spacing w:after="60"/>
      </w:pPr>
      <w:r>
        <w:rPr>
          <w:rFonts w:ascii="Arial" w:cs="Arial" w:eastAsia="Arial" w:hAnsi="Arial"/>
          <w:b w:val="false"/>
          <w:bCs w:val="false"/>
          <w:color w:val="1C2833"/>
          <w:sz w:val="22"/>
          <w:szCs w:val="22"/>
        </w:rPr>
        <w:t xml:space="preserve">QuickBooks integration was best-in-class (no data re-entry)</w:t>
      </w:r>
    </w:p>
    <w:p>
      <w:pPr>
        <w:pStyle w:val="ListParagraph"/>
        <w:numPr>
          <w:ilvl w:val="0"/>
          <w:numId w:val="2"/>
        </w:numPr>
        <w:spacing w:after="60"/>
      </w:pPr>
      <w:r>
        <w:rPr>
          <w:rFonts w:ascii="Arial" w:cs="Arial" w:eastAsia="Arial" w:hAnsi="Arial"/>
          <w:b w:val="false"/>
          <w:bCs w:val="false"/>
          <w:color w:val="1C2833"/>
          <w:sz w:val="22"/>
          <w:szCs w:val="22"/>
        </w:rPr>
        <w:t xml:space="preserve">Sales rep was responsive, demos were personalized to their trade</w:t>
      </w:r>
    </w:p>
    <w:p>
      <w:pPr>
        <w:pStyle w:val="ListParagraph"/>
        <w:numPr>
          <w:ilvl w:val="0"/>
          <w:numId w:val="2"/>
        </w:numPr>
        <w:spacing w:after="60"/>
      </w:pPr>
      <w:r>
        <w:rPr>
          <w:rFonts w:ascii="Arial" w:cs="Arial" w:eastAsia="Arial" w:hAnsi="Arial"/>
          <w:b w:val="false"/>
          <w:bCs w:val="false"/>
          <w:color w:val="1C2833"/>
          <w:sz w:val="22"/>
          <w:szCs w:val="22"/>
        </w:rPr>
        <w:t xml:space="preserve">Competitive pricing compared to ServiceTitan</w:t>
      </w:r>
    </w:p>
    <w:p>
      <w:pPr>
        <w:pStyle w:val="ListParagraph"/>
        <w:numPr>
          <w:ilvl w:val="0"/>
          <w:numId w:val="2"/>
        </w:numPr>
        <w:spacing w:after="60"/>
      </w:pPr>
      <w:r>
        <w:rPr>
          <w:rFonts w:ascii="Arial" w:cs="Arial" w:eastAsia="Arial" w:hAnsi="Arial"/>
          <w:b w:val="false"/>
          <w:bCs w:val="false"/>
          <w:color w:val="1C2833"/>
          <w:sz w:val="22"/>
          <w:szCs w:val="22"/>
        </w:rPr>
        <w:t xml:space="preserve">Strong G2 reviews from similar companies</w:t>
      </w:r>
    </w:p>
    <w:p>
      <w:pPr>
        <w:pStyle w:val="Heading3"/>
        <w:spacing w:after="80" w:before="200"/>
      </w:pPr>
      <w:r>
        <w:rPr>
          <w:rFonts w:ascii="Arial" w:cs="Arial" w:eastAsia="Arial" w:hAnsi="Arial"/>
          <w:b/>
          <w:bCs/>
          <w:color w:val="1B4F72"/>
          <w:sz w:val="24"/>
          <w:szCs w:val="24"/>
        </w:rPr>
        <w:t xml:space="preserve">Loss Reasons</w:t>
      </w:r>
    </w:p>
    <w:p>
      <w:pPr>
        <w:pStyle w:val="ListParagraph"/>
        <w:numPr>
          <w:ilvl w:val="0"/>
          <w:numId w:val="2"/>
        </w:numPr>
        <w:spacing w:after="60"/>
      </w:pPr>
      <w:r>
        <w:rPr>
          <w:rFonts w:ascii="Arial" w:cs="Arial" w:eastAsia="Arial" w:hAnsi="Arial"/>
          <w:b w:val="false"/>
          <w:bCs w:val="false"/>
          <w:color w:val="1C2833"/>
          <w:sz w:val="22"/>
          <w:szCs w:val="22"/>
        </w:rPr>
        <w:t xml:space="preserve">Lost to ServiceTitan on feature depth (enterprise reporting, custom workflows)</w:t>
      </w:r>
    </w:p>
    <w:p>
      <w:pPr>
        <w:pStyle w:val="ListParagraph"/>
        <w:numPr>
          <w:ilvl w:val="0"/>
          <w:numId w:val="2"/>
        </w:numPr>
        <w:spacing w:after="60"/>
      </w:pPr>
      <w:r>
        <w:rPr>
          <w:rFonts w:ascii="Arial" w:cs="Arial" w:eastAsia="Arial" w:hAnsi="Arial"/>
          <w:b w:val="false"/>
          <w:bCs w:val="false"/>
          <w:color w:val="1C2833"/>
          <w:sz w:val="22"/>
          <w:szCs w:val="22"/>
        </w:rPr>
        <w:t xml:space="preserve">Lost to Jobber on price (Jobber ~40% cheaper at SMB level)</w:t>
      </w:r>
    </w:p>
    <w:p>
      <w:pPr>
        <w:pStyle w:val="ListParagraph"/>
        <w:numPr>
          <w:ilvl w:val="0"/>
          <w:numId w:val="2"/>
        </w:numPr>
        <w:spacing w:after="60"/>
      </w:pPr>
      <w:r>
        <w:rPr>
          <w:rFonts w:ascii="Arial" w:cs="Arial" w:eastAsia="Arial" w:hAnsi="Arial"/>
          <w:b w:val="false"/>
          <w:bCs w:val="false"/>
          <w:color w:val="1C2833"/>
          <w:sz w:val="22"/>
          <w:szCs w:val="22"/>
        </w:rPr>
        <w:t xml:space="preserve">No decision — customer decided to stay with current system</w:t>
      </w:r>
    </w:p>
    <w:p>
      <w:pPr>
        <w:pStyle w:val="ListParagraph"/>
        <w:numPr>
          <w:ilvl w:val="0"/>
          <w:numId w:val="2"/>
        </w:numPr>
        <w:spacing w:after="60"/>
      </w:pPr>
      <w:r>
        <w:rPr>
          <w:rFonts w:ascii="Arial" w:cs="Arial" w:eastAsia="Arial" w:hAnsi="Arial"/>
          <w:b w:val="false"/>
          <w:bCs w:val="false"/>
          <w:color w:val="1C2833"/>
          <w:sz w:val="22"/>
          <w:szCs w:val="22"/>
        </w:rPr>
        <w:t xml:space="preserve">Champion left the company mid-deal</w:t>
      </w:r>
    </w:p>
    <w:p>
      <w:pPr>
        <w:pStyle w:val="ListParagraph"/>
        <w:numPr>
          <w:ilvl w:val="0"/>
          <w:numId w:val="2"/>
        </w:numPr>
        <w:spacing w:after="60"/>
      </w:pPr>
      <w:r>
        <w:rPr>
          <w:rFonts w:ascii="Arial" w:cs="Arial" w:eastAsia="Arial" w:hAnsi="Arial"/>
          <w:b w:val="false"/>
          <w:bCs w:val="false"/>
          <w:color w:val="1C2833"/>
          <w:sz w:val="22"/>
          <w:szCs w:val="22"/>
        </w:rPr>
        <w:t xml:space="preserve">Implementation scope too complex — customer not ready</w:t>
      </w:r>
    </w:p>
    <w:p>
      <w:pPr>
        <w:pStyle w:val="ListParagraph"/>
        <w:numPr>
          <w:ilvl w:val="0"/>
          <w:numId w:val="2"/>
        </w:numPr>
        <w:spacing w:after="60"/>
      </w:pPr>
      <w:r>
        <w:rPr>
          <w:rFonts w:ascii="Arial" w:cs="Arial" w:eastAsia="Arial" w:hAnsi="Arial"/>
          <w:b w:val="false"/>
          <w:bCs w:val="false"/>
          <w:color w:val="1C2833"/>
          <w:sz w:val="22"/>
          <w:szCs w:val="22"/>
        </w:rPr>
        <w:t xml:space="preserve">Missing integration with ERP (Oracle, SAP) for enterprise deals</w:t>
      </w:r>
    </w:p>
    <w:p>
      <w:pPr>
        <w:spacing w:after="80"/>
      </w:pPr>
      <w:r>
        <w:t xml:space="preserve"/>
      </w:r>
    </w:p>
    <w:p>
      <w:pPr>
        <w:pStyle w:val="Heading2"/>
        <w:spacing w:after="120" w:before="280"/>
      </w:pPr>
      <w:r>
        <w:rPr>
          <w:rFonts w:ascii="Arial" w:cs="Arial" w:eastAsia="Arial" w:hAnsi="Arial"/>
          <w:b/>
          <w:bCs/>
          <w:color w:val="2E86C1"/>
          <w:sz w:val="28"/>
          <w:szCs w:val="28"/>
        </w:rPr>
        <w:t xml:space="preserve">3.7 — Renewal &amp; Expansion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Renewal Process Owner</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Customer Success Manager (CSM)</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Renewal Outreach Start</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90 days before contract end date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Renewal Meeting (QBR)</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60 days before end — CSM + customer executive sponsor</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Multi-Year Discount</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5% off for 2-year, 8% off for 3-year commitment</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Key Upsell: Technician Seats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Customers paying per seat — as team grows, MRR grows automatically</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Key Upsell: Analytics Add-On</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$199/mo — advanced reporting, custom dashboards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Key Cross-Sell: Parts Inventory</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$149/mo — parts catalog + van inventory tracking</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Key Cross-Sell: Customer Portal Pro</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$99/mo — white-labeled customer self-service portal</w:t>
            </w:r>
          </w:p>
        </w:tc>
      </w:tr>
    </w:tbl>
    <w:p>
      <w:r>
        <w:br w:type="page"/>
      </w:r>
    </w:p>
    <w:p>
      <w:pPr>
        <w:shd w:fill="1B4F72" w:val="clear"/>
        <w:spacing w:after="200" w:before="200"/>
      </w:pPr>
      <w:r>
        <w:rPr>
          <w:rFonts w:ascii="Arial" w:cs="Arial" w:eastAsia="Arial" w:hAnsi="Arial"/>
          <w:b/>
          <w:bCs/>
          <w:color w:val="AED6F1"/>
          <w:sz w:val="20"/>
          <w:szCs w:val="20"/>
        </w:rPr>
        <w:t xml:space="preserve">  SECTION 4  </w:t>
      </w:r>
      <w:r>
        <w:rPr>
          <w:rFonts w:ascii="Arial" w:cs="Arial" w:eastAsia="Arial" w:hAnsi="Arial"/>
          <w:b/>
          <w:bCs/>
          <w:color w:val="FFFFFF"/>
          <w:sz w:val="26"/>
          <w:szCs w:val="26"/>
        </w:rPr>
        <w:t xml:space="preserve">  Customer Onboarding Process</w:t>
      </w:r>
    </w:p>
    <w:p>
      <w:pPr>
        <w:spacing w:after="120"/>
      </w:pPr>
      <w:r>
        <w:t xml:space="preserve"/>
      </w:r>
    </w:p>
    <w:p>
      <w:pPr>
        <w:pStyle w:val="Heading2"/>
        <w:spacing w:after="120" w:before="280"/>
      </w:pPr>
      <w:r>
        <w:rPr>
          <w:rFonts w:ascii="Arial" w:cs="Arial" w:eastAsia="Arial" w:hAnsi="Arial"/>
          <w:b/>
          <w:bCs/>
          <w:color w:val="2E86C1"/>
          <w:sz w:val="28"/>
          <w:szCs w:val="28"/>
        </w:rPr>
        <w:t xml:space="preserve">4.1 — Onboarding Overview</w:t>
      </w:r>
    </w:p>
    <w:p>
      <w:pPr>
        <w:pBdr>
          <w:left w:val="single" w:color="2E86C1" w:sz="16" w:space="6"/>
        </w:pBdr>
        <w:shd w:fill="D6EAF8" w:val="clear"/>
        <w:spacing w:after="120" w:before="120"/>
        <w:ind w:left="360"/>
      </w:pPr>
      <w:r>
        <w:rPr>
          <w:rFonts w:ascii="Arial" w:cs="Arial" w:eastAsia="Arial" w:hAnsi="Arial"/>
          <w:color w:val="1C2833"/>
          <w:sz w:val="22"/>
          <w:szCs w:val="22"/>
        </w:rPr>
        <w:t xml:space="preserve">Nuvoro's target time-to-value is 21 days. Current average is 34 days. Most delays happen in data migration (importing customer/job history) and technician app adoption. Enterprise customers have a separate white-glove onboarding track with dedicated Implementation Specialists.</w:t>
      </w:r>
    </w:p>
    <w:p>
      <w:pPr>
        <w:spacing w:after="80"/>
      </w:pPr>
      <w:r>
        <w:t xml:space="preserve"/>
      </w:r>
    </w:p>
    <w:p>
      <w:pPr>
        <w:pStyle w:val="Heading2"/>
        <w:spacing w:after="120" w:before="280"/>
      </w:pPr>
      <w:r>
        <w:rPr>
          <w:rFonts w:ascii="Arial" w:cs="Arial" w:eastAsia="Arial" w:hAnsi="Arial"/>
          <w:b/>
          <w:bCs/>
          <w:color w:val="2E86C1"/>
          <w:sz w:val="28"/>
          <w:szCs w:val="28"/>
        </w:rPr>
        <w:t xml:space="preserve">4.2 — Onboarding Stages &amp; Timeline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3400"/>
        <w:gridCol w:w="2000"/>
      </w:tblGrid>
      <w:tr>
        <w:tc>
          <w:tcPr>
            <w:tcW w:type="dxa" w:w="1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9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Days</w:t>
            </w:r>
          </w:p>
        </w:tc>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34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Key Activities</w:t>
            </w:r>
          </w:p>
        </w:tc>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Exit Milestone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 Kickoff</w:t>
            </w:r>
          </w:p>
        </w:tc>
        <w:tc>
          <w:tcPr>
            <w:tcW w:type="dxa" w:w="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Day 1–3</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CSM</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Welcome call, access provisioning, intro to Nuvoro Academy (LMS)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Customer logins active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 Configuration</w:t>
            </w:r>
          </w:p>
        </w:tc>
        <w:tc>
          <w:tcPr>
            <w:tcW w:type="dxa" w:w="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Day 3–10</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CSM + Customer</w:t>
            </w:r>
          </w:p>
        </w:tc>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Account settings, service types, pricing setup, technician profiles created</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Platform configured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 Data Migration</w:t>
            </w:r>
          </w:p>
        </w:tc>
        <w:tc>
          <w:tcPr>
            <w:tcW w:type="dxa" w:w="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Day 8–18</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Implementation Specialist</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Import existing customer list, job history, equipment records from old system or CSV</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Data validated</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4. Integrations</w:t>
            </w:r>
          </w:p>
        </w:tc>
        <w:tc>
          <w:tcPr>
            <w:tcW w:type="dxa" w:w="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Day 10–21</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SE + Customer IT</w:t>
            </w:r>
          </w:p>
        </w:tc>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QuickBooks / Xero sync, Google Calendar, payment gateway (Stripe)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Test invoice synced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5. Training</w:t>
            </w:r>
          </w:p>
        </w:tc>
        <w:tc>
          <w:tcPr>
            <w:tcW w:type="dxa" w:w="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Day 15–25</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CSM + Nuvoro Academy</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Live training sessions (dispatcher, office admin, field tech app)</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First real job dispatched</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6. Go-Live</w:t>
            </w:r>
          </w:p>
        </w:tc>
        <w:tc>
          <w:tcPr>
            <w:tcW w:type="dxa" w:w="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Day 21–34</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CSM</w:t>
            </w:r>
          </w:p>
        </w:tc>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Customer runs first week on Nuvoro live, CSM on standby for issues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5 jobs dispatched, invoice sent</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7. 30-Day Check-In</w:t>
            </w:r>
          </w:p>
        </w:tc>
        <w:tc>
          <w:tcPr>
            <w:tcW w:type="dxa" w:w="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Day 30</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CSM</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Review adoption metrics, address gaps, confirm health score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Health score ≥ Green</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4.3 — Common Onboarding Delays &amp; Problems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800"/>
        <w:gridCol w:w="320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Issue</w:t>
            </w:r>
          </w:p>
        </w:tc>
        <w:tc>
          <w:tcPr>
            <w:tcW w:type="dxa" w:w="15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Frequency</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Impact</w:t>
            </w:r>
          </w:p>
        </w:tc>
        <w:tc>
          <w:tcPr>
            <w:tcW w:type="dxa" w:w="3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Resolution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Customer unresponsive after kickoff call</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38% of accounts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High — delays entire timeline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Automated nudge sequence (Day 3, 7, 14) + CSM escalation at Day 10</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Data migration: CSV files malformed or incomplete</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44% of accounts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Medium — delays go-live by 5–8 days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Data migration template provided at kickoff; implementation specialist cleans data</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QuickBooks sync fails due to permission settings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29% of accounts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Medium — billing integration blocked</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SE creates step-by-step screen share guide; escalated to Tier 2 support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Technician resistance to mobile app</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52% of accounts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High — core product never adopted</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CSM schedules hands-on tech training; shares 'Nuvoro in 5 Minutes' video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Wrong decision-maker in onboarding (champion left)</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12% of accounts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High — restarts entire process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Escalate to Sales AE to re-engage executive sponsor immediately</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4.4 — Required Customer Information at Kickoff</w:t>
      </w:r>
    </w:p>
    <w:p>
      <w:pPr>
        <w:pStyle w:val="ListParagraph"/>
        <w:numPr>
          <w:ilvl w:val="0"/>
          <w:numId w:val="2"/>
        </w:numPr>
        <w:spacing w:after="60"/>
      </w:pPr>
      <w:r>
        <w:rPr>
          <w:rFonts w:ascii="Arial" w:cs="Arial" w:eastAsia="Arial" w:hAnsi="Arial"/>
          <w:b w:val="false"/>
          <w:bCs w:val="false"/>
          <w:color w:val="1C2833"/>
          <w:sz w:val="22"/>
          <w:szCs w:val="22"/>
        </w:rPr>
        <w:t xml:space="preserve">Company legal name, billing address, and primary contact</w:t>
      </w:r>
    </w:p>
    <w:p>
      <w:pPr>
        <w:pStyle w:val="ListParagraph"/>
        <w:numPr>
          <w:ilvl w:val="0"/>
          <w:numId w:val="2"/>
        </w:numPr>
        <w:spacing w:after="60"/>
      </w:pPr>
      <w:r>
        <w:rPr>
          <w:rFonts w:ascii="Arial" w:cs="Arial" w:eastAsia="Arial" w:hAnsi="Arial"/>
          <w:b w:val="false"/>
          <w:bCs w:val="false"/>
          <w:color w:val="1C2833"/>
          <w:sz w:val="22"/>
          <w:szCs w:val="22"/>
        </w:rPr>
        <w:t xml:space="preserve">List of all technicians (name, email, phone, trade/skills)</w:t>
      </w:r>
    </w:p>
    <w:p>
      <w:pPr>
        <w:pStyle w:val="ListParagraph"/>
        <w:numPr>
          <w:ilvl w:val="0"/>
          <w:numId w:val="2"/>
        </w:numPr>
        <w:spacing w:after="60"/>
      </w:pPr>
      <w:r>
        <w:rPr>
          <w:rFonts w:ascii="Arial" w:cs="Arial" w:eastAsia="Arial" w:hAnsi="Arial"/>
          <w:b w:val="false"/>
          <w:bCs w:val="false"/>
          <w:color w:val="1C2833"/>
          <w:sz w:val="22"/>
          <w:szCs w:val="22"/>
        </w:rPr>
        <w:t xml:space="preserve">Service areas (zip codes or regions covered)</w:t>
      </w:r>
    </w:p>
    <w:p>
      <w:pPr>
        <w:pStyle w:val="ListParagraph"/>
        <w:numPr>
          <w:ilvl w:val="0"/>
          <w:numId w:val="2"/>
        </w:numPr>
        <w:spacing w:after="60"/>
      </w:pPr>
      <w:r>
        <w:rPr>
          <w:rFonts w:ascii="Arial" w:cs="Arial" w:eastAsia="Arial" w:hAnsi="Arial"/>
          <w:b w:val="false"/>
          <w:bCs w:val="false"/>
          <w:color w:val="1C2833"/>
          <w:sz w:val="22"/>
          <w:szCs w:val="22"/>
        </w:rPr>
        <w:t xml:space="preserve">Service types and pricing (job categories, hourly rates, flat rates)</w:t>
      </w:r>
    </w:p>
    <w:p>
      <w:pPr>
        <w:pStyle w:val="ListParagraph"/>
        <w:numPr>
          <w:ilvl w:val="0"/>
          <w:numId w:val="2"/>
        </w:numPr>
        <w:spacing w:after="60"/>
      </w:pPr>
      <w:r>
        <w:rPr>
          <w:rFonts w:ascii="Arial" w:cs="Arial" w:eastAsia="Arial" w:hAnsi="Arial"/>
          <w:b w:val="false"/>
          <w:bCs w:val="false"/>
          <w:color w:val="1C2833"/>
          <w:sz w:val="22"/>
          <w:szCs w:val="22"/>
        </w:rPr>
        <w:t xml:space="preserve">Existing customer list (CSV with name, address, phone, email)</w:t>
      </w:r>
    </w:p>
    <w:p>
      <w:pPr>
        <w:pStyle w:val="ListParagraph"/>
        <w:numPr>
          <w:ilvl w:val="0"/>
          <w:numId w:val="2"/>
        </w:numPr>
        <w:spacing w:after="60"/>
      </w:pPr>
      <w:r>
        <w:rPr>
          <w:rFonts w:ascii="Arial" w:cs="Arial" w:eastAsia="Arial" w:hAnsi="Arial"/>
          <w:b w:val="false"/>
          <w:bCs w:val="false"/>
          <w:color w:val="1C2833"/>
          <w:sz w:val="22"/>
          <w:szCs w:val="22"/>
        </w:rPr>
        <w:t xml:space="preserve">Job history export from previous system (or manual job types)</w:t>
      </w:r>
    </w:p>
    <w:p>
      <w:pPr>
        <w:pStyle w:val="ListParagraph"/>
        <w:numPr>
          <w:ilvl w:val="0"/>
          <w:numId w:val="2"/>
        </w:numPr>
        <w:spacing w:after="60"/>
      </w:pPr>
      <w:r>
        <w:rPr>
          <w:rFonts w:ascii="Arial" w:cs="Arial" w:eastAsia="Arial" w:hAnsi="Arial"/>
          <w:b w:val="false"/>
          <w:bCs w:val="false"/>
          <w:color w:val="1C2833"/>
          <w:sz w:val="22"/>
          <w:szCs w:val="22"/>
        </w:rPr>
        <w:t xml:space="preserve">QuickBooks company file access (admin credentials)</w:t>
      </w:r>
    </w:p>
    <w:p>
      <w:pPr>
        <w:pStyle w:val="ListParagraph"/>
        <w:numPr>
          <w:ilvl w:val="0"/>
          <w:numId w:val="2"/>
        </w:numPr>
        <w:spacing w:after="60"/>
      </w:pPr>
      <w:r>
        <w:rPr>
          <w:rFonts w:ascii="Arial" w:cs="Arial" w:eastAsia="Arial" w:hAnsi="Arial"/>
          <w:b w:val="false"/>
          <w:bCs w:val="false"/>
          <w:color w:val="1C2833"/>
          <w:sz w:val="22"/>
          <w:szCs w:val="22"/>
        </w:rPr>
        <w:t xml:space="preserve">Payment gateway preference (Stripe, Square, or bank transfer)</w:t>
      </w:r>
    </w:p>
    <w:p>
      <w:pPr>
        <w:pStyle w:val="ListParagraph"/>
        <w:numPr>
          <w:ilvl w:val="0"/>
          <w:numId w:val="2"/>
        </w:numPr>
        <w:spacing w:after="60"/>
      </w:pPr>
      <w:r>
        <w:rPr>
          <w:rFonts w:ascii="Arial" w:cs="Arial" w:eastAsia="Arial" w:hAnsi="Arial"/>
          <w:b w:val="false"/>
          <w:bCs w:val="false"/>
          <w:color w:val="1C2833"/>
          <w:sz w:val="22"/>
          <w:szCs w:val="22"/>
        </w:rPr>
        <w:t xml:space="preserve">Logo and brand colors for customer portal white-labeling</w:t>
      </w:r>
    </w:p>
    <w:p>
      <w:r>
        <w:br w:type="page"/>
      </w:r>
    </w:p>
    <w:p>
      <w:pPr>
        <w:shd w:fill="1B4F72" w:val="clear"/>
        <w:spacing w:after="200" w:before="200"/>
      </w:pPr>
      <w:r>
        <w:rPr>
          <w:rFonts w:ascii="Arial" w:cs="Arial" w:eastAsia="Arial" w:hAnsi="Arial"/>
          <w:b/>
          <w:bCs/>
          <w:color w:val="AED6F1"/>
          <w:sz w:val="20"/>
          <w:szCs w:val="20"/>
        </w:rPr>
        <w:t xml:space="preserve">  SECTION 5  </w:t>
      </w:r>
      <w:r>
        <w:rPr>
          <w:rFonts w:ascii="Arial" w:cs="Arial" w:eastAsia="Arial" w:hAnsi="Arial"/>
          <w:b/>
          <w:bCs/>
          <w:color w:val="FFFFFF"/>
          <w:sz w:val="26"/>
          <w:szCs w:val="26"/>
        </w:rPr>
        <w:t xml:space="preserve">  Customer Support Process</w:t>
      </w:r>
    </w:p>
    <w:p>
      <w:pPr>
        <w:spacing w:after="120"/>
      </w:pPr>
      <w:r>
        <w:t xml:space="preserve"/>
      </w:r>
    </w:p>
    <w:p>
      <w:pPr>
        <w:pStyle w:val="Heading2"/>
        <w:spacing w:after="120" w:before="280"/>
      </w:pPr>
      <w:r>
        <w:rPr>
          <w:rFonts w:ascii="Arial" w:cs="Arial" w:eastAsia="Arial" w:hAnsi="Arial"/>
          <w:b/>
          <w:bCs/>
          <w:color w:val="2E86C1"/>
          <w:sz w:val="28"/>
          <w:szCs w:val="28"/>
        </w:rPr>
        <w:t xml:space="preserve">5.1 — Support Channels &amp;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Live Chat (in-app)</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Monday–Friday, 7 AM–8 PM CT · All plans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Email Support</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24/7 submission; response within SLA — All plans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Phone Support</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Monday–Friday, 8 AM–6 PM CT — Pro &amp; Enterprise only</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Help Center (self-service)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24/7 — articles, video tutorials, Nuvoro Academy — All plans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Dedicated Slack Channel</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Enterprise only — direct access to CSM + Tier 2 support</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Emergency Line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Enterprise only — 24/7 for P1 outages</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5.2 — Support Tiers &amp; Escalation Path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20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Tier</w:t>
            </w:r>
          </w:p>
        </w:tc>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Handled By</w:t>
            </w:r>
          </w:p>
        </w:tc>
        <w:tc>
          <w:tcPr>
            <w:tcW w:type="dxa" w:w="3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Ticket Types</w:t>
            </w:r>
          </w:p>
        </w:tc>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Resolution Target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Tier 1 — General Support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Support Reps (6 agents)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Password resets, navigation help, basic setup questions, billing inquiries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First response &lt;2 hrs; resolution &lt;8 hrs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Tier 2 — Technical Support</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Senior Support Engineers (3)</w:t>
            </w:r>
          </w:p>
        </w:tc>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Integration issues (QuickBooks, Stripe), data import errors, workflow config bugs, API troubleshooting</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First response &lt;4 hrs; resolution &lt;24 hrs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Tier 3 — Engineering Escalation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Product Engineering (rotating on-call)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Platform bugs, data corruption, outage investigation, critical API failures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P1: 2hr response, 4hr resolution; P2: 24hr</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Customer Success Escalation</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CSM (account owner)</w:t>
            </w:r>
          </w:p>
        </w:tc>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Relationship issues, renewal risk, executive complaints, churn indicators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CSM contacts customer within 1 business day</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5.3 — SLA Targets by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500"/>
        <w:gridCol w:w="1500"/>
        <w:gridCol w:w="1400"/>
        <w:gridCol w:w="1800"/>
      </w:tblGrid>
      <w:tr>
        <w:tc>
          <w:tcPr>
            <w:tcW w:type="dxa" w:w="1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Definition</w:t>
            </w:r>
          </w:p>
        </w:tc>
        <w:tc>
          <w:tcPr>
            <w:tcW w:type="dxa" w:w="15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Starter SLA</w:t>
            </w:r>
          </w:p>
        </w:tc>
        <w:tc>
          <w:tcPr>
            <w:tcW w:type="dxa" w:w="15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Growth SLA</w:t>
            </w:r>
          </w:p>
        </w:tc>
        <w:tc>
          <w:tcPr>
            <w:tcW w:type="dxa" w:w="14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Pro SLA</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Enterprise SLA</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P1 — Critical</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Full platform outage or data loss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8 hr resolution</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4 hr resolution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 hr resolution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 hr response, 2 hr resolution</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P2 — High</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Core feature broken, no workaround</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24 hr</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12 hr</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 hr</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4 hr</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P3 — Medium</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Feature degraded, workaround exists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 business days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 business days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 business day</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4 hr</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P4 — Low</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General questions, how-tos</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5 business days</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3 business days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 business days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 business day</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5.4 — Common Ticket Categories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320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15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 of Tickets</w:t>
            </w:r>
          </w:p>
        </w:tc>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Avg Resolution Time</w:t>
            </w:r>
          </w:p>
        </w:tc>
        <w:tc>
          <w:tcPr>
            <w:tcW w:type="dxa" w:w="3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Most Common Root Cause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QuickBooks / Accounting Integration</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22%</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18 hrs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Permission errors after QB software update</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Scheduling &amp; Dispatch Issues</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18%</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6 hrs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User configuration error — timezone or territory settings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Mobile App (Technician Side)</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17%</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4 hrs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Outdated app version, device compatibility, offline sync</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Invoicing &amp; Payments</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14%</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12 hrs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Stripe webhook failures, invoice template misconfiguration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User Access &amp; Permissions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10%</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 hrs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Admin didn't grant correct role — quick fix</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Data Import / Export</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9%</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24 hrs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Malformed CSV, incorrect field mapping</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Reporting &amp; Dashboard</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7%</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8 hrs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Filter misunderstanding or date range error</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Other / General</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3%</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3 hrs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Various — billed hours questions, feature requests</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5.5 — Refund &amp; Retention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Refund Eligibility</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30-day money-back guarantee for new customers only (first contract term)</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Prorated Cancellation</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 prorated refunds after 30 days — contract honored to end date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At-Risk Retention Offer</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CSM can offer 1-month credit or plan downgrade to save account before churn</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Churn Escalation Trigger</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Any cancellation request triggers CSM + VP Customer Success review within 24 hrs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Win-Back Program</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Churned customers within 90 days offered 20% discount on return; data retained 180 days</w:t>
            </w:r>
          </w:p>
        </w:tc>
      </w:tr>
    </w:tbl>
    <w:p>
      <w:r>
        <w:br w:type="page"/>
      </w:r>
    </w:p>
    <w:p>
      <w:pPr>
        <w:shd w:fill="1B4F72" w:val="clear"/>
        <w:spacing w:after="200" w:before="200"/>
      </w:pPr>
      <w:r>
        <w:rPr>
          <w:rFonts w:ascii="Arial" w:cs="Arial" w:eastAsia="Arial" w:hAnsi="Arial"/>
          <w:b/>
          <w:bCs/>
          <w:color w:val="AED6F1"/>
          <w:sz w:val="20"/>
          <w:szCs w:val="20"/>
        </w:rPr>
        <w:t xml:space="preserve">  SECTION 6  </w:t>
      </w:r>
      <w:r>
        <w:rPr>
          <w:rFonts w:ascii="Arial" w:cs="Arial" w:eastAsia="Arial" w:hAnsi="Arial"/>
          <w:b/>
          <w:bCs/>
          <w:color w:val="FFFFFF"/>
          <w:sz w:val="26"/>
          <w:szCs w:val="26"/>
        </w:rPr>
        <w:t xml:space="preserve">  Customer Success Process</w:t>
      </w:r>
    </w:p>
    <w:p>
      <w:pPr>
        <w:spacing w:after="120"/>
      </w:pPr>
      <w:r>
        <w:t xml:space="preserve"/>
      </w:r>
    </w:p>
    <w:p>
      <w:pPr>
        <w:pStyle w:val="Heading2"/>
        <w:spacing w:after="120" w:before="280"/>
      </w:pPr>
      <w:r>
        <w:rPr>
          <w:rFonts w:ascii="Arial" w:cs="Arial" w:eastAsia="Arial" w:hAnsi="Arial"/>
          <w:b/>
          <w:bCs/>
          <w:color w:val="2E86C1"/>
          <w:sz w:val="28"/>
          <w:szCs w:val="28"/>
        </w:rPr>
        <w:t xml:space="preserve">6.1 — CSM Coverage Model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Segment</w:t>
            </w:r>
          </w:p>
        </w:tc>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CSM Ratio</w:t>
            </w:r>
          </w:p>
        </w:tc>
        <w:tc>
          <w:tcPr>
            <w:tcW w:type="dxa" w:w="2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Check-In Frequency</w:t>
            </w:r>
          </w:p>
        </w:tc>
        <w:tc>
          <w:tcPr>
            <w:tcW w:type="dxa" w:w="25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Primary Goal</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SMB — Starter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 CSM : 120 accounts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Automated touch + 1 live call/quarter</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Adoption &amp; renewal</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SMB — Growth</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 CSM : 80 accounts</w:t>
            </w:r>
          </w:p>
        </w:tc>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Monthly check-in call or email</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Expansion &amp; renewal</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Mid-Market — Pro</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 CSM : 35 accounts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Bi-weekly + Quarterly Business Review (QBR)</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Expansion + advocacy</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Enterprise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 CSM : 12 accounts (dedicated)</w:t>
            </w:r>
          </w:p>
        </w:tc>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Weekly sync + QBR every 90 days</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Retention, expansion, exec relationship</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6.2 — Customer Health Score</w:t>
      </w:r>
    </w:p>
    <w:p>
      <w:pPr>
        <w:pBdr>
          <w:left w:val="single" w:color="2E86C1" w:sz="16" w:space="6"/>
        </w:pBdr>
        <w:shd w:fill="D6EAF8" w:val="clear"/>
        <w:spacing w:after="120" w:before="120"/>
        <w:ind w:left="360"/>
      </w:pPr>
      <w:r>
        <w:rPr>
          <w:rFonts w:ascii="Arial" w:cs="Arial" w:eastAsia="Arial" w:hAnsi="Arial"/>
          <w:color w:val="1C2833"/>
          <w:sz w:val="22"/>
          <w:szCs w:val="22"/>
        </w:rPr>
        <w:t xml:space="preserve">Health scores are calculated in Nuvoro's CRM (Salesforce) and refreshed weekly. A composite score (0–100) drives CSM prioritization. Accounts scoring Red automatically create a 'Save' task for the CSM.</w:t>
      </w:r>
    </w:p>
    <w:p>
      <w:pPr>
        <w:spacing w:after="80"/>
      </w:pPr>
      <w:r>
        <w:t xml:space="preserve"/>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200"/>
        <w:gridCol w:w="2000"/>
        <w:gridCol w:w="210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Signal</w:t>
            </w:r>
          </w:p>
        </w:tc>
        <w:tc>
          <w:tcPr>
            <w:tcW w:type="dxa" w:w="1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Weight</w:t>
            </w:r>
          </w:p>
        </w:tc>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Green (Healthy)</w:t>
            </w:r>
          </w:p>
        </w:tc>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Yellow (At Risk)</w:t>
            </w:r>
          </w:p>
        </w:tc>
        <w:tc>
          <w:tcPr>
            <w:tcW w:type="dxa" w:w="21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Red (Critical)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Login frequency (last 30 days)</w:t>
            </w:r>
          </w:p>
        </w:tc>
        <w:tc>
          <w:tcPr>
            <w:tcW w:type="dxa" w:w="1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25%</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&gt;15 logins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6–15 logins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&lt;6 logins</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Jobs dispatched (last 30 days)</w:t>
            </w:r>
          </w:p>
        </w:tc>
        <w:tc>
          <w:tcPr>
            <w:tcW w:type="dxa" w:w="1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20%</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&gt;20 jobs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5–20 jobs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&lt;5 jobs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Invoices sent (last 30 days)</w:t>
            </w:r>
          </w:p>
        </w:tc>
        <w:tc>
          <w:tcPr>
            <w:tcW w:type="dxa" w:w="1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15%</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&gt;10 invoices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3–10 invoices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&lt;3 invoices</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Mobile app technician logins</w:t>
            </w:r>
          </w:p>
        </w:tc>
        <w:tc>
          <w:tcPr>
            <w:tcW w:type="dxa" w:w="1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20%</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&gt;80% of techs logged in</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40–80%</w:t>
            </w:r>
          </w:p>
        </w:tc>
        <w:tc>
          <w:tcPr>
            <w:tcW w:type="dxa" w:w="2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&lt;40%</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Support tickets (open/unresolved)</w:t>
            </w:r>
          </w:p>
        </w:tc>
        <w:tc>
          <w:tcPr>
            <w:tcW w:type="dxa" w:w="1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10%</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0 open P1/P2</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 open P2</w:t>
            </w:r>
          </w:p>
        </w:tc>
        <w:tc>
          <w:tcPr>
            <w:tcW w:type="dxa" w:w="2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Any open P1 or 2+ P2</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NPS / CSAT score</w:t>
            </w:r>
          </w:p>
        </w:tc>
        <w:tc>
          <w:tcPr>
            <w:tcW w:type="dxa" w:w="1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10%</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 NPS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6–7 NPS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≤5 NPS or no response</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6.3 — Renewal Process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0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Timeline</w:t>
            </w:r>
          </w:p>
        </w:tc>
        <w:tc>
          <w:tcPr>
            <w:tcW w:type="dxa" w:w="44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31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Owner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Day –90 (before renewal)</w:t>
            </w:r>
          </w:p>
        </w:tc>
        <w:tc>
          <w:tcPr>
            <w:tcW w:type="dxa" w:w="4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CSM reviews health score, prepares renewal proposal, checks expansion opportunity</w:t>
            </w:r>
          </w:p>
        </w:tc>
        <w:tc>
          <w:tcPr>
            <w:tcW w:type="dxa" w:w="3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CSM</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Day –75</w:t>
            </w:r>
          </w:p>
        </w:tc>
        <w:tc>
          <w:tcPr>
            <w:tcW w:type="dxa" w:w="4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CSM sends renewal outreach email with usage summary and ROI data</w:t>
            </w:r>
          </w:p>
        </w:tc>
        <w:tc>
          <w:tcPr>
            <w:tcW w:type="dxa" w:w="3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CSM (automated template)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Day –60</w:t>
            </w:r>
          </w:p>
        </w:tc>
        <w:tc>
          <w:tcPr>
            <w:tcW w:type="dxa" w:w="4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QBR call — review wins, discuss expansion, present renewal terms</w:t>
            </w:r>
          </w:p>
        </w:tc>
        <w:tc>
          <w:tcPr>
            <w:tcW w:type="dxa" w:w="3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CSM + Customer Exec</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Day –45</w:t>
            </w:r>
          </w:p>
        </w:tc>
        <w:tc>
          <w:tcPr>
            <w:tcW w:type="dxa" w:w="4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Follow up if no response — involve VP of CS if account is Pro or Enterprise</w:t>
            </w:r>
          </w:p>
        </w:tc>
        <w:tc>
          <w:tcPr>
            <w:tcW w:type="dxa" w:w="3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CSM + VP CS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Day –30</w:t>
            </w:r>
          </w:p>
        </w:tc>
        <w:tc>
          <w:tcPr>
            <w:tcW w:type="dxa" w:w="4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Final contract terms sent — legal review if applicable</w:t>
            </w:r>
          </w:p>
        </w:tc>
        <w:tc>
          <w:tcPr>
            <w:tcW w:type="dxa" w:w="3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CSM + Finance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Day –14</w:t>
            </w:r>
          </w:p>
        </w:tc>
        <w:tc>
          <w:tcPr>
            <w:tcW w:type="dxa" w:w="4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Renewal signed OR escalated to save process</w:t>
            </w:r>
          </w:p>
        </w:tc>
        <w:tc>
          <w:tcPr>
            <w:tcW w:type="dxa" w:w="3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CSM + CRO for large at-risk accounts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Day 0 (renewal date)</w:t>
            </w:r>
          </w:p>
        </w:tc>
        <w:tc>
          <w:tcPr>
            <w:tcW w:type="dxa" w:w="4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New contract activates — update CRM, trigger welcome-back email</w:t>
            </w:r>
          </w:p>
        </w:tc>
        <w:tc>
          <w:tcPr>
            <w:tcW w:type="dxa" w:w="3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RevOps + CSM</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6.4 — Expansion &amp; Upsell Process</w:t>
      </w:r>
    </w:p>
    <w:p>
      <w:pPr>
        <w:pStyle w:val="ListParagraph"/>
        <w:numPr>
          <w:ilvl w:val="0"/>
          <w:numId w:val="2"/>
        </w:numPr>
        <w:spacing w:after="60"/>
      </w:pPr>
      <w:r>
        <w:rPr>
          <w:rFonts w:ascii="Arial" w:cs="Arial" w:eastAsia="Arial" w:hAnsi="Arial"/>
          <w:b w:val="false"/>
          <w:bCs w:val="false"/>
          <w:color w:val="1C2833"/>
          <w:sz w:val="22"/>
          <w:szCs w:val="22"/>
        </w:rPr>
        <w:t xml:space="preserve">Trigger 1 — Seat Limit Approaching: When a customer has added technicians and is within 2 seats of their plan limit, CSM receives an automatic Salesforce task to discuss upgrading.</w:t>
      </w:r>
    </w:p>
    <w:p>
      <w:pPr>
        <w:pStyle w:val="ListParagraph"/>
        <w:numPr>
          <w:ilvl w:val="0"/>
          <w:numId w:val="2"/>
        </w:numPr>
        <w:spacing w:after="60"/>
      </w:pPr>
      <w:r>
        <w:rPr>
          <w:rFonts w:ascii="Arial" w:cs="Arial" w:eastAsia="Arial" w:hAnsi="Arial"/>
          <w:b w:val="false"/>
          <w:bCs w:val="false"/>
          <w:color w:val="1C2833"/>
          <w:sz w:val="22"/>
          <w:szCs w:val="22"/>
        </w:rPr>
        <w:t xml:space="preserve">Trigger 2 — Feature Usage Gap: If a Pro customer is not using Analytics Add-On after 60 days, CSM sends a demo invite for the add-on.</w:t>
      </w:r>
    </w:p>
    <w:p>
      <w:pPr>
        <w:pStyle w:val="ListParagraph"/>
        <w:numPr>
          <w:ilvl w:val="0"/>
          <w:numId w:val="2"/>
        </w:numPr>
        <w:spacing w:after="60"/>
      </w:pPr>
      <w:r>
        <w:rPr>
          <w:rFonts w:ascii="Arial" w:cs="Arial" w:eastAsia="Arial" w:hAnsi="Arial"/>
          <w:b w:val="false"/>
          <w:bCs w:val="false"/>
          <w:color w:val="1C2833"/>
          <w:sz w:val="22"/>
          <w:szCs w:val="22"/>
        </w:rPr>
        <w:t xml:space="preserve">Trigger 3 — Renewal + Upsell: All renewals are treated as expansion opportunities — ACV uplift target of 12% per renewal.</w:t>
      </w:r>
    </w:p>
    <w:p>
      <w:pPr>
        <w:pStyle w:val="ListParagraph"/>
        <w:numPr>
          <w:ilvl w:val="0"/>
          <w:numId w:val="2"/>
        </w:numPr>
        <w:spacing w:after="60"/>
      </w:pPr>
      <w:r>
        <w:rPr>
          <w:rFonts w:ascii="Arial" w:cs="Arial" w:eastAsia="Arial" w:hAnsi="Arial"/>
          <w:b w:val="false"/>
          <w:bCs w:val="false"/>
          <w:color w:val="1C2833"/>
          <w:sz w:val="22"/>
          <w:szCs w:val="22"/>
        </w:rPr>
        <w:t xml:space="preserve">Trigger 4 — QBR Expansion Discussion: Every QBR includes a slide titled 'What's next' that introduces add-ons or tier upgrades relevant to that customer.</w:t>
      </w:r>
    </w:p>
    <w:p>
      <w:pPr>
        <w:pStyle w:val="ListParagraph"/>
        <w:numPr>
          <w:ilvl w:val="0"/>
          <w:numId w:val="2"/>
        </w:numPr>
        <w:spacing w:after="60"/>
      </w:pPr>
      <w:r>
        <w:rPr>
          <w:rFonts w:ascii="Arial" w:cs="Arial" w:eastAsia="Arial" w:hAnsi="Arial"/>
          <w:b w:val="false"/>
          <w:bCs w:val="false"/>
          <w:color w:val="1C2833"/>
          <w:sz w:val="22"/>
          <w:szCs w:val="22"/>
        </w:rPr>
        <w:t xml:space="preserve">Trigger 5 — Referral Request: Healthy customers (Green, NPS ≥ 8) are asked for referrals and G2 reviews at the 90-day mark.</w:t>
      </w:r>
    </w:p>
    <w:p>
      <w:r>
        <w:br w:type="page"/>
      </w:r>
    </w:p>
    <w:p>
      <w:pPr>
        <w:shd w:fill="1B4F72" w:val="clear"/>
        <w:spacing w:after="200" w:before="200"/>
      </w:pPr>
      <w:r>
        <w:rPr>
          <w:rFonts w:ascii="Arial" w:cs="Arial" w:eastAsia="Arial" w:hAnsi="Arial"/>
          <w:b/>
          <w:bCs/>
          <w:color w:val="AED6F1"/>
          <w:sz w:val="20"/>
          <w:szCs w:val="20"/>
        </w:rPr>
        <w:t xml:space="preserve">  SECTION 7  </w:t>
      </w:r>
      <w:r>
        <w:rPr>
          <w:rFonts w:ascii="Arial" w:cs="Arial" w:eastAsia="Arial" w:hAnsi="Arial"/>
          <w:b/>
          <w:bCs/>
          <w:color w:val="FFFFFF"/>
          <w:sz w:val="26"/>
          <w:szCs w:val="26"/>
        </w:rPr>
        <w:t xml:space="preserve">  Metrics &amp; KPIs</w:t>
      </w:r>
    </w:p>
    <w:p>
      <w:pPr>
        <w:spacing w:after="120"/>
      </w:pPr>
      <w:r>
        <w:t xml:space="preserve"/>
      </w:r>
    </w:p>
    <w:p>
      <w:pPr>
        <w:pStyle w:val="Heading2"/>
        <w:spacing w:after="120" w:before="280"/>
      </w:pPr>
      <w:r>
        <w:rPr>
          <w:rFonts w:ascii="Arial" w:cs="Arial" w:eastAsia="Arial" w:hAnsi="Arial"/>
          <w:b/>
          <w:bCs/>
          <w:color w:val="2E86C1"/>
          <w:sz w:val="28"/>
          <w:szCs w:val="28"/>
        </w:rPr>
        <w:t xml:space="preserve">7.1 — Revenue KPIs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800"/>
        <w:gridCol w:w="150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KPI</w:t>
            </w:r>
          </w:p>
        </w:tc>
        <w:tc>
          <w:tcPr>
            <w:tcW w:type="dxa" w:w="3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Definition</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Current Value</w:t>
            </w:r>
          </w:p>
        </w:tc>
        <w:tc>
          <w:tcPr>
            <w:tcW w:type="dxa" w:w="15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Target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Annual Recurring Revenue (ARR)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Total annualized subscription revenue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$18.4M</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$28M</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Monthly Recurring Revenue (MRR)</w:t>
            </w:r>
          </w:p>
        </w:tc>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ARR / 12</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$1.53M</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$2.33M</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Net Revenue Retention (NRR)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(MRR start + expansion – contraction – churn) / MRR start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107%</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&gt;110%</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Gross Revenue Retention (GRR)</w:t>
            </w:r>
          </w:p>
        </w:tc>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MRR retained excluding expansion</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88%</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&gt;90%</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New ARR (monthly)</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ARR added from new logos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$280K avg</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$400K avg</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Expansion ARR (monthly)</w:t>
            </w:r>
          </w:p>
        </w:tc>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ARR added from upsells + seat growth</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$62K avg</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$120K avg</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Churned ARR (monthly)</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ARR lost from cancellations + downgrades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$88K avg</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&lt;$60K</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Average Contract Value (ACV)</w:t>
            </w:r>
          </w:p>
        </w:tc>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Total ARR / # of customers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$28,750</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$35,000</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LTV (Customer Lifetime Value)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Avg ACV × avg customer lifespan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$74,200</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&gt;$90,000</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CAC (Customer Acquisition Cost)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Total sales + marketing cost / new customers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$8,400</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&lt;$7,500</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LTV:CAC Ratio</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LTV / CAC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8.8x</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&gt;10x</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Payback Period</w:t>
            </w:r>
          </w:p>
        </w:tc>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CAC / (ACV × gross margin)</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14.2 months</w:t>
            </w:r>
          </w:p>
        </w:tc>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&lt;12 months</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7.2 — Sales KPIs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200"/>
      </w:tblGrid>
      <w:tr>
        <w:tc>
          <w:tcPr>
            <w:tcW w:type="dxa" w:w="4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KPI</w:t>
            </w:r>
          </w:p>
        </w:tc>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Current Value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Target</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Leads generated per month</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420</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600</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MQL → SQL conversion rate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28%</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35%</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SQL → Demo conversion rate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52%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58%</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Demo → Close rate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34%</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40%</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Average sales cycle (overall)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34 days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28 days</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SDR meetings booked per rep / month</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14</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20</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AE quota attainment (SMB)</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78%</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85%</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Pipeline coverage ratio</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3.1x</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3.5x</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Win rate against ServiceTitan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31%</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38%</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Win rate against Jobber</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44%</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50%</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7.3 — Support KPIs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200"/>
      </w:tblGrid>
      <w:tr>
        <w:tc>
          <w:tcPr>
            <w:tcW w:type="dxa" w:w="4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KPI</w:t>
            </w:r>
          </w:p>
        </w:tc>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Current Value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Target</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Average First Response Time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2.8 hrs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&lt;2 hrs</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Average Resolution Time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14.2 hrs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&lt;10 hrs</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CSAT Score (post-ticket survey)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4.1 / 5.0</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 4.4</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First Contact Resolution Rate (FCR)</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61%</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 70%</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Ticket Volume (monthly)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1,840 tickets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 1,500 (self-serve improvement)</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SLA Breach Rate (P1/P2)</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8.4%</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&lt; 3%</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Escalation Rate (Tier 1 → Tier 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 15%</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Re-open Rate (ticket re-opened within 7 days)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11%</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&lt; 6%</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Backlog Size (open tickets &gt; 5 business days)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134</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 50</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7.4 — Customer Success &amp; Retention KPIs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200"/>
      </w:tblGrid>
      <w:tr>
        <w:tc>
          <w:tcPr>
            <w:tcW w:type="dxa" w:w="4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KPI</w:t>
            </w:r>
          </w:p>
        </w:tc>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Current Value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Target</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Gross Churn Rate (monthly)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1.0%</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 0.75%</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Net Churn Rate (monthly)</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-0.58% (net negative)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-1.0% (net negative)</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Time to First Value (avg)</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34 days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21 days</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Onboarding Completion Rate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72%</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88%</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Customer NPS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38</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 50</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Customer Health Score — % Green</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56%</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 70%</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Customer Health Score — % Red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18%</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&lt; 8%</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QBR Completion Rate (Pro+)</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64%</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85%</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Expansion Rate (upsell/cross-sell)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18% of base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25%</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Renewal Rate (on-time renewals)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82%</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90%</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Advocacy Rate (referrals given)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8% of customers/yr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15%</w:t>
            </w:r>
          </w:p>
        </w:tc>
      </w:tr>
    </w:tbl>
    <w:p>
      <w:r>
        <w:br w:type="page"/>
      </w:r>
    </w:p>
    <w:p>
      <w:pPr>
        <w:shd w:fill="1B4F72" w:val="clear"/>
        <w:spacing w:after="200" w:before="200"/>
      </w:pPr>
      <w:r>
        <w:rPr>
          <w:rFonts w:ascii="Arial" w:cs="Arial" w:eastAsia="Arial" w:hAnsi="Arial"/>
          <w:b/>
          <w:bCs/>
          <w:color w:val="AED6F1"/>
          <w:sz w:val="20"/>
          <w:szCs w:val="20"/>
        </w:rPr>
        <w:t xml:space="preserve">  SECTION 8  </w:t>
      </w:r>
      <w:r>
        <w:rPr>
          <w:rFonts w:ascii="Arial" w:cs="Arial" w:eastAsia="Arial" w:hAnsi="Arial"/>
          <w:b/>
          <w:bCs/>
          <w:color w:val="FFFFFF"/>
          <w:sz w:val="26"/>
          <w:szCs w:val="26"/>
        </w:rPr>
        <w:t xml:space="preserve">  Internal Data &amp; Examples</w:t>
      </w:r>
    </w:p>
    <w:p>
      <w:pPr>
        <w:spacing w:after="120"/>
      </w:pPr>
      <w:r>
        <w:t xml:space="preserve"/>
      </w:r>
    </w:p>
    <w:p>
      <w:pPr>
        <w:pStyle w:val="Heading2"/>
        <w:spacing w:after="120" w:before="280"/>
      </w:pPr>
      <w:r>
        <w:rPr>
          <w:rFonts w:ascii="Arial" w:cs="Arial" w:eastAsia="Arial" w:hAnsi="Arial"/>
          <w:b/>
          <w:bCs/>
          <w:color w:val="2E86C1"/>
          <w:sz w:val="28"/>
          <w:szCs w:val="28"/>
        </w:rPr>
        <w:t xml:space="preserve">8.1 — Dataset Overview</w:t>
      </w:r>
    </w:p>
    <w:p>
      <w:pPr>
        <w:pBdr>
          <w:left w:val="single" w:color="2E86C1" w:sz="16" w:space="6"/>
        </w:pBdr>
        <w:shd w:fill="D6EAF8" w:val="clear"/>
        <w:spacing w:after="120" w:before="120"/>
        <w:ind w:left="360"/>
      </w:pPr>
      <w:r>
        <w:rPr>
          <w:rFonts w:ascii="Arial" w:cs="Arial" w:eastAsia="Arial" w:hAnsi="Arial"/>
          <w:color w:val="1C2833"/>
          <w:sz w:val="22"/>
          <w:szCs w:val="22"/>
        </w:rPr>
        <w:t xml:space="preserve">A Python data generation script accompanies this document (nuvoro_data_generator.py). Running it creates 9 CSV files covering the full customer lifecycle — ready for import into Salesforce, Excel, Metabase, or SQL. All data is fictional and safe to share.</w:t>
      </w:r>
    </w:p>
    <w:p>
      <w:pPr>
        <w:spacing w:after="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200"/>
        <w:gridCol w:w="31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Dataset</w:t>
            </w:r>
          </w:p>
        </w:tc>
        <w:tc>
          <w:tcPr>
            <w:tcW w:type="dxa" w:w="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Rows</w:t>
            </w:r>
          </w:p>
        </w:tc>
        <w:tc>
          <w:tcPr>
            <w:tcW w:type="dxa" w:w="3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Key Fields</w:t>
            </w:r>
          </w:p>
        </w:tc>
        <w:tc>
          <w:tcPr>
            <w:tcW w:type="dxa" w:w="31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Use For</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leads.csv</w:t>
            </w:r>
          </w:p>
        </w:tc>
        <w:tc>
          <w:tcPr>
            <w:tcW w:type="dxa" w:w="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500</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lead_id, source, industry, company_size, stage, assigned_rep, created_date, MQL_date</w:t>
            </w:r>
          </w:p>
        </w:tc>
        <w:tc>
          <w:tcPr>
            <w:tcW w:type="dxa" w:w="3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CRM pipeline, lead scoring, conversion analysis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opportunities.csv</w:t>
            </w:r>
          </w:p>
        </w:tc>
        <w:tc>
          <w:tcPr>
            <w:tcW w:type="dxa" w:w="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280</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opp_id, lead_id, company, ACV, stage, close_date, AE_owner, lost_reason, won_date</w:t>
            </w:r>
          </w:p>
        </w:tc>
        <w:tc>
          <w:tcPr>
            <w:tcW w:type="dxa" w:w="3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Sales pipeline dashboard, revenue forecasting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customers.csv</w:t>
            </w:r>
          </w:p>
        </w:tc>
        <w:tc>
          <w:tcPr>
            <w:tcW w:type="dxa" w:w="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640</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account_id, company, plan, MRR, start_date, renewal_date, CSM, health_score, NPS</w:t>
            </w:r>
          </w:p>
        </w:tc>
        <w:tc>
          <w:tcPr>
            <w:tcW w:type="dxa" w:w="3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Customer health dashboard, renewal tracker</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support_tickets.csv</w:t>
            </w:r>
          </w:p>
        </w:tc>
        <w:tc>
          <w:tcPr>
            <w:tcW w:type="dxa" w:w="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1840</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ticket_id, account_id, category, priority, created, resolved, CSAT, agent, escalated</w:t>
            </w:r>
          </w:p>
        </w:tc>
        <w:tc>
          <w:tcPr>
            <w:tcW w:type="dxa" w:w="3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SLA dashboard, ticket analysis, escalation trends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escalations.csv</w:t>
            </w:r>
          </w:p>
        </w:tc>
        <w:tc>
          <w:tcPr>
            <w:tcW w:type="dxa" w:w="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220</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escalation_id, ticket_id, escalated_to, reason, resolution, time_to_resolve</w:t>
            </w:r>
          </w:p>
        </w:tc>
        <w:tc>
          <w:tcPr>
            <w:tcW w:type="dxa" w:w="3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Escalation pattern analysis, P1/P2 review</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churn_cases.csv</w:t>
            </w:r>
          </w:p>
        </w:tc>
        <w:tc>
          <w:tcPr>
            <w:tcW w:type="dxa" w:w="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88</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account_id, churn_date, ARR_lost, reason, health_at_churn, CSM, win_back</w:t>
            </w:r>
          </w:p>
        </w:tc>
        <w:tc>
          <w:tcPr>
            <w:tcW w:type="dxa" w:w="3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Churn analysis, prevention model</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renewal_cases.csv</w:t>
            </w:r>
          </w:p>
        </w:tc>
        <w:tc>
          <w:tcPr>
            <w:tcW w:type="dxa" w:w="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310</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account_id, renewal_date, original_ACV, new_ACV, outcome, upsell_added</w:t>
            </w:r>
          </w:p>
        </w:tc>
        <w:tc>
          <w:tcPr>
            <w:tcW w:type="dxa" w:w="3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Renewal forecasting, expansion tracking</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onboarding_cases.csv</w:t>
            </w:r>
          </w:p>
        </w:tc>
        <w:tc>
          <w:tcPr>
            <w:tcW w:type="dxa" w:w="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420</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account_id, kickoff_date, go_live_date, days_to_value, delays, CSM</w:t>
            </w:r>
          </w:p>
        </w:tc>
        <w:tc>
          <w:tcPr>
            <w:tcW w:type="dxa" w:w="3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Onboarding funnel, time-to-value tracking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account_notes.csv</w:t>
            </w:r>
          </w:p>
        </w:tc>
        <w:tc>
          <w:tcPr>
            <w:tcW w:type="dxa" w:w="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2200</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note_id, account_id, note_type, author, date, content_summary</w:t>
            </w:r>
          </w:p>
        </w:tc>
        <w:tc>
          <w:tcPr>
            <w:tcW w:type="dxa" w:w="3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CRM activity log, CSM timeline</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8.2 — Key CRM Fields (Salesforce Object Reference)</w:t>
      </w:r>
    </w:p>
    <w:p>
      <w:pPr>
        <w:pStyle w:val="Heading3"/>
        <w:spacing w:after="80" w:before="200"/>
      </w:pPr>
      <w:r>
        <w:rPr>
          <w:rFonts w:ascii="Arial" w:cs="Arial" w:eastAsia="Arial" w:hAnsi="Arial"/>
          <w:b/>
          <w:bCs/>
          <w:color w:val="1B4F72"/>
          <w:sz w:val="24"/>
          <w:szCs w:val="24"/>
        </w:rPr>
        <w:t xml:space="preserve">Lead Object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c>
          <w:tcPr>
            <w:tcW w:type="dxa" w:w="2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Field Name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Field Type</w:t>
            </w:r>
          </w:p>
        </w:tc>
        <w:tc>
          <w:tcPr>
            <w:tcW w:type="dxa" w:w="49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Values / Notes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Lead_Source__c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Picklist</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Inbound-SEO, Inbound-Referral, Outbound-SDR, Content, G2-Capterra, Partner</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Trade_Type__c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Picklist</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HVAC, Plumbing, Electrical, Pest Control, Facilities, Landscaping, Other</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Company_Size__c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Picklist</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1–10 employees, 11–50, 51–200, 201–500, 500+</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Tech_Count__c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Number</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How many field technicians the prospect manages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Current_System__c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Text</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What software they use today (ServiceTitan, Jobber, spreadsheets, paper, etc.)</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MQL_Date__c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Date</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Date the lead was qualified as Marketing Qualified Lead</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Lead_Score__c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Number (0–100)</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Auto-calculated based on engagement, firmographics, and intent signals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Disqualification_Reason__c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Picklist</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Not a fit, Budget, Timing, Competitor, No response</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Opportunity Object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c>
          <w:tcPr>
            <w:tcW w:type="dxa" w:w="2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Field Name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Field Type</w:t>
            </w:r>
          </w:p>
        </w:tc>
        <w:tc>
          <w:tcPr>
            <w:tcW w:type="dxa" w:w="49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Values / Notes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Plan_Type__c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Picklist</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Starter, Growth, Pro, Enterprise</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ACV__c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Currency</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Annual Contract Value — auto-calculated from MRR × 12</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Tech_Count__c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Number</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Number of technician seats in deal</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Close_Reason__c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Picklist</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Mobile app, Price, Integration, Referral, Features, Support</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Lost_Reason__c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Picklist</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Competitor (ServiceTitan), Price, No decision, Missing features, Champion left</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Sales_Cycle_Days__c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Number</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Auto-calculated: Close date – Created date</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Demo_Completed__c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Checkbox</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Was a formal product demo delivered?</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Trial_Started__c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Checkbox</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Did the prospect start a 14-day trial?</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Competitor_Evaluated__c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Picklist (multi)</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ServiceTitan, Jobber, FieldEdge, Housecall Pro, None</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Account / Customer Object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c>
          <w:tcPr>
            <w:tcW w:type="dxa" w:w="2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Field Name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Field Type</w:t>
            </w:r>
          </w:p>
        </w:tc>
        <w:tc>
          <w:tcPr>
            <w:tcW w:type="dxa" w:w="49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Values / Notes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Health_Score__c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Number (0–100)</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Auto-calculated weekly composite score</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Health_Status__c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Formula (Picklist)</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Green (&gt;70), Yellow (40–70), Red (&lt;40)</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MRR__c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Currency</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Current monthly recurring revenue from this account</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Renewal_Date__c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Date</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Contract renewal date — drives renewal workflow triggers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CSM_Owner__c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Lookup (User)</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Assigned Customer Success Manager</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Last_Login_Date__c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Date</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Last date any user at this account logged in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Active_Tech_Count__c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Number</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Technicians who have logged into the mobile app in last 30 days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NPS_Score__c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Number (0–10)</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Most recent NPS response</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Churn_Risk_Flag__c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Checkbox</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Set by automation when health score drops Red + 2 triggers active</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QBR_Date__c</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Date</w:t>
            </w:r>
          </w:p>
        </w:tc>
        <w:tc>
          <w:tcPr>
            <w:tcW w:type="dxa" w:w="4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Last Quarterly Business Review held</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Expansion_Potential__c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Picklist</w:t>
            </w:r>
          </w:p>
        </w:tc>
        <w:tc>
          <w:tcPr>
            <w:tcW w:type="dxa" w:w="4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None, Low, Medium, High</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8.3 — Sample Dashboard Metrics (Monthly Snapshot)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Dashboard</w:t>
            </w:r>
          </w:p>
        </w:tc>
        <w:tc>
          <w:tcPr>
            <w:tcW w:type="dxa" w:w="63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Key Metrics Shown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Sales Pipeline Dashboard</w:t>
            </w:r>
          </w:p>
        </w:tc>
        <w:tc>
          <w:tcPr>
            <w:tcW w:type="dxa" w:w="6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Open pipeline by stage, pipeline by rep, pipeline velocity, avg deal size trend, win/loss rate, deals closing this month</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Revenue Dashboard</w:t>
            </w:r>
          </w:p>
        </w:tc>
        <w:tc>
          <w:tcPr>
            <w:tcW w:type="dxa" w:w="6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MRR waterfall (new/expansion/churn), ARR trend, NRR by cohort, MRR by plan, revenue by industry</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Customer Health Dashboard</w:t>
            </w:r>
          </w:p>
        </w:tc>
        <w:tc>
          <w:tcPr>
            <w:tcW w:type="dxa" w:w="6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Health score distribution, Red accounts list, health score change WoW, accounts with no login 14+ days, churn risk heatmap</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Support Dashboard</w:t>
            </w:r>
          </w:p>
        </w:tc>
        <w:tc>
          <w:tcPr>
            <w:tcW w:type="dxa" w:w="6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Ticket volume trend, avg resolution time, CSAT trend, SLA compliance rate, top ticket categories, agent performance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Churn Dashboard</w:t>
            </w:r>
          </w:p>
        </w:tc>
        <w:tc>
          <w:tcPr>
            <w:tcW w:type="dxa" w:w="6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Churned ARR by month, churn reason breakdown, avg health score at churn, churn by plan, save attempt success rate</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Onboarding Dashboard</w:t>
            </w:r>
          </w:p>
        </w:tc>
        <w:tc>
          <w:tcPr>
            <w:tcW w:type="dxa" w:w="6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Avg time-to-value, onboarding completion rate, accounts in each phase, accounts overdue, delay root cause breakdown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Escalation Dashboard</w:t>
            </w:r>
          </w:p>
        </w:tc>
        <w:tc>
          <w:tcPr>
            <w:tcW w:type="dxa" w:w="6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Total escalations, escalation rate by tier, time-to-resolve P1/P2, most escalated accounts, escalation trend</w:t>
            </w:r>
          </w:p>
        </w:tc>
      </w:tr>
    </w:tbl>
    <w:p>
      <w:pPr>
        <w:spacing w:after="120"/>
      </w:pPr>
      <w:r>
        <w:t xml:space="preserve"/>
      </w:r>
    </w:p>
    <w:p>
      <w:pPr>
        <w:pStyle w:val="Heading2"/>
        <w:spacing w:after="120" w:before="280"/>
      </w:pPr>
      <w:r>
        <w:rPr>
          <w:rFonts w:ascii="Arial" w:cs="Arial" w:eastAsia="Arial" w:hAnsi="Arial"/>
          <w:b/>
          <w:bCs/>
          <w:color w:val="2E86C1"/>
          <w:sz w:val="28"/>
          <w:szCs w:val="28"/>
        </w:rPr>
        <w:t xml:space="preserve">8.4 — SOP Library (Titles for Practice)</w:t>
      </w:r>
    </w:p>
    <w:p>
      <w:pPr>
        <w:pStyle w:val="ListParagraph"/>
        <w:numPr>
          <w:ilvl w:val="0"/>
          <w:numId w:val="2"/>
        </w:numPr>
        <w:spacing w:after="60"/>
      </w:pPr>
      <w:r>
        <w:rPr>
          <w:rFonts w:ascii="Arial" w:cs="Arial" w:eastAsia="Arial" w:hAnsi="Arial"/>
          <w:b w:val="false"/>
          <w:bCs w:val="false"/>
          <w:color w:val="1C2833"/>
          <w:sz w:val="22"/>
          <w:szCs w:val="22"/>
        </w:rPr>
        <w:t xml:space="preserve">SOP-SALES-001: Lead Assignment &amp; First Contact Protocol</w:t>
      </w:r>
    </w:p>
    <w:p>
      <w:pPr>
        <w:pStyle w:val="ListParagraph"/>
        <w:numPr>
          <w:ilvl w:val="0"/>
          <w:numId w:val="2"/>
        </w:numPr>
        <w:spacing w:after="60"/>
      </w:pPr>
      <w:r>
        <w:rPr>
          <w:rFonts w:ascii="Arial" w:cs="Arial" w:eastAsia="Arial" w:hAnsi="Arial"/>
          <w:b w:val="false"/>
          <w:bCs w:val="false"/>
          <w:color w:val="1C2833"/>
          <w:sz w:val="22"/>
          <w:szCs w:val="22"/>
        </w:rPr>
        <w:t xml:space="preserve">SOP-SALES-002: Demo Delivery Standard Process</w:t>
      </w:r>
    </w:p>
    <w:p>
      <w:pPr>
        <w:pStyle w:val="ListParagraph"/>
        <w:numPr>
          <w:ilvl w:val="0"/>
          <w:numId w:val="2"/>
        </w:numPr>
        <w:spacing w:after="60"/>
      </w:pPr>
      <w:r>
        <w:rPr>
          <w:rFonts w:ascii="Arial" w:cs="Arial" w:eastAsia="Arial" w:hAnsi="Arial"/>
          <w:b w:val="false"/>
          <w:bCs w:val="false"/>
          <w:color w:val="1C2833"/>
          <w:sz w:val="22"/>
          <w:szCs w:val="22"/>
        </w:rPr>
        <w:t xml:space="preserve">SOP-SALES-003: Competitive Response Playbook (ServiceTitan, Jobber)</w:t>
      </w:r>
    </w:p>
    <w:p>
      <w:pPr>
        <w:pStyle w:val="ListParagraph"/>
        <w:numPr>
          <w:ilvl w:val="0"/>
          <w:numId w:val="2"/>
        </w:numPr>
        <w:spacing w:after="60"/>
      </w:pPr>
      <w:r>
        <w:rPr>
          <w:rFonts w:ascii="Arial" w:cs="Arial" w:eastAsia="Arial" w:hAnsi="Arial"/>
          <w:b w:val="false"/>
          <w:bCs w:val="false"/>
          <w:color w:val="1C2833"/>
          <w:sz w:val="22"/>
          <w:szCs w:val="22"/>
        </w:rPr>
        <w:t xml:space="preserve">SOP-SALES-004: Contract &amp; Discount Approval Process</w:t>
      </w:r>
    </w:p>
    <w:p>
      <w:pPr>
        <w:pStyle w:val="ListParagraph"/>
        <w:numPr>
          <w:ilvl w:val="0"/>
          <w:numId w:val="2"/>
        </w:numPr>
        <w:spacing w:after="60"/>
      </w:pPr>
      <w:r>
        <w:rPr>
          <w:rFonts w:ascii="Arial" w:cs="Arial" w:eastAsia="Arial" w:hAnsi="Arial"/>
          <w:b w:val="false"/>
          <w:bCs w:val="false"/>
          <w:color w:val="1C2833"/>
          <w:sz w:val="22"/>
          <w:szCs w:val="22"/>
        </w:rPr>
        <w:t xml:space="preserve">SOP-CS-001: New Customer Kickoff Call Guide</w:t>
      </w:r>
    </w:p>
    <w:p>
      <w:pPr>
        <w:pStyle w:val="ListParagraph"/>
        <w:numPr>
          <w:ilvl w:val="0"/>
          <w:numId w:val="2"/>
        </w:numPr>
        <w:spacing w:after="60"/>
      </w:pPr>
      <w:r>
        <w:rPr>
          <w:rFonts w:ascii="Arial" w:cs="Arial" w:eastAsia="Arial" w:hAnsi="Arial"/>
          <w:b w:val="false"/>
          <w:bCs w:val="false"/>
          <w:color w:val="1C2833"/>
          <w:sz w:val="22"/>
          <w:szCs w:val="22"/>
        </w:rPr>
        <w:t xml:space="preserve">SOP-CS-002: Customer Health Score Review — Weekly Ritual</w:t>
      </w:r>
    </w:p>
    <w:p>
      <w:pPr>
        <w:pStyle w:val="ListParagraph"/>
        <w:numPr>
          <w:ilvl w:val="0"/>
          <w:numId w:val="2"/>
        </w:numPr>
        <w:spacing w:after="60"/>
      </w:pPr>
      <w:r>
        <w:rPr>
          <w:rFonts w:ascii="Arial" w:cs="Arial" w:eastAsia="Arial" w:hAnsi="Arial"/>
          <w:b w:val="false"/>
          <w:bCs w:val="false"/>
          <w:color w:val="1C2833"/>
          <w:sz w:val="22"/>
          <w:szCs w:val="22"/>
        </w:rPr>
        <w:t xml:space="preserve">SOP-CS-003: Churn Risk Account Save Protocol</w:t>
      </w:r>
    </w:p>
    <w:p>
      <w:pPr>
        <w:pStyle w:val="ListParagraph"/>
        <w:numPr>
          <w:ilvl w:val="0"/>
          <w:numId w:val="2"/>
        </w:numPr>
        <w:spacing w:after="60"/>
      </w:pPr>
      <w:r>
        <w:rPr>
          <w:rFonts w:ascii="Arial" w:cs="Arial" w:eastAsia="Arial" w:hAnsi="Arial"/>
          <w:b w:val="false"/>
          <w:bCs w:val="false"/>
          <w:color w:val="1C2833"/>
          <w:sz w:val="22"/>
          <w:szCs w:val="22"/>
        </w:rPr>
        <w:t xml:space="preserve">SOP-CS-004: Quarterly Business Review (QBR) Delivery Guide</w:t>
      </w:r>
    </w:p>
    <w:p>
      <w:pPr>
        <w:pStyle w:val="ListParagraph"/>
        <w:numPr>
          <w:ilvl w:val="0"/>
          <w:numId w:val="2"/>
        </w:numPr>
        <w:spacing w:after="60"/>
      </w:pPr>
      <w:r>
        <w:rPr>
          <w:rFonts w:ascii="Arial" w:cs="Arial" w:eastAsia="Arial" w:hAnsi="Arial"/>
          <w:b w:val="false"/>
          <w:bCs w:val="false"/>
          <w:color w:val="1C2833"/>
          <w:sz w:val="22"/>
          <w:szCs w:val="22"/>
        </w:rPr>
        <w:t xml:space="preserve">SOP-CS-005: Renewal Negotiation Process</w:t>
      </w:r>
    </w:p>
    <w:p>
      <w:pPr>
        <w:pStyle w:val="ListParagraph"/>
        <w:numPr>
          <w:ilvl w:val="0"/>
          <w:numId w:val="2"/>
        </w:numPr>
        <w:spacing w:after="60"/>
      </w:pPr>
      <w:r>
        <w:rPr>
          <w:rFonts w:ascii="Arial" w:cs="Arial" w:eastAsia="Arial" w:hAnsi="Arial"/>
          <w:b w:val="false"/>
          <w:bCs w:val="false"/>
          <w:color w:val="1C2833"/>
          <w:sz w:val="22"/>
          <w:szCs w:val="22"/>
        </w:rPr>
        <w:t xml:space="preserve">SOP-CS-006: Upsell Conversation Framework</w:t>
      </w:r>
    </w:p>
    <w:p>
      <w:pPr>
        <w:pStyle w:val="ListParagraph"/>
        <w:numPr>
          <w:ilvl w:val="0"/>
          <w:numId w:val="2"/>
        </w:numPr>
        <w:spacing w:after="60"/>
      </w:pPr>
      <w:r>
        <w:rPr>
          <w:rFonts w:ascii="Arial" w:cs="Arial" w:eastAsia="Arial" w:hAnsi="Arial"/>
          <w:b w:val="false"/>
          <w:bCs w:val="false"/>
          <w:color w:val="1C2833"/>
          <w:sz w:val="22"/>
          <w:szCs w:val="22"/>
        </w:rPr>
        <w:t xml:space="preserve">SOP-SUPPORT-001: Tier 1 Ticket Triage &amp; Response Standards</w:t>
      </w:r>
    </w:p>
    <w:p>
      <w:pPr>
        <w:pStyle w:val="ListParagraph"/>
        <w:numPr>
          <w:ilvl w:val="0"/>
          <w:numId w:val="2"/>
        </w:numPr>
        <w:spacing w:after="60"/>
      </w:pPr>
      <w:r>
        <w:rPr>
          <w:rFonts w:ascii="Arial" w:cs="Arial" w:eastAsia="Arial" w:hAnsi="Arial"/>
          <w:b w:val="false"/>
          <w:bCs w:val="false"/>
          <w:color w:val="1C2833"/>
          <w:sz w:val="22"/>
          <w:szCs w:val="22"/>
        </w:rPr>
        <w:t xml:space="preserve">SOP-SUPPORT-002: QuickBooks Integration Troubleshooting Guide</w:t>
      </w:r>
    </w:p>
    <w:p>
      <w:pPr>
        <w:pStyle w:val="ListParagraph"/>
        <w:numPr>
          <w:ilvl w:val="0"/>
          <w:numId w:val="2"/>
        </w:numPr>
        <w:spacing w:after="60"/>
      </w:pPr>
      <w:r>
        <w:rPr>
          <w:rFonts w:ascii="Arial" w:cs="Arial" w:eastAsia="Arial" w:hAnsi="Arial"/>
          <w:b w:val="false"/>
          <w:bCs w:val="false"/>
          <w:color w:val="1C2833"/>
          <w:sz w:val="22"/>
          <w:szCs w:val="22"/>
        </w:rPr>
        <w:t xml:space="preserve">SOP-SUPPORT-003: Escalation to Engineering — P1/P2 Protocol</w:t>
      </w:r>
    </w:p>
    <w:p>
      <w:pPr>
        <w:pStyle w:val="ListParagraph"/>
        <w:numPr>
          <w:ilvl w:val="0"/>
          <w:numId w:val="2"/>
        </w:numPr>
        <w:spacing w:after="60"/>
      </w:pPr>
      <w:r>
        <w:rPr>
          <w:rFonts w:ascii="Arial" w:cs="Arial" w:eastAsia="Arial" w:hAnsi="Arial"/>
          <w:b w:val="false"/>
          <w:bCs w:val="false"/>
          <w:color w:val="1C2833"/>
          <w:sz w:val="22"/>
          <w:szCs w:val="22"/>
        </w:rPr>
        <w:t xml:space="preserve">SOP-SUPPORT-004: CSAT Recovery — Responding to Low Scores</w:t>
      </w:r>
    </w:p>
    <w:p>
      <w:pPr>
        <w:pStyle w:val="ListParagraph"/>
        <w:numPr>
          <w:ilvl w:val="0"/>
          <w:numId w:val="2"/>
        </w:numPr>
        <w:spacing w:after="60"/>
      </w:pPr>
      <w:r>
        <w:rPr>
          <w:rFonts w:ascii="Arial" w:cs="Arial" w:eastAsia="Arial" w:hAnsi="Arial"/>
          <w:b w:val="false"/>
          <w:bCs w:val="false"/>
          <w:color w:val="1C2833"/>
          <w:sz w:val="22"/>
          <w:szCs w:val="22"/>
        </w:rPr>
        <w:t xml:space="preserve">SOP-OPS-001: Sales-to-Onboarding Handoff Process</w:t>
      </w:r>
    </w:p>
    <w:p>
      <w:pPr>
        <w:pStyle w:val="ListParagraph"/>
        <w:numPr>
          <w:ilvl w:val="0"/>
          <w:numId w:val="2"/>
        </w:numPr>
        <w:spacing w:after="60"/>
      </w:pPr>
      <w:r>
        <w:rPr>
          <w:rFonts w:ascii="Arial" w:cs="Arial" w:eastAsia="Arial" w:hAnsi="Arial"/>
          <w:b w:val="false"/>
          <w:bCs w:val="false"/>
          <w:color w:val="1C2833"/>
          <w:sz w:val="22"/>
          <w:szCs w:val="22"/>
        </w:rPr>
        <w:t xml:space="preserve">SOP-OPS-002: Revenue Leakage Audit — Monthly Process</w:t>
      </w:r>
    </w:p>
    <w:p>
      <w:pPr>
        <w:pStyle w:val="ListParagraph"/>
        <w:numPr>
          <w:ilvl w:val="0"/>
          <w:numId w:val="2"/>
        </w:numPr>
        <w:spacing w:after="60"/>
      </w:pPr>
      <w:r>
        <w:rPr>
          <w:rFonts w:ascii="Arial" w:cs="Arial" w:eastAsia="Arial" w:hAnsi="Arial"/>
          <w:b w:val="false"/>
          <w:bCs w:val="false"/>
          <w:color w:val="1C2833"/>
          <w:sz w:val="22"/>
          <w:szCs w:val="22"/>
        </w:rPr>
        <w:t xml:space="preserve">SOP-OPS-003: CRM Data Quality Standards &amp; Audit Process</w:t>
      </w:r>
    </w:p>
    <w:p>
      <w:pPr>
        <w:pStyle w:val="ListParagraph"/>
        <w:numPr>
          <w:ilvl w:val="0"/>
          <w:numId w:val="2"/>
        </w:numPr>
        <w:spacing w:after="60"/>
      </w:pPr>
      <w:r>
        <w:rPr>
          <w:rFonts w:ascii="Arial" w:cs="Arial" w:eastAsia="Arial" w:hAnsi="Arial"/>
          <w:b w:val="false"/>
          <w:bCs w:val="false"/>
          <w:color w:val="1C2833"/>
          <w:sz w:val="22"/>
          <w:szCs w:val="22"/>
        </w:rPr>
        <w:t xml:space="preserve">SOP-OPS-004: Churn Postmortem Template &amp; Review Meeting</w:t>
      </w:r>
    </w:p>
    <w:p>
      <w:pPr>
        <w:pStyle w:val="ListParagraph"/>
        <w:numPr>
          <w:ilvl w:val="0"/>
          <w:numId w:val="2"/>
        </w:numPr>
        <w:spacing w:after="60"/>
      </w:pPr>
      <w:r>
        <w:rPr>
          <w:rFonts w:ascii="Arial" w:cs="Arial" w:eastAsia="Arial" w:hAnsi="Arial"/>
          <w:b w:val="false"/>
          <w:bCs w:val="false"/>
          <w:color w:val="1C2833"/>
          <w:sz w:val="22"/>
          <w:szCs w:val="22"/>
        </w:rPr>
        <w:t xml:space="preserve">SOP-OPS-005: Forecast Review — Weekly Revenue Call Process</w:t>
      </w:r>
    </w:p>
    <w:p>
      <w:r>
        <w:br w:type="page"/>
      </w:r>
    </w:p>
    <w:p>
      <w:pPr>
        <w:shd w:fill="1B4F72" w:val="clear"/>
        <w:spacing w:after="200" w:before="200"/>
      </w:pPr>
      <w:r>
        <w:rPr>
          <w:rFonts w:ascii="Arial" w:cs="Arial" w:eastAsia="Arial" w:hAnsi="Arial"/>
          <w:b/>
          <w:bCs/>
          <w:color w:val="AED6F1"/>
          <w:sz w:val="20"/>
          <w:szCs w:val="20"/>
        </w:rPr>
        <w:t xml:space="preserve">  SECTION 9  </w:t>
      </w:r>
      <w:r>
        <w:rPr>
          <w:rFonts w:ascii="Arial" w:cs="Arial" w:eastAsia="Arial" w:hAnsi="Arial"/>
          <w:b/>
          <w:bCs/>
          <w:color w:val="FFFFFF"/>
          <w:sz w:val="26"/>
          <w:szCs w:val="26"/>
        </w:rPr>
        <w:t xml:space="preserve">  Project Ideas — Build This for Nuvoro</w:t>
      </w:r>
    </w:p>
    <w:p>
      <w:pPr>
        <w:spacing w:after="120"/>
      </w:pPr>
      <w:r>
        <w:t xml:space="preserve"/>
      </w:r>
    </w:p>
    <w:p>
      <w:pPr>
        <w:pBdr>
          <w:left w:val="single" w:color="2E86C1" w:sz="16" w:space="6"/>
        </w:pBdr>
        <w:shd w:fill="D6EAF8" w:val="clear"/>
        <w:spacing w:after="120" w:before="120"/>
        <w:ind w:left="360"/>
      </w:pPr>
      <w:r>
        <w:rPr>
          <w:rFonts w:ascii="Arial" w:cs="Arial" w:eastAsia="Arial" w:hAnsi="Arial"/>
          <w:color w:val="1C2833"/>
          <w:sz w:val="22"/>
          <w:szCs w:val="22"/>
        </w:rPr>
        <w:t xml:space="preserve">Each project below includes: what to build, what tools to use, what the deliverables are, and how to measure success. Projects are ordered from foundational (beginner) to complex (advanced). Build them in sequence for maximum learning value.</w:t>
      </w:r>
    </w:p>
    <w:p>
      <w:pPr>
        <w:spacing w:after="80"/>
      </w:pPr>
      <w:r>
        <w:t xml:space="preserve"/>
      </w:r>
    </w:p>
    <w:p>
      <w:pPr>
        <w:pStyle w:val="Heading2"/>
        <w:spacing w:after="120" w:before="280"/>
      </w:pPr>
      <w:r>
        <w:rPr>
          <w:rFonts w:ascii="Arial" w:cs="Arial" w:eastAsia="Arial" w:hAnsi="Arial"/>
          <w:b/>
          <w:bCs/>
          <w:color w:val="2E86C1"/>
          <w:sz w:val="28"/>
          <w:szCs w:val="28"/>
        </w:rPr>
        <w:t xml:space="preserve">9.1 — CRM Projects (Salesforce)</w:t>
      </w:r>
    </w:p>
    <w:p>
      <w:pPr>
        <w:spacing w:after="80"/>
      </w:pPr>
      <w:r>
        <w:t xml:space="preserve"/>
      </w:r>
    </w:p>
    <w:p>
      <w:pPr>
        <w:pStyle w:val="Heading3"/>
        <w:spacing w:after="80" w:before="200"/>
      </w:pPr>
      <w:r>
        <w:rPr>
          <w:rFonts w:ascii="Arial" w:cs="Arial" w:eastAsia="Arial" w:hAnsi="Arial"/>
          <w:b/>
          <w:bCs/>
          <w:color w:val="1B4F72"/>
          <w:sz w:val="24"/>
          <w:szCs w:val="24"/>
        </w:rPr>
        <w:t xml:space="preserve">CRM-01 · Lead Management Pipeline</w:t>
      </w:r>
    </w:p>
    <w:p>
      <w:pPr>
        <w:spacing w:after="100"/>
      </w:pPr>
      <w:r>
        <w:rPr>
          <w:rFonts w:ascii="Arial" w:cs="Arial" w:eastAsia="Arial" w:hAnsi="Arial"/>
          <w:color w:val="1C2833"/>
          <w:sz w:val="22"/>
          <w:szCs w:val="22"/>
        </w:rPr>
        <w:t xml:space="preserve">Difficulty: ★★☆☆☆  |  Tool: Salesforce  |  Est. Time: 3–5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complete lead lifecycle in Salesforce from web form submission to Sales-Qualified Lead (SQL). Configure custom fields, picklists, page layouts, and list views for SMB and Mid-Market tracks.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Custom Lead object with all Nuvoro fields configured. Page layout with sections (Basic Info, Qualification, Source Tracking). 5 list views (New Leads, My Leads, MQLs, Unassigned, Stale &gt;7 days).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new lead created from CSV import shows all required Nuvoro fields. Reps can work their assigned leads from the list view without opening individual records. Zero blank required fields on lead creation.</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Learning Outcome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Object configuration, custom fields, page layouts, list views, lead ownership, data import.</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CRM-02 · Opportunity Tracking System</w:t>
      </w:r>
    </w:p>
    <w:p>
      <w:pPr>
        <w:spacing w:after="100"/>
      </w:pPr>
      <w:r>
        <w:rPr>
          <w:rFonts w:ascii="Arial" w:cs="Arial" w:eastAsia="Arial" w:hAnsi="Arial"/>
          <w:color w:val="1C2833"/>
          <w:sz w:val="22"/>
          <w:szCs w:val="22"/>
        </w:rPr>
        <w:t xml:space="preserve">Difficulty: ★★★☆☆  |  Tool: Salesforce  |  Est. Time: 5–7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Full opportunity pipeline with Nuvoro's 8 sales stages. Configure stage-based guidance (entry criteria, key activities), probability overrides, and path component with stage coaching notes.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Opportunity object with all Nuvoro custom fields. Sales Path with coaching tips per stage. Kanban board view of pipeline. Forecast category mapping. Two reports: Pipeline by Stage, Deals Closing This Month.</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AE can move a deal through all 8 stages. Pipeline report shows correct ARR value per stage. Closed Won deal auto-creates an Onboarding Task.</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Learning Outcome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Opportunity management, sales paths, Kanban views, forecast categories, reports, basic automation.</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CRM-03 · Customer Health Scoring System</w:t>
      </w:r>
    </w:p>
    <w:p>
      <w:pPr>
        <w:spacing w:after="100"/>
      </w:pPr>
      <w:r>
        <w:rPr>
          <w:rFonts w:ascii="Arial" w:cs="Arial" w:eastAsia="Arial" w:hAnsi="Arial"/>
          <w:color w:val="1C2833"/>
          <w:sz w:val="22"/>
          <w:szCs w:val="22"/>
        </w:rPr>
        <w:t xml:space="preserve">Difficulty: ★★★★☆  |  Tool: Salesforce  |  Est. Time: 7–10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Build the composite health score system on the Account object. Create formula fields for each signal (login frequency, jobs dispatched, mobile adoption, NPS, open tickets). Create a rollup summary score and a health status formula (Green/Yellow/Red).</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6 signal fields on Account (manually updated or imported from CSV). 1 weighted formula field (Health_Score__c). 1 status formula (Health_Status__c). A dashboard with health score distribution chart. A list view: 'Red Accounts — Needs Attention'.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Changing a signal value updates the health score within seconds. A Red account appears on the CSM dashboard automatically. Health score report exports cleanly to Excel.</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Learning Outcome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Formula fields, rollup summaries, conditional formatting, dashboards, CSM workflow design.</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CRM-04 · Renewal &amp; Churn Risk Tracker</w:t>
      </w:r>
    </w:p>
    <w:p>
      <w:pPr>
        <w:spacing w:after="100"/>
      </w:pPr>
      <w:r>
        <w:rPr>
          <w:rFonts w:ascii="Arial" w:cs="Arial" w:eastAsia="Arial" w:hAnsi="Arial"/>
          <w:color w:val="1C2833"/>
          <w:sz w:val="22"/>
          <w:szCs w:val="22"/>
        </w:rPr>
        <w:t xml:space="preserve">Difficulty: ★★★★☆  |  Tool: Salesforce  |  Est. Time: 5–8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renewal management system on the Account object. Configure renewal date tracking, days-to-renewal formula, renewal status picklist, and a risk flag. Build a Renewal Pipeline view showing all accounts renewing within 90 days, sorted by ARR and health.</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Renewal_Date__c, Days_to_Renewal__c (formula), Renewal_Status__c (picklist), Churn_Risk_Flag__c (checkbox). Dashboard component: Renewals by Month (bar chart, next 6 months). List view: 'Renewing in 90 Days — Sorted by ARR'.</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640 customer accounts show a renewal date. Dashboard shows upcoming renewal ARR correctly. Red + renewing-in-60-days accounts are visually distinct.</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Learning Outcome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Date formulas, conditional flags, pipeline management, dashboard design, renewal RevOps.</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9.2 — Automation Projects (Zapier / n8n)</w:t>
      </w:r>
    </w:p>
    <w:p>
      <w:pPr>
        <w:spacing w:after="80"/>
      </w:pPr>
      <w:r>
        <w:t xml:space="preserve"/>
      </w:r>
    </w:p>
    <w:p>
      <w:pPr>
        <w:pStyle w:val="Heading3"/>
        <w:spacing w:after="80" w:before="200"/>
      </w:pPr>
      <w:r>
        <w:rPr>
          <w:rFonts w:ascii="Arial" w:cs="Arial" w:eastAsia="Arial" w:hAnsi="Arial"/>
          <w:b/>
          <w:bCs/>
          <w:color w:val="1B4F72"/>
          <w:sz w:val="24"/>
          <w:szCs w:val="24"/>
        </w:rPr>
        <w:t xml:space="preserve">AUTO-01 · Lead Assignment Workflow</w:t>
      </w:r>
    </w:p>
    <w:p>
      <w:pPr>
        <w:spacing w:after="100"/>
      </w:pPr>
      <w:r>
        <w:rPr>
          <w:rFonts w:ascii="Arial" w:cs="Arial" w:eastAsia="Arial" w:hAnsi="Arial"/>
          <w:color w:val="1C2833"/>
          <w:sz w:val="22"/>
          <w:szCs w:val="22"/>
        </w:rPr>
        <w:t xml:space="preserve">Difficulty: ★★☆☆☆  |  Tool: Zapier or n8n + Salesforce  |  Est. Time: 2–3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When a new lead is created in Salesforce, automatically assign it to the correct AE based on company size and trade type. Log the assignment in the lead's activity timeline.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Trigger</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New Lead created in Salesforce (Salesforce trigger or webhook)</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Logic</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If Tech_Count &lt; 20 → assign to round-robin SMB AE. If Tech_Count 20–80 → assign Mid-Market AE. If Tech_Count &gt; 80 → assign to VP Sales for manual allocation.</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Working Zap/n8n flow. Lead auto-populated with AE owner. Activity log note: 'Lead auto-assigned to [AE Name] based on company size.' Slack notification to AE.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 test leads with different tech counts assigned to correct AE within 30 seconds of creation. No manual intervention needed.</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AUTO-02 · Demo Scheduling Workflow</w:t>
      </w:r>
    </w:p>
    <w:p>
      <w:pPr>
        <w:spacing w:after="100"/>
      </w:pPr>
      <w:r>
        <w:rPr>
          <w:rFonts w:ascii="Arial" w:cs="Arial" w:eastAsia="Arial" w:hAnsi="Arial"/>
          <w:color w:val="1C2833"/>
          <w:sz w:val="22"/>
          <w:szCs w:val="22"/>
        </w:rPr>
        <w:t xml:space="preserve">Difficulty: ★★★☆☆  |  Tool: Zapier + Calendly + Salesforce  |  Est. Time: 3–4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When an SDR books a demo via Calendly, auto-create a Salesforce opportunity, set stage to 'Demo / Evaluation', send the prospect a custom confirmation email with prep materials, and notify the assigned AE in Slack.</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Trigger</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Calendly event created (new booking)</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Actions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 Create/update Lead in Salesforce. 2) Create Opportunity in 'Demo / Evaluation' stage. 3) Send confirmation email (Gmail/SendGrid) with Nuvoro demo prep PDF link. 4) Post to #sales-demos Slack channel.</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Full Zap/n8n flow diagram. Salesforce opportunity auto-populated. Branded email template. Slack notification format.</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Booking a Calendly test demo creates Salesforce opportunity within 60 seconds. Confirmation email arrives with correct AE name and meeting link.</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AUTO-03 · Renewal Reminder Workflow</w:t>
      </w:r>
    </w:p>
    <w:p>
      <w:pPr>
        <w:spacing w:after="100"/>
      </w:pPr>
      <w:r>
        <w:rPr>
          <w:rFonts w:ascii="Arial" w:cs="Arial" w:eastAsia="Arial" w:hAnsi="Arial"/>
          <w:color w:val="1C2833"/>
          <w:sz w:val="22"/>
          <w:szCs w:val="22"/>
        </w:rPr>
        <w:t xml:space="preserve">Difficulty: ★★★☆☆  |  Tool: n8n + Salesforce + Gmail  |  Est. Time: 3–5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 automated renewal reminder sequence. 90 days before renewal: CSM task created in Salesforce. 75 days: automated email to customer with usage summary. 60 days: Slack alert to CSM. 30 days: escalation email if no renewal activity logged.</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Trigger</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Scheduled daily n8n workflow queries Salesforce for accounts with renewal_date = today + 90, 75, 60, or 30</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n8n workflow with date-based branching. 4 different actions triggered at each interval. Salesforce task auto-created with due date. Example email templates for each stage.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Account renewing in exactly 90 days receives the correct action on trigger day. No duplicate tasks created on re-runs.</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AUTO-04 · Escalation &amp; Churn Risk Alert Workflow</w:t>
      </w:r>
    </w:p>
    <w:p>
      <w:pPr>
        <w:spacing w:after="100"/>
      </w:pPr>
      <w:r>
        <w:rPr>
          <w:rFonts w:ascii="Arial" w:cs="Arial" w:eastAsia="Arial" w:hAnsi="Arial"/>
          <w:color w:val="1C2833"/>
          <w:sz w:val="22"/>
          <w:szCs w:val="22"/>
        </w:rPr>
        <w:t xml:space="preserve">Difficulty: ★★★★☆  |  Tool: n8n + Salesforce + Slack  |  Est. Time: 4–6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When an account's health score drops to Red (below 40) AND the renewal date is within 90 days, trigger a churn risk alert: create a 'Save' task for the CSM, flag the account in Salesforce, and post an alert to the #churn-risk Slack channel with key account stats.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Trigger</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Scheduled daily n8n run OR Salesforce webhook on Health_Score__c field update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n8n workflow with compound condition logic. Salesforce task with type 'Churn Risk Save'. Slack message with: account name, ARR, CSM owner, health score, renewal date, link to Salesforce record.</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Manually dropping a test account's health score below 40 triggers the full workflow within 5 minutes. Slack message contains all required fields.</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AUTO-05 · Onboarding Task Automation</w:t>
      </w:r>
    </w:p>
    <w:p>
      <w:pPr>
        <w:spacing w:after="100"/>
      </w:pPr>
      <w:r>
        <w:rPr>
          <w:rFonts w:ascii="Arial" w:cs="Arial" w:eastAsia="Arial" w:hAnsi="Arial"/>
          <w:color w:val="1C2833"/>
          <w:sz w:val="22"/>
          <w:szCs w:val="22"/>
        </w:rPr>
        <w:t xml:space="preserve">Difficulty: ★★★★☆  |  Tool: n8n or Zapier + Salesforce  |  Est. Time: 4–5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When a deal is marked Closed Won in Salesforce, automatically trigger the full onboarding workflow: create 7 onboarding tasks on the account (one per phase), assign each to the correct owner (CSM, Implementation Specialist, SE), set due dates based on phase timeline, and send a welcome email to the customer.</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Workflow triggered by Opportunity Stage = Closed Won. 7 tasks auto-created on Account with names, due dates, owners. Welcome email sent to customer primary contact. Onboarding record created with start date.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Closing a test opportunity creates all 7 tasks within 2 minutes. Tasks have correct due dates (Day 3, Day 10, Day 18, etc.). Welcome email uses customer's first name.</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9.3 — Dashboard &amp; Analytics Projects (Excel → SQL → Metabase)</w:t>
      </w:r>
    </w:p>
    <w:p>
      <w:pPr>
        <w:spacing w:after="80"/>
      </w:pPr>
      <w:r>
        <w:t xml:space="preserve"/>
      </w:r>
    </w:p>
    <w:p>
      <w:pPr>
        <w:pStyle w:val="Heading3"/>
        <w:spacing w:after="80" w:before="200"/>
      </w:pPr>
      <w:r>
        <w:rPr>
          <w:rFonts w:ascii="Arial" w:cs="Arial" w:eastAsia="Arial" w:hAnsi="Arial"/>
          <w:b/>
          <w:bCs/>
          <w:color w:val="1B4F72"/>
          <w:sz w:val="24"/>
          <w:szCs w:val="24"/>
        </w:rPr>
        <w:t xml:space="preserve">BI-01 · Sales Pipeline Dashboard (Excel — Beginner)</w:t>
      </w:r>
    </w:p>
    <w:p>
      <w:pPr>
        <w:spacing w:after="100"/>
      </w:pPr>
      <w:r>
        <w:rPr>
          <w:rFonts w:ascii="Arial" w:cs="Arial" w:eastAsia="Arial" w:hAnsi="Arial"/>
          <w:color w:val="1C2833"/>
          <w:sz w:val="22"/>
          <w:szCs w:val="22"/>
        </w:rPr>
        <w:t xml:space="preserve">Difficulty: ★★☆☆☆  |  Tool: Excel  |  Est. Time: 2–3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Import opportunities.csv into Excel. Build a pivot-table-based dashboard showing pipeline by stage, deals by AE, deals closing this month, and win rate by source.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Excel workbook with: raw data tab, pivot tables tab, dashboard tab with 4 charts (pipeline funnel, deals by AE bar, source mix pie, monthly close trend). Slicers for plan type and industry.</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Changing a slicer updates all 4 charts correctly. Pipeline totals match raw data. Dashboard is print-ready (A4 landscape).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Learning Outcome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Pivot tables, pivot charts, slicers, data validation, named ranges, dashboard layout.</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BI-02 · Customer Health Dashboard (Excel → Metabase)</w:t>
      </w:r>
    </w:p>
    <w:p>
      <w:pPr>
        <w:spacing w:after="100"/>
      </w:pPr>
      <w:r>
        <w:rPr>
          <w:rFonts w:ascii="Arial" w:cs="Arial" w:eastAsia="Arial" w:hAnsi="Arial"/>
          <w:color w:val="1C2833"/>
          <w:sz w:val="22"/>
          <w:szCs w:val="22"/>
        </w:rPr>
        <w:t xml:space="preserve">Difficulty: ★★★☆☆  |  Tool: Excel + Metabase  |  Est. Time: 4–6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1 (Excel): Build a health score model using customers.csv. Calculate composite score with SUMPRODUCT weighted formula. Conditional formatting for Green/Yellow/Red. Phase 2 (Metabase): Connect customers table to Metabase, recreate the dashboard as interactive SQL-driven charts.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Excel: Health score model with all 6 signals, weighted formula, conditional formatting, summary table by CSM. Metabase: 4 questions (health distribution donut, red accounts list, health trend line, CSM workload bar). Assembled into a Metabase dashboard.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Excel health score matches the formula specification in Section 6.2. Metabase dashboard refreshes automatically when new data is added. Red accounts are sorted by renewal date (nearest first).</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BI-03 · Churn Analysis Dashboard (SQL + Metabase — Intermediate)</w:t>
      </w:r>
    </w:p>
    <w:p>
      <w:pPr>
        <w:spacing w:after="100"/>
      </w:pPr>
      <w:r>
        <w:rPr>
          <w:rFonts w:ascii="Arial" w:cs="Arial" w:eastAsia="Arial" w:hAnsi="Arial"/>
          <w:color w:val="1C2833"/>
          <w:sz w:val="22"/>
          <w:szCs w:val="22"/>
        </w:rPr>
        <w:t xml:space="preserve">Difficulty: ★★★★☆  |  Tool: SQL + Metabase  |  Est. Time: 5–8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Load churn_cases.csv and customers.csv into a SQL database (SQLite or PostgreSQL). Write SQL queries to calculate: monthly churn rate, ARR at risk, churn by reason, churn by plan, avg health score at churn, and save attempt success rate.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Key SQL Queries to Write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Monthly churn rate query (churned_ARR / start_of_month_ARR). Churn by reason breakdown with % share. Avg days between health score going Red and churn date. Save attempt conversion rate by CSM.</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 SQL queries (documented with comments). Metabase dashboard with: churn rate trend (line), churn reason breakdown (bar), churn by plan (pie), avg health at churn (gauge), save success rate table.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Monthly churn rate matches back-calculation from raw data. All 5 queries return results in &lt; 2 seconds. Dashboard auto-refreshes with new CSV data.</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BI-04 · Revenue (MRR Waterfall) Dashboard (SQL + Metabase — Advanced)</w:t>
      </w:r>
    </w:p>
    <w:p>
      <w:pPr>
        <w:spacing w:after="100"/>
      </w:pPr>
      <w:r>
        <w:rPr>
          <w:rFonts w:ascii="Arial" w:cs="Arial" w:eastAsia="Arial" w:hAnsi="Arial"/>
          <w:color w:val="1C2833"/>
          <w:sz w:val="22"/>
          <w:szCs w:val="22"/>
        </w:rPr>
        <w:t xml:space="preserve">Difficulty: ★★★★★  |  Tool: SQL + Metabase  |  Est. Time: 7–10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MRR waterfall is the most important SaaS revenue dashboard. Using customers.csv + churn_cases.csv + renewal_cases.csv, build SQL queries that calculate month-by-month MRR movement: new, expansion, contraction, churn. Visualize as a waterfall chart in Metabase.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Key SQL Concepts Used</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Window functions (LAG, LEAD), CTEs, GROUP BY with DATE_TRUNC, CASE WHEN for MRR movement categories, JOIN across 3 tables.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MRR movement SQL query (with CTEs). Metabase waterfall question (using bar chart with positive/negative stacking). NRR calculation query. ARR trend line. Dashboard assembled with 5 components.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MRR waterfall balances correctly (starting MRR + new + expansion – contraction – churn = ending MRR). NRR formula matches the KPI in Section 7.1.</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BI-05 · SLA Compliance &amp; Support Dashboard</w:t>
      </w:r>
    </w:p>
    <w:p>
      <w:pPr>
        <w:spacing w:after="100"/>
      </w:pPr>
      <w:r>
        <w:rPr>
          <w:rFonts w:ascii="Arial" w:cs="Arial" w:eastAsia="Arial" w:hAnsi="Arial"/>
          <w:color w:val="1C2833"/>
          <w:sz w:val="22"/>
          <w:szCs w:val="22"/>
        </w:rPr>
        <w:t xml:space="preserve">Difficulty: ★★★☆☆  |  Tool: Excel + SQL  |  Est. Time: 3–5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Using support_tickets.csv, analyze SLA compliance, ticket volume trends, CSAT, and agent performance. Excel version: pivot analysis. SQL version: SLA breach query with conditional logic based on priority and plan type.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Key Metrics to Calculate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SLA compliance rate per priority tier, avg resolution time by category, CSAT by agent, tickets per account (find most frequent complaining accounts), escalation rate.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Excel: 4-pivot dashboard with SLA compliance, volume trend, CSAT heatmap (agent × category), top 10 accounts by ticket volume. SQL: 3 queries for SLA breach analysis. Metabase: SLA compliance gauge + trend.</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SLA compliance rate matches manual calculation from raw data. Heatmap clearly identifies which agents underperform in which ticket categories.</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9.4 — RevOps Projects</w:t>
      </w:r>
    </w:p>
    <w:p>
      <w:pPr>
        <w:spacing w:after="80"/>
      </w:pPr>
      <w:r>
        <w:t xml:space="preserve"/>
      </w:r>
    </w:p>
    <w:p>
      <w:pPr>
        <w:pStyle w:val="Heading3"/>
        <w:spacing w:after="80" w:before="200"/>
      </w:pPr>
      <w:r>
        <w:rPr>
          <w:rFonts w:ascii="Arial" w:cs="Arial" w:eastAsia="Arial" w:hAnsi="Arial"/>
          <w:b/>
          <w:bCs/>
          <w:color w:val="1B4F72"/>
          <w:sz w:val="24"/>
          <w:szCs w:val="24"/>
        </w:rPr>
        <w:t xml:space="preserve">REVOPS-01 · Sales-to-Onboarding Handoff Process</w:t>
      </w:r>
    </w:p>
    <w:p>
      <w:pPr>
        <w:spacing w:after="100"/>
      </w:pPr>
      <w:r>
        <w:rPr>
          <w:rFonts w:ascii="Arial" w:cs="Arial" w:eastAsia="Arial" w:hAnsi="Arial"/>
          <w:color w:val="1C2833"/>
          <w:sz w:val="22"/>
          <w:szCs w:val="22"/>
        </w:rPr>
        <w:t xml:space="preserve">Difficulty: ★★★☆☆  |  Tool: Process mapping tool (Lucidchart, Miro, Draw.io) + SOP document  |  Est. Time: 4–5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Document and redesign Nuvoro's handoff from AE (Sales) to CSM (Customer Success) when a deal closes. Identify all information that must transfer, where it lives, how it gets shared, and where it currently breaks down.</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Current-state swimlane diagram showing AE → RevOps → CSM handoff (with pain points annotated). Future-state diagram with improved flow. SOP document: SOP-OPS-001. Handoff Checklist template (what CSM receives from AE at deal close). Salesforce field map: which fields AE must fill before marking Closed Won.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Future-state diagram eliminates the 3 most common handoff failures identified in Section 4.3. SOP reviewed by someone unfamiliar with the process who can follow it without clarification.</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Learning Outcome</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Swimlane diagrams, BPMN basics, SOP writing, handoff design, cross-functional process mapping.</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REVOPS-02 · Revenue Leakage Analysis</w:t>
      </w:r>
    </w:p>
    <w:p>
      <w:pPr>
        <w:spacing w:after="100"/>
      </w:pPr>
      <w:r>
        <w:rPr>
          <w:rFonts w:ascii="Arial" w:cs="Arial" w:eastAsia="Arial" w:hAnsi="Arial"/>
          <w:color w:val="1C2833"/>
          <w:sz w:val="22"/>
          <w:szCs w:val="22"/>
        </w:rPr>
        <w:t xml:space="preserve">Difficulty: ★★★★☆  |  Tool: Excel + SQL  |  Est. Time: 5–7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Revenue leakage occurs when ARR that should be collected isn't — through pricing errors, missed upsells, late renewals, or unrecorded expansion. Build an analysis that identifies Nuvoro's top 5 leakage sources using the available datasets.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Analysis Areas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Accounts where technician count grew but plan didn't upgrade (seat-gap leakage). Renewals that auto-renewed at the same rate despite usage growth (no upsell explored). Accounts in the Pro plan not using Analytics Add-On for 90+ days (missed upsell). Churned accounts that showed 3+ Green health checks before churning (late detection). Accounts with expired contracts still active in CRM (billing risk).</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Excel workbook with 5 analysis tabs. Each tab: data table, key findings, estimated ARR leakage amount. Executive summary slide (PowerPoint or Slides) with top 3 recommendations.</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Total estimated leakage quantified in ARR dollars. Recommendations are specific and actionable (not generic). At least 2 findings surprise the reviewer.</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REVOPS-03 · Renewal Forecasting Model</w:t>
      </w:r>
    </w:p>
    <w:p>
      <w:pPr>
        <w:spacing w:after="100"/>
      </w:pPr>
      <w:r>
        <w:rPr>
          <w:rFonts w:ascii="Arial" w:cs="Arial" w:eastAsia="Arial" w:hAnsi="Arial"/>
          <w:color w:val="1C2833"/>
          <w:sz w:val="22"/>
          <w:szCs w:val="22"/>
        </w:rPr>
        <w:t xml:space="preserve">Difficulty: ★★★★☆  |  Tool: Excel + SQL  |  Est. Time: 5–7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Build a 6-month renewal ARR forecast using renewal_cases.csv and customers.csv. Apply probability weights based on health score, plan type, and historical renewal rate. Create a scenario model (Base / Upside / Downside).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SQL query: list of all accounts renewing in next 6 months with ARR, health score, and CSM. Excel model: renewal pipeline by month with probability-weighted ARR. Scenario tab: base/upside/downside assumptions. Summary chart: expected vs. at-risk ARR by month.</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Forecast model is documented (assumptions explained). Base case renewal rate is within 5% of historical average from renewal_cases.csv. Scenario model responds correctly to changing assumptions.</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9.5 — CX Ops Projects</w:t>
      </w:r>
    </w:p>
    <w:p>
      <w:pPr>
        <w:spacing w:after="80"/>
      </w:pPr>
      <w:r>
        <w:t xml:space="preserve"/>
      </w:r>
    </w:p>
    <w:p>
      <w:pPr>
        <w:pStyle w:val="Heading3"/>
        <w:spacing w:after="80" w:before="200"/>
      </w:pPr>
      <w:r>
        <w:rPr>
          <w:rFonts w:ascii="Arial" w:cs="Arial" w:eastAsia="Arial" w:hAnsi="Arial"/>
          <w:b/>
          <w:bCs/>
          <w:color w:val="1B4F72"/>
          <w:sz w:val="24"/>
          <w:szCs w:val="24"/>
        </w:rPr>
        <w:t xml:space="preserve">CXOPS-01 · Customer Journey Map</w:t>
      </w:r>
    </w:p>
    <w:p>
      <w:pPr>
        <w:spacing w:after="100"/>
      </w:pPr>
      <w:r>
        <w:rPr>
          <w:rFonts w:ascii="Arial" w:cs="Arial" w:eastAsia="Arial" w:hAnsi="Arial"/>
          <w:color w:val="1C2833"/>
          <w:sz w:val="22"/>
          <w:szCs w:val="22"/>
        </w:rPr>
        <w:t xml:space="preserve">Difficulty: ★★★☆☆  |  Tool: Miro, Lucidchart, or FigJam  |  Est. Time: 4–6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full-lifecycle customer journey map for Nuvoro's SMB customer (Dave Kowalski persona). Cover all touchpoints from awareness → purchase → onboarding → adoption → renewal. Include customer emotions, actions, and Nuvoro's internal actions at each stage.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Map Sections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Phase (top row). Customer action. Customer emotion (emoji + adjective). Nuvoro touchpoint (who interacts + channel). Customer thinking / question. Pain point or friction. Opportunity for improvement.</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Visual journey map spanning 7 phases. 2–3 annotated friction points per phase. Prioritized improvement opportunities table (sorted by impact vs. effort). A PDF export suitable for internal presentation.</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Friction points are specific to Nuvoro (not generic SaaS problems). Map could be understood by a non-technical Nuvoro executive. At least 2 improvement opportunities are actionable within 30 days.</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CXOPS-02 · Escalation Handling Process</w:t>
      </w:r>
    </w:p>
    <w:p>
      <w:pPr>
        <w:spacing w:after="100"/>
      </w:pPr>
      <w:r>
        <w:rPr>
          <w:rFonts w:ascii="Arial" w:cs="Arial" w:eastAsia="Arial" w:hAnsi="Arial"/>
          <w:color w:val="1C2833"/>
          <w:sz w:val="22"/>
          <w:szCs w:val="22"/>
        </w:rPr>
        <w:t xml:space="preserve">Difficulty: ★★★☆☆  |  Tool: Process map + SOP document  |  Est. Time: 3–4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Design the end-to-end escalation process from the moment a customer expresses frustration to the point of resolution and recovery. Map both Tier 1 → Tier 2 → Engineering escalations AND executive/relationship escalations to CSM/VP.</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BPMN diagram of the escalation decision tree (what triggers each tier). SOP-SUPPORT-003 document. Escalation email templates for each tier. Escalation log template (track: account, issue, owner, date, resolution, CSAT after). Root cause analysis template for P1 post-mortems.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Any support agent reading the SOP can determine the correct escalation path in under 2 minutes. The process addresses all 5 escalation patterns identified in escalations.csv.</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CXOPS-03 · Churn Journey Analysis</w:t>
      </w:r>
    </w:p>
    <w:p>
      <w:pPr>
        <w:spacing w:after="100"/>
      </w:pPr>
      <w:r>
        <w:rPr>
          <w:rFonts w:ascii="Arial" w:cs="Arial" w:eastAsia="Arial" w:hAnsi="Arial"/>
          <w:color w:val="1C2833"/>
          <w:sz w:val="22"/>
          <w:szCs w:val="22"/>
        </w:rPr>
        <w:t xml:space="preserve">Difficulty: ★★★★☆  |  Tool: Excel + Miro/process map  |  Est. Time: 5–7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Using churn_cases.csv, reconstruct the typical journey of a churning customer. Identify: when did warning signals first appear? What was the sequence of events before churn? Which interventions were attempted and why did they fail?</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Analysis Steps</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 Segment churn cases by primary reason. 2) For each segment, map the sequence of health score events before churn. 3) Identify average 'churn lag' — how many days after first Red signal did churn occur? 4) Analyze which save attempts worked vs. failed.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Excel analysis: churn timeline by reason segment. Churn journey map visual (Miro): showing typical path to churn for top 3 churn reasons. Recommendations: 3 early warning triggers that should automatically start a save process. 1-page churn prevention playbook.</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Churn journey map is specific to Nuvoro data (not hypothetical). At least 1 insight is counter-intuitive (e.g., churners who appeared healthy). Prevention recommendations are tied to specific data evidence.</w:t>
            </w:r>
          </w:p>
        </w:tc>
      </w:tr>
    </w:tbl>
    <w:p>
      <w:pPr>
        <w:spacing w:after="80"/>
      </w:pPr>
      <w:r>
        <w:t xml:space="preserve"/>
      </w:r>
    </w:p>
    <w:p>
      <w:pPr>
        <w:pStyle w:val="Heading2"/>
        <w:spacing w:after="120" w:before="280"/>
      </w:pPr>
      <w:r>
        <w:rPr>
          <w:rFonts w:ascii="Arial" w:cs="Arial" w:eastAsia="Arial" w:hAnsi="Arial"/>
          <w:b/>
          <w:bCs/>
          <w:color w:val="2E86C1"/>
          <w:sz w:val="28"/>
          <w:szCs w:val="28"/>
        </w:rPr>
        <w:t xml:space="preserve">9.6 — Process Improvement Projects</w:t>
      </w:r>
    </w:p>
    <w:p>
      <w:pPr>
        <w:spacing w:after="80"/>
      </w:pPr>
      <w:r>
        <w:t xml:space="preserve"/>
      </w:r>
    </w:p>
    <w:p>
      <w:pPr>
        <w:pStyle w:val="Heading3"/>
        <w:spacing w:after="80" w:before="200"/>
      </w:pPr>
      <w:r>
        <w:rPr>
          <w:rFonts w:ascii="Arial" w:cs="Arial" w:eastAsia="Arial" w:hAnsi="Arial"/>
          <w:b/>
          <w:bCs/>
          <w:color w:val="1B4F72"/>
          <w:sz w:val="24"/>
          <w:szCs w:val="24"/>
        </w:rPr>
        <w:t xml:space="preserve">PROC-01 · Department Process Maps (All Departments)</w:t>
      </w:r>
    </w:p>
    <w:p>
      <w:pPr>
        <w:spacing w:after="100"/>
      </w:pPr>
      <w:r>
        <w:rPr>
          <w:rFonts w:ascii="Arial" w:cs="Arial" w:eastAsia="Arial" w:hAnsi="Arial"/>
          <w:color w:val="1C2833"/>
          <w:sz w:val="22"/>
          <w:szCs w:val="22"/>
        </w:rPr>
        <w:t xml:space="preserve">Difficulty: ★★★☆☆  |  Tool: Lucidchart, Draw.io, or Visio  |  Est. Time: 2–3 days per department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 a BPMN swimlane process map for each of the 5 core departments: Sales, Customer Success, Support, RevOps, Finance (billing). Each map should show who does what, when, and what triggers the next step.</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Required for Each Map</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Swim lanes per role/team. Decision diamonds (yes/no branches). Start and end events. Data objects (forms, emails, CRM records). Process pain points annotated with sticky notes.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 process maps (one per department). Each map exported as PDF and editable file. Master legend document explaining symbols used. Gap analysis table: steps that are manual and could be automated.</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Each map reviewed by someone in that role who says 'yes, that's what we do.' At least 3 automation opportunities identified per process.</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PROC-02 · Root Cause Analysis — Support Escalation Spike</w:t>
      </w:r>
    </w:p>
    <w:p>
      <w:pPr>
        <w:spacing w:after="100"/>
      </w:pPr>
      <w:r>
        <w:rPr>
          <w:rFonts w:ascii="Arial" w:cs="Arial" w:eastAsia="Arial" w:hAnsi="Arial"/>
          <w:color w:val="1C2833"/>
          <w:sz w:val="22"/>
          <w:szCs w:val="22"/>
        </w:rPr>
        <w:t xml:space="preserve">Difficulty: ★★★★☆  |  Tool: Excel + Miro (Fishbone) + Report  |  Est. Time: 4–6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Scenario</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Nuvoro's support escalation rate spiked from 14% to 28% in October. Ticket volume increased 40%. CSAT dropped from 4.2 to 3.7. The VP of Support needs a root cause analysis within 1 week.</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Using support_tickets.csv and escalations.csv filtered to October, conduct a structured RCA using the 5 Whys and a Fishbone (Ishikawa) diagram. Present findings in a 1-page executive summary.</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Fishbone diagram (Miro) with 6 cause categories: People, Process, Technology, Policy, Environment, Measurement. 5 Whys analysis for the top identified cause. Excel: October vs. September ticket comparison. 1-page executive summary with: findings, evidence, 3 corrective actions, owner, timeline.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Root cause is specific and evidence-based (not 'more training needed'). Corrective actions are measurable. Executive summary is &lt; 1 page and readable in under 3 minutes.</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PROC-03 · Manual Work &amp; Automation Opportunity Audit</w:t>
      </w:r>
    </w:p>
    <w:p>
      <w:pPr>
        <w:spacing w:after="100"/>
      </w:pPr>
      <w:r>
        <w:rPr>
          <w:rFonts w:ascii="Arial" w:cs="Arial" w:eastAsia="Arial" w:hAnsi="Arial"/>
          <w:color w:val="1C2833"/>
          <w:sz w:val="22"/>
          <w:szCs w:val="22"/>
        </w:rPr>
        <w:t xml:space="preserve">Difficulty: ★★★★☆  |  Tool: Excel + Process maps  |  Est. Time: 5–7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Conduct a manual work audit across Sales, CS, and Support. Identify every task that is currently done manually that could be automated using Zapier, n8n, or Salesforce Flow. Prioritize by time saved and risk of error.</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Audit Method</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Interview simulation: use the SOPs in Section 8.4 to identify manual steps. For each manual step: estimate frequency (daily/weekly/monthly), time per occurrence, error rate, and automation feasibility.</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Excel audit workbook: 30+ manual tasks cataloged with time cost, frequency, error risk, automation tool, complexity, and priority score. Prioritization matrix chart (impact vs. effort). Top 5 automation recommendations with ROI estimate (hours saved per month).</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Each recommendation is tied to a specific tool and automation approach. ROI estimates are defensible. Report could be presented to a COO as a business case.</w:t>
            </w:r>
          </w:p>
        </w:tc>
      </w:tr>
    </w:tbl>
    <w:p>
      <w:pPr>
        <w:spacing w:after="80"/>
      </w:pPr>
      <w:r>
        <w:t xml:space="preserve"/>
      </w:r>
    </w:p>
    <w:p>
      <w:pPr>
        <w:pStyle w:val="Heading3"/>
        <w:spacing w:after="80" w:before="200"/>
      </w:pPr>
      <w:r>
        <w:rPr>
          <w:rFonts w:ascii="Arial" w:cs="Arial" w:eastAsia="Arial" w:hAnsi="Arial"/>
          <w:b/>
          <w:bCs/>
          <w:color w:val="1B4F72"/>
          <w:sz w:val="24"/>
          <w:szCs w:val="24"/>
        </w:rPr>
        <w:t xml:space="preserve">PROC-04 · SOP Documentation Project</w:t>
      </w:r>
    </w:p>
    <w:p>
      <w:pPr>
        <w:spacing w:after="100"/>
      </w:pPr>
      <w:r>
        <w:rPr>
          <w:rFonts w:ascii="Arial" w:cs="Arial" w:eastAsia="Arial" w:hAnsi="Arial"/>
          <w:color w:val="1C2833"/>
          <w:sz w:val="22"/>
          <w:szCs w:val="22"/>
        </w:rPr>
        <w:t xml:space="preserve">Difficulty: ★★★☆☆  |  Tool: Word / Google Docs + process maps  |  Est. Time: 3–4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to Build</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Write 3 full SOPs from the SOP library in Section 8.4. Choose one from each category: Sales, Customer Success, and Support. Each SOP should be a complete, standalone document that a new employee could follow on Day 1.</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SOP Structure Required</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Title, Version, Date, Owner. Purpose statement (why this process exists). Scope (who this applies to, what it doesn't cover). Definitions (key terms). Step-by-step instructions (numbered, with decision branches). Tools used per step. Roles and responsibilities table (RACI). Common mistakes and how to avoid them. Revision history.</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Deliverables</w:t>
            </w:r>
          </w:p>
        </w:tc>
        <w:tc>
          <w:tcPr>
            <w:tcW w:type="dxa" w:w="4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 complete SOP documents (Word or PDF). Each reviewed for clarity by someone who didn't write it. A meta-document: 'How Nuvoro Writes SOPs' — a template and style guide.</w:t>
            </w:r>
          </w:p>
        </w:tc>
      </w:tr>
      <w:tr>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Success Criteria</w:t>
            </w:r>
          </w:p>
        </w:tc>
        <w:tc>
          <w:tcPr>
            <w:tcW w:type="dxa" w:w="4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 new hire can follow each SOP without asking any clarifying questions. Each SOP is under 3 pages. Zero ambiguous steps ('check the system' → specifies exactly which field in which object).</w:t>
            </w:r>
          </w:p>
        </w:tc>
      </w:tr>
    </w:tbl>
    <w:p>
      <w:pPr>
        <w:spacing w:after="200"/>
      </w:pPr>
      <w:r>
        <w:t xml:space="preserve"/>
      </w:r>
    </w:p>
    <w:p>
      <w:pPr>
        <w:pStyle w:val="Heading2"/>
        <w:spacing w:after="120" w:before="280"/>
      </w:pPr>
      <w:r>
        <w:rPr>
          <w:rFonts w:ascii="Arial" w:cs="Arial" w:eastAsia="Arial" w:hAnsi="Arial"/>
          <w:b/>
          <w:bCs/>
          <w:color w:val="2E86C1"/>
          <w:sz w:val="28"/>
          <w:szCs w:val="28"/>
        </w:rPr>
        <w:t xml:space="preserve">9.7 — Recommended Learning Sequence</w:t>
      </w:r>
    </w:p>
    <w:p>
      <w:pPr>
        <w:pBdr>
          <w:left w:val="single" w:color="2E86C1" w:sz="16" w:space="6"/>
        </w:pBdr>
        <w:shd w:fill="D6EAF8" w:val="clear"/>
        <w:spacing w:after="120" w:before="120"/>
        <w:ind w:left="360"/>
      </w:pPr>
      <w:r>
        <w:rPr>
          <w:rFonts w:ascii="Arial" w:cs="Arial" w:eastAsia="Arial" w:hAnsi="Arial"/>
          <w:color w:val="1C2833"/>
          <w:sz w:val="22"/>
          <w:szCs w:val="22"/>
        </w:rPr>
        <w:t xml:space="preserve">Follow this order to build skills progressively. Each phase prepares you for the next. Don't skip phases — foundational skills carry forward.</w:t>
      </w:r>
    </w:p>
    <w:p>
      <w:pPr>
        <w:spacing w:after="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0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4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Duration</w:t>
            </w:r>
          </w:p>
        </w:tc>
        <w:tc>
          <w:tcPr>
            <w:tcW w:type="dxa" w:w="2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Projects</w:t>
            </w:r>
          </w:p>
        </w:tc>
        <w:tc>
          <w:tcPr>
            <w:tcW w:type="dxa" w:w="35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You Will Learn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Phase 1 — CRM Foundation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Weeks 1–3</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CRM-01, CRM-02</w:t>
            </w:r>
          </w:p>
        </w:tc>
        <w:tc>
          <w:tcPr>
            <w:tcW w:type="dxa" w:w="3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Salesforce basics, custom fields, pipelines, page layouts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Phase 2 — First Automation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Weeks 3–5</w:t>
            </w:r>
          </w:p>
        </w:tc>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AUTO-01, AUTO-02</w:t>
            </w:r>
          </w:p>
        </w:tc>
        <w:tc>
          <w:tcPr>
            <w:tcW w:type="dxa" w:w="3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Zapier/n8n basics, triggers, actions, Salesforce integration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Phase 3 — Excel Analytics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Weeks 5–7</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BI-01, BI-05</w:t>
            </w:r>
          </w:p>
        </w:tc>
        <w:tc>
          <w:tcPr>
            <w:tcW w:type="dxa" w:w="3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Pivot tables, dashboards, KPI analysis, data cleaning</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Phase 4 — Advanced CRM</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Weeks 7–10</w:t>
            </w:r>
          </w:p>
        </w:tc>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CRM-03, CRM-04</w:t>
            </w:r>
          </w:p>
        </w:tc>
        <w:tc>
          <w:tcPr>
            <w:tcW w:type="dxa" w:w="3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Formula fields, health scoring, renewal tracking, dashboards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Phase 5 — Advanced Automation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Weeks 10–12</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AUTO-03, AUTO-04, AUTO-05</w:t>
            </w:r>
          </w:p>
        </w:tc>
        <w:tc>
          <w:tcPr>
            <w:tcW w:type="dxa" w:w="3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Multi-step flows, conditional logic, churn triggers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Phase 6 — SQL &amp; Metabase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Weeks 12–16</w:t>
            </w:r>
          </w:p>
        </w:tc>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BI-02, BI-03</w:t>
            </w:r>
          </w:p>
        </w:tc>
        <w:tc>
          <w:tcPr>
            <w:tcW w:type="dxa" w:w="3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SQL queries, Metabase setup, dashboard building</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Phase 7 — RevOps Projects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Weeks 16–20</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REVOPS-01, REVOPS-02</w:t>
            </w:r>
          </w:p>
        </w:tc>
        <w:tc>
          <w:tcPr>
            <w:tcW w:type="dxa" w:w="3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Process mapping, revenue analysis, forecasting</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Phase 8 — CXOps &amp; Process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Weeks 20–24</w:t>
            </w:r>
          </w:p>
        </w:tc>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CXOPS-01 to 03, PROC-01 to 04</w:t>
            </w:r>
          </w:p>
        </w:tc>
        <w:tc>
          <w:tcPr>
            <w:tcW w:type="dxa" w:w="3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Journey maps, SOPs, RCA, process improvement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Phase 9 — Advanced BI</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Weeks 24–28</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BI-04</w:t>
            </w:r>
          </w:p>
        </w:tc>
        <w:tc>
          <w:tcPr>
            <w:tcW w:type="dxa" w:w="3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MRR waterfall, window functions, advanced SQL, NRR modeling</w:t>
            </w:r>
          </w:p>
        </w:tc>
      </w:tr>
    </w:tbl>
    <w:p>
      <w:pPr>
        <w:spacing w:after="200"/>
      </w:pPr>
      <w:r>
        <w:t xml:space="preserve"/>
      </w:r>
    </w:p>
    <w:p>
      <w:pPr>
        <w:spacing w:before="400"/>
        <w:jc w:val="center"/>
      </w:pPr>
      <w:r>
        <w:rPr>
          <w:rFonts w:ascii="Arial" w:cs="Arial" w:eastAsia="Arial" w:hAnsi="Arial"/>
          <w:color w:val="808B96"/>
          <w:sz w:val="22"/>
          <w:szCs w:val="22"/>
        </w:rPr>
        <w:t xml:space="preserve">— End of Nuvoro Learning Roadmap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2026-04-09T17:36:58.113Z</dcterms:created>
  <dcterms:modified xsi:type="dcterms:W3CDTF">2026-04-09T17:36:58.114Z</dcterms:modified>
</cp:coreProperties>
</file>

<file path=docProps/custom.xml><?xml version="1.0" encoding="utf-8"?>
<Properties xmlns="http://schemas.openxmlformats.org/officeDocument/2006/custom-properties" xmlns:vt="http://schemas.openxmlformats.org/officeDocument/2006/docPropsVTypes"/>
</file>