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0E6B" w:val="clear"/>
        <w:spacing w:after="60" w:before="560"/>
        <w:jc w:val="center"/>
      </w:pPr>
      <w:r>
        <w:rPr>
          <w:rFonts w:ascii="Arial" w:cs="Arial" w:eastAsia="Arial" w:hAnsi="Arial"/>
          <w:b/>
          <w:bCs/>
          <w:color w:val="FFFFFF"/>
          <w:sz w:val="56"/>
          <w:szCs w:val="56"/>
        </w:rPr>
        <w:t xml:space="preserve">DAX MEASURES DOCUMENTATION</w:t>
      </w:r>
    </w:p>
    <w:p>
      <w:pPr>
        <w:shd w:fill="4A0E6B" w:val="clear"/>
        <w:spacing w:after="40" w:before="0"/>
        <w:jc w:val="center"/>
      </w:pPr>
      <w:r>
        <w:rPr>
          <w:rFonts w:ascii="Arial" w:cs="Arial" w:eastAsia="Arial" w:hAnsi="Arial"/>
          <w:color w:val="F9D6EF"/>
          <w:sz w:val="32"/>
          <w:szCs w:val="32"/>
        </w:rPr>
        <w:t xml:space="preserve">FINVIEW  —  Finance Analysis Dashboard</w:t>
      </w:r>
    </w:p>
    <w:p>
      <w:pPr>
        <w:shd w:fill="4A0E6B" w:val="clear"/>
        <w:spacing w:after="40" w:before="0"/>
        <w:jc w:val="center"/>
      </w:pPr>
      <w:r>
        <w:rPr>
          <w:rFonts w:ascii="Arial" w:cs="Arial" w:eastAsia="Arial" w:hAnsi="Arial"/>
          <w:color w:val="DDD6FE"/>
          <w:sz w:val="22"/>
          <w:szCs w:val="22"/>
        </w:rPr>
        <w:t xml:space="preserve">Power BI  |  Manish Bisht  |  June 2025</w:t>
      </w:r>
    </w:p>
    <w:p>
      <w:pPr>
        <w:spacing w:after="40" w:before="200"/>
      </w:pPr>
    </w:p>
    <w:p>
      <w:pPr>
        <w:pBdr>
          <w:top w:val="none" w:sz="0" w:space="0" w:color="auto"/>
          <w:left w:val="single" w:color="15803D" w:sz="16" w:space="4"/>
          <w:bottom w:val="none" w:sz="0" w:space="0" w:color="auto"/>
          <w:right w:val="none" w:sz="0" w:space="0" w:color="auto"/>
        </w:pBdr>
        <w:shd w:fill="DCFCE7" w:val="clear"/>
        <w:spacing w:after="40" w:before="40"/>
        <w:ind w:left="200"/>
      </w:pPr>
      <w:r>
        <w:rPr>
          <w:rFonts w:ascii="Arial" w:cs="Arial" w:eastAsia="Arial" w:hAnsi="Arial"/>
          <w:b/>
          <w:bCs/>
          <w:color w:val="15803D"/>
          <w:sz w:val="22"/>
          <w:szCs w:val="22"/>
        </w:rPr>
        <w:t xml:space="preserve">Total Measures: 14   </w:t>
      </w:r>
      <w:r>
        <w:rPr>
          <w:rFonts w:ascii="Arial" w:cs="Arial" w:eastAsia="Arial" w:hAnsi="Arial"/>
          <w:color w:val="1A1A2E"/>
          <w:sz w:val="22"/>
          <w:szCs w:val="22"/>
        </w:rPr>
        <w:t xml:space="preserve">|   4 Groups   |   Source: Financial_Dashboard.pbix   |   Pages: 2</w:t>
      </w:r>
    </w:p>
    <w:p>
      <w:pPr>
        <w:spacing w:after="60" w:before="160"/>
      </w:pPr>
    </w:p>
    <w:p>
      <w:pPr>
        <w:pBdr>
          <w:top w:val="none" w:sz="0" w:space="0" w:color="auto"/>
          <w:bottom w:val="none" w:sz="0" w:space="0" w:color="auto"/>
          <w:right w:val="none" w:sz="0" w:space="0" w:color="auto"/>
        </w:pBdr>
        <w:spacing w:after="120" w:before="360"/>
      </w:pPr>
      <w:r>
        <w:rPr>
          <w:rFonts w:ascii="Arial" w:cs="Arial" w:eastAsia="Arial" w:hAnsi="Arial"/>
          <w:b/>
          <w:bCs/>
          <w:color w:val="4A0E6B"/>
          <w:sz w:val="38"/>
          <w:szCs w:val="38"/>
        </w:rPr>
        <w:t xml:space="preserve">Section 1 — Quick Reference: All 14 Measures</w:t>
      </w:r>
    </w:p>
    <w:p>
      <w:pPr>
        <w:spacing w:after="40" w:before="40"/>
      </w:pPr>
      <w:r>
        <w:rPr>
          <w:rFonts w:ascii="Arial" w:cs="Arial" w:eastAsia="Arial" w:hAnsi="Arial"/>
          <w:color w:val="1A1A2E"/>
          <w:sz w:val="22"/>
          <w:szCs w:val="22"/>
        </w:rPr>
        <w:t xml:space="preserve">Every DAX measure used in this dashboard at a glance — one row per measure.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1200"/>
        <w:gridCol w:w="2160"/>
      </w:tblGrid>
      <w:tr>
        <w:trPr>
          <w:tblHeader/>
        </w:trPr>
        <w:tc>
          <w:tcPr>
            <w:tcW w:type="dxa" w:w="24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Measure Name</w:t>
            </w:r>
          </w:p>
        </w:tc>
        <w:tc>
          <w:tcPr>
            <w:tcW w:type="dxa" w:w="12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Table</w:t>
            </w:r>
          </w:p>
        </w:tc>
        <w:tc>
          <w:tcPr>
            <w:tcW w:type="dxa" w:w="24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Key Function</w:t>
            </w:r>
          </w:p>
        </w:tc>
        <w:tc>
          <w:tcPr>
            <w:tcW w:type="dxa" w:w="12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Live Value</w:t>
            </w:r>
          </w:p>
        </w:tc>
        <w:tc>
          <w:tcPr>
            <w:tcW w:type="dxa" w:w="216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Used In Visual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Total Amount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1.86M</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All Charts</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Total Transaction</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COUNTROWS()</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166</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Matrix</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Avg Transaction Value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DIVIDE()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11.19K</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Total Fees</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 3.07K</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Matrix</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Total Tax</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552.77</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Matrix</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YoY % Amount</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 SAMEPERIODLASTYEAR()</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12.88%</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Badge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YoY % Transaction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 SAMEPERIODLASTYEAR()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-16.16%</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Badge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YoY % Avg Transaction</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 SAMEPERIODLASTYEAR()</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 34.64%</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Badge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YoY % Fees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 SAMEPERIODLASTYEAR()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12.92%</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Badge</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YoY % Tax</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 SAMEPERIODLASTYEAR()</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 12.92%</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Badge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Selected Dynamic Measure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SELECTEDVALUE()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Amount"</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Header Card</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Selected Year</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DAX</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SELECTEDVALUE()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"2025"</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Header Card</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Dynamic Metric</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Dynamic Metric</w:t>
            </w:r>
          </w:p>
        </w:tc>
        <w:tc>
          <w:tcPr>
            <w:tcW w:type="dxa" w:w="24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NAMEOF() — Field Parameter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options</w:t>
            </w:r>
          </w:p>
        </w:tc>
        <w:tc>
          <w:tcPr>
            <w:tcW w:type="dxa" w:w="21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Slicer</w:t>
            </w:r>
          </w:p>
        </w:tc>
      </w:tr>
      <w:tr>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Dashboard Title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finance_transactions</w:t>
            </w:r>
          </w:p>
        </w:tc>
        <w:tc>
          <w:tcPr>
            <w:tcW w:type="dxa" w:w="24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text literal</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text</w:t>
            </w:r>
          </w:p>
        </w:tc>
        <w:tc>
          <w:tcPr>
            <w:tcW w:type="dxa" w:w="21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Card</w:t>
            </w:r>
          </w:p>
        </w:tc>
      </w:tr>
    </w:tbl>
    <w:p>
      <w:pPr>
        <w:spacing w:after="60" w:before="200"/>
      </w:pPr>
    </w:p>
    <w:p>
      <w:pPr>
        <w:pBdr>
          <w:top w:val="none" w:sz="0" w:space="0" w:color="auto"/>
          <w:bottom w:val="none" w:sz="0" w:space="0" w:color="auto"/>
          <w:right w:val="none" w:sz="0" w:space="0" w:color="auto"/>
        </w:pBdr>
        <w:spacing w:after="120" w:before="360"/>
      </w:pPr>
      <w:r>
        <w:rPr>
          <w:rFonts w:ascii="Arial" w:cs="Arial" w:eastAsia="Arial" w:hAnsi="Arial"/>
          <w:b/>
          <w:bCs/>
          <w:color w:val="4A0E6B"/>
          <w:sz w:val="38"/>
          <w:szCs w:val="38"/>
        </w:rPr>
        <w:t xml:space="preserve">Section 2 — Full DAX Definitions (by Group)</w:t>
      </w:r>
    </w:p>
    <w:p>
      <w:pPr>
        <w:spacing w:after="60" w:before="40"/>
      </w:pPr>
    </w:p>
    <w:p>
      <w:pPr>
        <w:shd w:fill="4A0E6B" w:val="clear"/>
        <w:spacing w:after="60" w:before="240"/>
      </w:pPr>
      <w:r>
        <w:rPr>
          <w:rFonts w:ascii="Arial" w:cs="Arial" w:eastAsia="Arial" w:hAnsi="Arial"/>
          <w:b/>
          <w:bCs/>
          <w:color w:val="FFFFFF"/>
          <w:sz w:val="30"/>
          <w:szCs w:val="30"/>
        </w:rPr>
        <w:t xml:space="preserve">  GROUP 1 — Core KPI Measures  </w:t>
      </w:r>
    </w:p>
    <w:p>
      <w:pPr>
        <w:shd w:fill="EDD9FF" w:val="clear"/>
        <w:spacing w:after="100" w:before="0"/>
        <w:ind w:left="200"/>
      </w:pPr>
      <w:r>
        <w:rPr>
          <w:rFonts w:ascii="Arial" w:cs="Arial" w:eastAsia="Arial" w:hAnsi="Arial"/>
          <w:color w:val="1A1A2E"/>
          <w:sz w:val="21"/>
          <w:szCs w:val="21"/>
        </w:rPr>
        <w:t xml:space="preserve">These 5 measures power the KPI cards at the top of BOTH pages (Overview Analysis and Transactions). They are the foundation of the entire dashboard.</w:t>
      </w:r>
    </w:p>
    <w:p>
      <w:pPr>
        <w:spacing w:after="60" w:before="6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1.1  </w:t>
      </w:r>
      <w:r>
        <w:rPr>
          <w:rFonts w:ascii="Arial" w:cs="Arial" w:eastAsia="Arial" w:hAnsi="Arial"/>
          <w:b/>
          <w:bCs/>
          <w:color w:val="FFFFFF"/>
          <w:sz w:val="26"/>
          <w:szCs w:val="26"/>
        </w:rPr>
        <w:t xml:space="preserve">Total Amount</w:t>
      </w:r>
    </w:p>
    <w:p>
      <w:pPr>
        <w:shd w:fill="1A0A2E" w:val="clear"/>
        <w:spacing w:after="80" w:before="0"/>
        <w:ind w:left="160"/>
      </w:pPr>
      <w:r>
        <w:rPr>
          <w:rFonts w:ascii="Arial" w:cs="Arial" w:eastAsia="Arial" w:hAnsi="Arial"/>
          <w:color w:val="DDD6FE"/>
          <w:sz w:val="18"/>
          <w:szCs w:val="18"/>
        </w:rPr>
        <w:t xml:space="preserve">Table: DAX   |   Live value: ₹ 1.86M (full dataset)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(both pages), Area Chart, Donut Chart, Bar Charts, Matrix Table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finance_transactions[amount]</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Adds up the total transaction amount across all rows in the finance_transactions table. This is the primary revenue metric used across almost every visual.</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Total Amount =</w:t>
      </w:r>
      <w:r>
        <w:br/>
        <w:t xml:space="preserve"/>
      </w:r>
      <w:r>
        <w:rPr>
          <w:rFonts w:ascii="Courier New" w:cs="Courier New" w:eastAsia="Courier New" w:hAnsi="Courier New"/>
          <w:color w:val="E0D7FF"/>
          <w:sz w:val="20"/>
          <w:szCs w:val="20"/>
        </w:rPr>
        <w:t xml:space="preserve">    SUM(finance_transactions[amount])</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SUM() automatically respects all active filter contexts — so when you select a State in the slicer, it recalculates and shows only that state's total automatically.</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1.2  </w:t>
      </w:r>
      <w:r>
        <w:rPr>
          <w:rFonts w:ascii="Arial" w:cs="Arial" w:eastAsia="Arial" w:hAnsi="Arial"/>
          <w:b/>
          <w:bCs/>
          <w:color w:val="FFFFFF"/>
          <w:sz w:val="26"/>
          <w:szCs w:val="26"/>
        </w:rPr>
        <w:t xml:space="preserve">Total Transaction</w:t>
      </w:r>
    </w:p>
    <w:p>
      <w:pPr>
        <w:shd w:fill="1A0A2E" w:val="clear"/>
        <w:spacing w:after="80" w:before="0"/>
        <w:ind w:left="160"/>
      </w:pPr>
      <w:r>
        <w:rPr>
          <w:rFonts w:ascii="Arial" w:cs="Arial" w:eastAsia="Arial" w:hAnsi="Arial"/>
          <w:color w:val="DDD6FE"/>
          <w:sz w:val="18"/>
          <w:szCs w:val="18"/>
        </w:rPr>
        <w:t xml:space="preserve">Table: DAX   |   Live value: 166 (filtered to 2025)</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(both pages), Matrix Table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finance_transactions (entire table)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COUNTROWS()</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Counts the total number of transaction rows. Returns a whole number count, not a sum of values.</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Total Transaction =</w:t>
      </w:r>
      <w:r>
        <w:br/>
        <w:t xml:space="preserve"/>
      </w:r>
      <w:r>
        <w:rPr>
          <w:rFonts w:ascii="Courier New" w:cs="Courier New" w:eastAsia="Courier New" w:hAnsi="Courier New"/>
          <w:color w:val="E0D7FF"/>
          <w:sz w:val="20"/>
          <w:szCs w:val="20"/>
        </w:rPr>
        <w:t xml:space="preserve">    COUNTROWS(finance_transactions)</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COUNTROWS() counts every row, including rows where amount is zero or null. It is different from COUNT() which only counts non-blank values in a column.</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1.3  </w:t>
      </w:r>
      <w:r>
        <w:rPr>
          <w:rFonts w:ascii="Arial" w:cs="Arial" w:eastAsia="Arial" w:hAnsi="Arial"/>
          <w:b/>
          <w:bCs/>
          <w:color w:val="FFFFFF"/>
          <w:sz w:val="26"/>
          <w:szCs w:val="26"/>
        </w:rPr>
        <w:t xml:space="preserve">Avg Transaction Value</w:t>
      </w:r>
    </w:p>
    <w:p>
      <w:pPr>
        <w:shd w:fill="1A0A2E" w:val="clear"/>
        <w:spacing w:after="80" w:before="0"/>
        <w:ind w:left="160"/>
      </w:pPr>
      <w:r>
        <w:rPr>
          <w:rFonts w:ascii="Arial" w:cs="Arial" w:eastAsia="Arial" w:hAnsi="Arial"/>
          <w:color w:val="DDD6FE"/>
          <w:sz w:val="18"/>
          <w:szCs w:val="18"/>
        </w:rPr>
        <w:t xml:space="preserve">Table: DAX   |   Live value: ₹ 11.19K (filtered to 2025)</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(both pages)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Uses [Total Amount] and [Total Transaction] measures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DIVIDE()</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Calculates the average rupee value per transaction. Tells you the typical size of a single transaction — useful for spotting high-value vs. low-value customer segments.</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Avg Transaction Value =</w:t>
      </w:r>
      <w:r>
        <w:br/>
        <w:t xml:space="preserve"/>
      </w:r>
      <w:r>
        <w:rPr>
          <w:rFonts w:ascii="Courier New" w:cs="Courier New" w:eastAsia="Courier New" w:hAnsi="Courier New"/>
          <w:color w:val="E0D7FF"/>
          <w:sz w:val="20"/>
          <w:szCs w:val="20"/>
        </w:rPr>
        <w:t xml:space="preserve">    DIVIDE(</w:t>
      </w:r>
      <w:r>
        <w:br/>
        <w:t xml:space="preserve"/>
      </w:r>
      <w:r>
        <w:rPr>
          <w:rFonts w:ascii="Courier New" w:cs="Courier New" w:eastAsia="Courier New" w:hAnsi="Courier New"/>
          <w:color w:val="7DD3FC"/>
          <w:sz w:val="20"/>
          <w:szCs w:val="20"/>
        </w:rPr>
        <w:t xml:space="preserve">        [Total Amount],</w:t>
      </w:r>
      <w:r>
        <w:br/>
        <w:t xml:space="preserve"/>
      </w:r>
      <w:r>
        <w:rPr>
          <w:rFonts w:ascii="Courier New" w:cs="Courier New" w:eastAsia="Courier New" w:hAnsi="Courier New"/>
          <w:color w:val="7DD3FC"/>
          <w:sz w:val="20"/>
          <w:szCs w:val="20"/>
        </w:rPr>
        <w:t xml:space="preserve">        [Total Transaction],</w:t>
      </w:r>
      <w:r>
        <w:br/>
        <w:t xml:space="preserve"/>
      </w:r>
      <w:r>
        <w:rPr>
          <w:rFonts w:ascii="Courier New" w:cs="Courier New" w:eastAsia="Courier New" w:hAnsi="Courier New"/>
          <w:color w:val="86EFAC"/>
          <w:sz w:val="20"/>
          <w:szCs w:val="20"/>
        </w:rPr>
        <w:t xml:space="preserve">        0</w:t>
      </w:r>
      <w:r>
        <w:br/>
        <w:t xml:space="preserve"/>
      </w:r>
      <w:r>
        <w:rPr>
          <w:rFonts w:ascii="Courier New" w:cs="Courier New" w:eastAsia="Courier New" w:hAnsi="Courier New"/>
          <w:color w:val="E0D7FF"/>
          <w:sz w:val="20"/>
          <w:szCs w:val="20"/>
        </w:rPr>
        <w:t xml:space="preserve">    )</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The third argument "0" in DIVIDE() is the alternate result if denominator is zero. This prevents a divide-by-zero error — without it, Power BI would show blank or error when no transactions exist.</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1.4  </w:t>
      </w:r>
      <w:r>
        <w:rPr>
          <w:rFonts w:ascii="Arial" w:cs="Arial" w:eastAsia="Arial" w:hAnsi="Arial"/>
          <w:b/>
          <w:bCs/>
          <w:color w:val="FFFFFF"/>
          <w:sz w:val="26"/>
          <w:szCs w:val="26"/>
        </w:rPr>
        <w:t xml:space="preserve">Total Fees</w:t>
      </w:r>
    </w:p>
    <w:p>
      <w:pPr>
        <w:shd w:fill="1A0A2E" w:val="clear"/>
        <w:spacing w:after="80" w:before="0"/>
        <w:ind w:left="160"/>
      </w:pPr>
      <w:r>
        <w:rPr>
          <w:rFonts w:ascii="Arial" w:cs="Arial" w:eastAsia="Arial" w:hAnsi="Arial"/>
          <w:color w:val="DDD6FE"/>
          <w:sz w:val="18"/>
          <w:szCs w:val="18"/>
        </w:rPr>
        <w:t xml:space="preserve">Table: DAX   |   Live value: ₹ 3.07K (filtered to 2025)</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(both pages), Matrix Table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finance_transactions[fee_amount]</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Sums all fee charges across transactions. Used to track the total fees revenue separately from the main transaction amount.</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Total Fees =</w:t>
      </w:r>
      <w:r>
        <w:br/>
        <w:t xml:space="preserve"/>
      </w:r>
      <w:r>
        <w:rPr>
          <w:rFonts w:ascii="Courier New" w:cs="Courier New" w:eastAsia="Courier New" w:hAnsi="Courier New"/>
          <w:color w:val="E0D7FF"/>
          <w:sz w:val="20"/>
          <w:szCs w:val="20"/>
        </w:rPr>
        <w:t xml:space="preserve">    SUM(finance_transactions[fee_amount])</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This is a separate SUM measure rather than a calculated column — it recalculates dynamically based on filter context, making it suitable for slicing and dicing in any visual.</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1.5  </w:t>
      </w:r>
      <w:r>
        <w:rPr>
          <w:rFonts w:ascii="Arial" w:cs="Arial" w:eastAsia="Arial" w:hAnsi="Arial"/>
          <w:b/>
          <w:bCs/>
          <w:color w:val="FFFFFF"/>
          <w:sz w:val="26"/>
          <w:szCs w:val="26"/>
        </w:rPr>
        <w:t xml:space="preserve">Total Tax</w:t>
      </w:r>
    </w:p>
    <w:p>
      <w:pPr>
        <w:shd w:fill="1A0A2E" w:val="clear"/>
        <w:spacing w:after="80" w:before="0"/>
        <w:ind w:left="160"/>
      </w:pPr>
      <w:r>
        <w:rPr>
          <w:rFonts w:ascii="Arial" w:cs="Arial" w:eastAsia="Arial" w:hAnsi="Arial"/>
          <w:color w:val="DDD6FE"/>
          <w:sz w:val="18"/>
          <w:szCs w:val="18"/>
        </w:rPr>
        <w:t xml:space="preserve">Table: DAX   |   Live value: ₹ 552.77 (filtered to 2025)</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(both pages), Matrix Table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finance_transactions[tax_amount]</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Sums all tax amounts across transactions. Displayed on the KPI card row and in the Transaction Type Analysis matrix.</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Total Tax =</w:t>
      </w:r>
      <w:r>
        <w:br/>
        <w:t xml:space="preserve"/>
      </w:r>
      <w:r>
        <w:rPr>
          <w:rFonts w:ascii="Courier New" w:cs="Courier New" w:eastAsia="Courier New" w:hAnsi="Courier New"/>
          <w:color w:val="E0D7FF"/>
          <w:sz w:val="20"/>
          <w:szCs w:val="20"/>
        </w:rPr>
        <w:t xml:space="preserve">    SUM(finance_transactions[tax_amount])</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Notice Total Tax (₹552.77) is significantly lower than Total Fees (₹3.07K). This tells you that fees contribute more revenue than tax — a useful insight for financial reporting.</w:t>
      </w:r>
    </w:p>
    <w:p>
      <w:pPr>
        <w:spacing w:after="60" w:before="80"/>
      </w:pPr>
    </w:p>
    <w:p>
      <w:pPr>
        <w:spacing w:after="60" w:before="160"/>
      </w:pPr>
    </w:p>
    <w:p>
      <w:pPr>
        <w:shd w:fill="4A0E6B" w:val="clear"/>
        <w:spacing w:after="60" w:before="240"/>
      </w:pPr>
      <w:r>
        <w:rPr>
          <w:rFonts w:ascii="Arial" w:cs="Arial" w:eastAsia="Arial" w:hAnsi="Arial"/>
          <w:b/>
          <w:bCs/>
          <w:color w:val="FFFFFF"/>
          <w:sz w:val="30"/>
          <w:szCs w:val="30"/>
        </w:rPr>
        <w:t xml:space="preserve">  GROUP 2 — Year-over-Year (YoY) Measures  </w:t>
      </w:r>
    </w:p>
    <w:p>
      <w:pPr>
        <w:shd w:fill="DBEAFE" w:val="clear"/>
        <w:spacing w:after="100" w:before="0"/>
        <w:ind w:left="200"/>
      </w:pPr>
      <w:r>
        <w:rPr>
          <w:rFonts w:ascii="Arial" w:cs="Arial" w:eastAsia="Arial" w:hAnsi="Arial"/>
          <w:color w:val="1A1A2E"/>
          <w:sz w:val="21"/>
          <w:szCs w:val="21"/>
        </w:rPr>
        <w:t xml:space="preserve">These measures calculate the percentage change vs. the previous year. They appear as the "12.88% vs Previous Year" badge shown below each KPI card. They require a properly marked Date/Calendar table to function.</w:t>
      </w:r>
    </w:p>
    <w:p>
      <w:pPr>
        <w:spacing w:after="60" w:before="6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2.1  </w:t>
      </w:r>
      <w:r>
        <w:rPr>
          <w:rFonts w:ascii="Arial" w:cs="Arial" w:eastAsia="Arial" w:hAnsi="Arial"/>
          <w:b/>
          <w:bCs/>
          <w:color w:val="FFFFFF"/>
          <w:sz w:val="26"/>
          <w:szCs w:val="26"/>
        </w:rPr>
        <w:t xml:space="preserve">YoY % Amount</w:t>
      </w:r>
    </w:p>
    <w:p>
      <w:pPr>
        <w:shd w:fill="1A0A2E" w:val="clear"/>
        <w:spacing w:after="80" w:before="0"/>
        <w:ind w:left="160"/>
      </w:pPr>
      <w:r>
        <w:rPr>
          <w:rFonts w:ascii="Arial" w:cs="Arial" w:eastAsia="Arial" w:hAnsi="Arial"/>
          <w:color w:val="DDD6FE"/>
          <w:sz w:val="18"/>
          <w:szCs w:val="18"/>
        </w:rPr>
        <w:t xml:space="preserve">Table: DAX   |   Live value: ▲ 12.88% vs Previous Year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 below Total Amount</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Table[Date], [Total Amount] measure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 SAMEPERIODLASTYEAR(), DIVIDE(), VAR/RETURN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Compares the current year's Total Amount to the same period last year. Shows whether revenue is growing or declining year-on-year.</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YoY % Amount =</w:t>
      </w:r>
      <w:r>
        <w:br/>
        <w:t xml:space="preserve"/>
      </w:r>
      <w:r>
        <w:rPr>
          <w:rFonts w:ascii="Courier New" w:cs="Courier New" w:eastAsia="Courier New" w:hAnsi="Courier New"/>
          <w:color w:val="7DD3FC"/>
          <w:sz w:val="20"/>
          <w:szCs w:val="20"/>
        </w:rPr>
        <w:t xml:space="preserve">    VAR CurrentYear = [Total Amount]</w:t>
      </w:r>
      <w:r>
        <w:br/>
        <w:t xml:space="preserve"/>
      </w:r>
      <w:r>
        <w:rPr>
          <w:rFonts w:ascii="Courier New" w:cs="Courier New" w:eastAsia="Courier New" w:hAnsi="Courier New"/>
          <w:color w:val="7DD3FC"/>
          <w:sz w:val="20"/>
          <w:szCs w:val="20"/>
        </w:rPr>
        <w:t xml:space="preserve">    VAR PreviousYear =</w:t>
      </w:r>
      <w:r>
        <w:br/>
        <w:t xml:space="preserve"/>
      </w:r>
      <w:r>
        <w:rPr>
          <w:rFonts w:ascii="Courier New" w:cs="Courier New" w:eastAsia="Courier New" w:hAnsi="Courier New"/>
          <w:color w:val="E0D7FF"/>
          <w:sz w:val="20"/>
          <w:szCs w:val="20"/>
        </w:rPr>
        <w:t xml:space="preserve">        CALCULATE(</w:t>
      </w:r>
      <w:r>
        <w:br/>
        <w:t xml:space="preserve"/>
      </w:r>
      <w:r>
        <w:rPr>
          <w:rFonts w:ascii="Courier New" w:cs="Courier New" w:eastAsia="Courier New" w:hAnsi="Courier New"/>
          <w:color w:val="86EFAC"/>
          <w:sz w:val="20"/>
          <w:szCs w:val="20"/>
        </w:rPr>
        <w:t xml:space="preserve">            [Total Amount],</w:t>
      </w:r>
      <w:r>
        <w:br/>
        <w:t xml:space="preserve"/>
      </w:r>
      <w:r>
        <w:rPr>
          <w:rFonts w:ascii="Courier New" w:cs="Courier New" w:eastAsia="Courier New" w:hAnsi="Courier New"/>
          <w:color w:val="86EFAC"/>
          <w:sz w:val="20"/>
          <w:szCs w:val="20"/>
        </w:rPr>
        <w:t xml:space="preserve">            SAMEPERIODLASTYEAR('Calendar Table'[Date])</w:t>
      </w:r>
      <w:r>
        <w:br/>
        <w:t xml:space="preserve"/>
      </w:r>
      <w:r>
        <w:rPr>
          <w:rFonts w:ascii="Courier New" w:cs="Courier New" w:eastAsia="Courier New" w:hAnsi="Courier New"/>
          <w:color w:val="E0D7FF"/>
          <w:sz w:val="20"/>
          <w:szCs w:val="20"/>
        </w:rPr>
        <w:t xml:space="preserve">        )</w:t>
      </w:r>
      <w:r>
        <w:br/>
        <w:t xml:space="preserve"/>
      </w:r>
      <w:r>
        <w:rPr>
          <w:rFonts w:ascii="Courier New" w:cs="Courier New" w:eastAsia="Courier New" w:hAnsi="Courier New"/>
          <w:color w:val="C084FC"/>
          <w:sz w:val="20"/>
          <w:szCs w:val="20"/>
        </w:rPr>
        <w:t xml:space="preserve">    RETURN</w:t>
      </w:r>
      <w:r>
        <w:br/>
        <w:t xml:space="preserve"/>
      </w:r>
      <w:r>
        <w:rPr>
          <w:rFonts w:ascii="Courier New" w:cs="Courier New" w:eastAsia="Courier New" w:hAnsi="Courier New"/>
          <w:color w:val="E0D7FF"/>
          <w:sz w:val="20"/>
          <w:szCs w:val="20"/>
        </w:rPr>
        <w:t xml:space="preserve">        DIVIDE(CurrentYear - PreviousYear, PreviousYear, 0) * 100</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SAMEPERIODLASTYEAR() is a time intelligence function — it shifts the date filter back exactly 12 months. This is why you MUST have a properly marked Calendar Table in your data model.</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2.2  </w:t>
      </w:r>
      <w:r>
        <w:rPr>
          <w:rFonts w:ascii="Arial" w:cs="Arial" w:eastAsia="Arial" w:hAnsi="Arial"/>
          <w:b/>
          <w:bCs/>
          <w:color w:val="FFFFFF"/>
          <w:sz w:val="26"/>
          <w:szCs w:val="26"/>
        </w:rPr>
        <w:t xml:space="preserve">YoY % Transaction</w:t>
      </w:r>
    </w:p>
    <w:p>
      <w:pPr>
        <w:shd w:fill="1A0A2E" w:val="clear"/>
        <w:spacing w:after="80" w:before="0"/>
        <w:ind w:left="160"/>
      </w:pPr>
      <w:r>
        <w:rPr>
          <w:rFonts w:ascii="Arial" w:cs="Arial" w:eastAsia="Arial" w:hAnsi="Arial"/>
          <w:color w:val="DDD6FE"/>
          <w:sz w:val="18"/>
          <w:szCs w:val="18"/>
        </w:rPr>
        <w:t xml:space="preserve">Table: DAX   |   Live value: ▼ -16.16% vs Previous Year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 below Total Transaction</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Table[Date], [Total Transaction] measure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 SAMEPERIODLASTYEAR(), DIVIDE(), VAR/RETURN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Measures the percentage change in transaction count vs the previous year. The negative value (-16.16%) means fewer transactions in 2025 than 2024.</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YoY % Transaction =</w:t>
      </w:r>
      <w:r>
        <w:br/>
        <w:t xml:space="preserve"/>
      </w:r>
      <w:r>
        <w:rPr>
          <w:rFonts w:ascii="Courier New" w:cs="Courier New" w:eastAsia="Courier New" w:hAnsi="Courier New"/>
          <w:color w:val="7DD3FC"/>
          <w:sz w:val="20"/>
          <w:szCs w:val="20"/>
        </w:rPr>
        <w:t xml:space="preserve">    VAR CurrentYear = [Total Transaction]</w:t>
      </w:r>
      <w:r>
        <w:br/>
        <w:t xml:space="preserve"/>
      </w:r>
      <w:r>
        <w:rPr>
          <w:rFonts w:ascii="Courier New" w:cs="Courier New" w:eastAsia="Courier New" w:hAnsi="Courier New"/>
          <w:color w:val="7DD3FC"/>
          <w:sz w:val="20"/>
          <w:szCs w:val="20"/>
        </w:rPr>
        <w:t xml:space="preserve">    VAR PreviousYear =</w:t>
      </w:r>
      <w:r>
        <w:br/>
        <w:t xml:space="preserve"/>
      </w:r>
      <w:r>
        <w:rPr>
          <w:rFonts w:ascii="Courier New" w:cs="Courier New" w:eastAsia="Courier New" w:hAnsi="Courier New"/>
          <w:color w:val="E0D7FF"/>
          <w:sz w:val="20"/>
          <w:szCs w:val="20"/>
        </w:rPr>
        <w:t xml:space="preserve">        CALCULATE(</w:t>
      </w:r>
      <w:r>
        <w:br/>
        <w:t xml:space="preserve"/>
      </w:r>
      <w:r>
        <w:rPr>
          <w:rFonts w:ascii="Courier New" w:cs="Courier New" w:eastAsia="Courier New" w:hAnsi="Courier New"/>
          <w:color w:val="86EFAC"/>
          <w:sz w:val="20"/>
          <w:szCs w:val="20"/>
        </w:rPr>
        <w:t xml:space="preserve">            [Total Transaction],</w:t>
      </w:r>
      <w:r>
        <w:br/>
        <w:t xml:space="preserve"/>
      </w:r>
      <w:r>
        <w:rPr>
          <w:rFonts w:ascii="Courier New" w:cs="Courier New" w:eastAsia="Courier New" w:hAnsi="Courier New"/>
          <w:color w:val="86EFAC"/>
          <w:sz w:val="20"/>
          <w:szCs w:val="20"/>
        </w:rPr>
        <w:t xml:space="preserve">            SAMEPERIODLASTYEAR('Calendar Table'[Date])</w:t>
      </w:r>
      <w:r>
        <w:br/>
        <w:t xml:space="preserve"/>
      </w:r>
      <w:r>
        <w:rPr>
          <w:rFonts w:ascii="Courier New" w:cs="Courier New" w:eastAsia="Courier New" w:hAnsi="Courier New"/>
          <w:color w:val="E0D7FF"/>
          <w:sz w:val="20"/>
          <w:szCs w:val="20"/>
        </w:rPr>
        <w:t xml:space="preserve">        )</w:t>
      </w:r>
      <w:r>
        <w:br/>
        <w:t xml:space="preserve"/>
      </w:r>
      <w:r>
        <w:rPr>
          <w:rFonts w:ascii="Courier New" w:cs="Courier New" w:eastAsia="Courier New" w:hAnsi="Courier New"/>
          <w:color w:val="C084FC"/>
          <w:sz w:val="20"/>
          <w:szCs w:val="20"/>
        </w:rPr>
        <w:t xml:space="preserve">    RETURN</w:t>
      </w:r>
      <w:r>
        <w:br/>
        <w:t xml:space="preserve"/>
      </w:r>
      <w:r>
        <w:rPr>
          <w:rFonts w:ascii="Courier New" w:cs="Courier New" w:eastAsia="Courier New" w:hAnsi="Courier New"/>
          <w:color w:val="E0D7FF"/>
          <w:sz w:val="20"/>
          <w:szCs w:val="20"/>
        </w:rPr>
        <w:t xml:space="preserve">        DIVIDE(CurrentYear - PreviousYear, PreviousYear, 0) * 100</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A -16.16% transaction count alongside +12.88% revenue means each transaction is worth more on average. This is captured by the Avg Transaction Value KPI (+34.64%).</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2.3  </w:t>
      </w:r>
      <w:r>
        <w:rPr>
          <w:rFonts w:ascii="Arial" w:cs="Arial" w:eastAsia="Arial" w:hAnsi="Arial"/>
          <w:b/>
          <w:bCs/>
          <w:color w:val="FFFFFF"/>
          <w:sz w:val="26"/>
          <w:szCs w:val="26"/>
        </w:rPr>
        <w:t xml:space="preserve">YoY % Avg Transaction</w:t>
      </w:r>
    </w:p>
    <w:p>
      <w:pPr>
        <w:shd w:fill="1A0A2E" w:val="clear"/>
        <w:spacing w:after="80" w:before="0"/>
        <w:ind w:left="160"/>
      </w:pPr>
      <w:r>
        <w:rPr>
          <w:rFonts w:ascii="Arial" w:cs="Arial" w:eastAsia="Arial" w:hAnsi="Arial"/>
          <w:color w:val="DDD6FE"/>
          <w:sz w:val="18"/>
          <w:szCs w:val="18"/>
        </w:rPr>
        <w:t xml:space="preserve">Table: DAX   |   Live value: ▲ 34.64% vs Previous Year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 below Avg Transaction Value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Table[Date], [Avg Transaction Value] measure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 SAMEPERIODLASTYEAR(), DIVIDE(), VAR/RETURN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Shows how the average transaction value has changed vs last year. A +34.64% increase means transactions are much higher value in 2025.</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YoY % Avg Transaction =</w:t>
      </w:r>
      <w:r>
        <w:br/>
        <w:t xml:space="preserve"/>
      </w:r>
      <w:r>
        <w:rPr>
          <w:rFonts w:ascii="Courier New" w:cs="Courier New" w:eastAsia="Courier New" w:hAnsi="Courier New"/>
          <w:color w:val="7DD3FC"/>
          <w:sz w:val="20"/>
          <w:szCs w:val="20"/>
        </w:rPr>
        <w:t xml:space="preserve">    VAR CurrentYear = [Avg Transaction Value]</w:t>
      </w:r>
      <w:r>
        <w:br/>
        <w:t xml:space="preserve"/>
      </w:r>
      <w:r>
        <w:rPr>
          <w:rFonts w:ascii="Courier New" w:cs="Courier New" w:eastAsia="Courier New" w:hAnsi="Courier New"/>
          <w:color w:val="7DD3FC"/>
          <w:sz w:val="20"/>
          <w:szCs w:val="20"/>
        </w:rPr>
        <w:t xml:space="preserve">    VAR PreviousYear =</w:t>
      </w:r>
      <w:r>
        <w:br/>
        <w:t xml:space="preserve"/>
      </w:r>
      <w:r>
        <w:rPr>
          <w:rFonts w:ascii="Courier New" w:cs="Courier New" w:eastAsia="Courier New" w:hAnsi="Courier New"/>
          <w:color w:val="E0D7FF"/>
          <w:sz w:val="20"/>
          <w:szCs w:val="20"/>
        </w:rPr>
        <w:t xml:space="preserve">        CALCULATE(</w:t>
      </w:r>
      <w:r>
        <w:br/>
        <w:t xml:space="preserve"/>
      </w:r>
      <w:r>
        <w:rPr>
          <w:rFonts w:ascii="Courier New" w:cs="Courier New" w:eastAsia="Courier New" w:hAnsi="Courier New"/>
          <w:color w:val="86EFAC"/>
          <w:sz w:val="20"/>
          <w:szCs w:val="20"/>
        </w:rPr>
        <w:t xml:space="preserve">            [Avg Transaction Value],</w:t>
      </w:r>
      <w:r>
        <w:br/>
        <w:t xml:space="preserve"/>
      </w:r>
      <w:r>
        <w:rPr>
          <w:rFonts w:ascii="Courier New" w:cs="Courier New" w:eastAsia="Courier New" w:hAnsi="Courier New"/>
          <w:color w:val="86EFAC"/>
          <w:sz w:val="20"/>
          <w:szCs w:val="20"/>
        </w:rPr>
        <w:t xml:space="preserve">            SAMEPERIODLASTYEAR('Calendar Table'[Date])</w:t>
      </w:r>
      <w:r>
        <w:br/>
        <w:t xml:space="preserve"/>
      </w:r>
      <w:r>
        <w:rPr>
          <w:rFonts w:ascii="Courier New" w:cs="Courier New" w:eastAsia="Courier New" w:hAnsi="Courier New"/>
          <w:color w:val="E0D7FF"/>
          <w:sz w:val="20"/>
          <w:szCs w:val="20"/>
        </w:rPr>
        <w:t xml:space="preserve">        )</w:t>
      </w:r>
      <w:r>
        <w:br/>
        <w:t xml:space="preserve"/>
      </w:r>
      <w:r>
        <w:rPr>
          <w:rFonts w:ascii="Courier New" w:cs="Courier New" w:eastAsia="Courier New" w:hAnsi="Courier New"/>
          <w:color w:val="C084FC"/>
          <w:sz w:val="20"/>
          <w:szCs w:val="20"/>
        </w:rPr>
        <w:t xml:space="preserve">    RETURN</w:t>
      </w:r>
      <w:r>
        <w:br/>
        <w:t xml:space="preserve"/>
      </w:r>
      <w:r>
        <w:rPr>
          <w:rFonts w:ascii="Courier New" w:cs="Courier New" w:eastAsia="Courier New" w:hAnsi="Courier New"/>
          <w:color w:val="E0D7FF"/>
          <w:sz w:val="20"/>
          <w:szCs w:val="20"/>
        </w:rPr>
        <w:t xml:space="preserve">        DIVIDE(CurrentYear - PreviousYear, PreviousYear, 0) * 100</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Always apply YoY to measures (not columns). If you try to write SAMEPERIODLASTYEAR on a raw column without a Calendar table relationship, it will return blank.</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2.4  </w:t>
      </w:r>
      <w:r>
        <w:rPr>
          <w:rFonts w:ascii="Arial" w:cs="Arial" w:eastAsia="Arial" w:hAnsi="Arial"/>
          <w:b/>
          <w:bCs/>
          <w:color w:val="FFFFFF"/>
          <w:sz w:val="26"/>
          <w:szCs w:val="26"/>
        </w:rPr>
        <w:t xml:space="preserve">YoY % Fees</w:t>
      </w:r>
    </w:p>
    <w:p>
      <w:pPr>
        <w:shd w:fill="1A0A2E" w:val="clear"/>
        <w:spacing w:after="80" w:before="0"/>
        <w:ind w:left="160"/>
      </w:pPr>
      <w:r>
        <w:rPr>
          <w:rFonts w:ascii="Arial" w:cs="Arial" w:eastAsia="Arial" w:hAnsi="Arial"/>
          <w:color w:val="DDD6FE"/>
          <w:sz w:val="18"/>
          <w:szCs w:val="18"/>
        </w:rPr>
        <w:t xml:space="preserve">Table: DAX   |   Live value: ▲ 12.92% vs Previous Year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 below Total Fees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Table[Date], [Total Fees] measure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 SAMEPERIODLASTYEAR(), DIVIDE(), VAR/RETURN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Percentage change in total fees collected vs the previous year.</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YoY % Fees =</w:t>
      </w:r>
      <w:r>
        <w:br/>
        <w:t xml:space="preserve"/>
      </w:r>
      <w:r>
        <w:rPr>
          <w:rFonts w:ascii="Courier New" w:cs="Courier New" w:eastAsia="Courier New" w:hAnsi="Courier New"/>
          <w:color w:val="7DD3FC"/>
          <w:sz w:val="20"/>
          <w:szCs w:val="20"/>
        </w:rPr>
        <w:t xml:space="preserve">    VAR CurrentYear = [Total Fees]</w:t>
      </w:r>
      <w:r>
        <w:br/>
        <w:t xml:space="preserve"/>
      </w:r>
      <w:r>
        <w:rPr>
          <w:rFonts w:ascii="Courier New" w:cs="Courier New" w:eastAsia="Courier New" w:hAnsi="Courier New"/>
          <w:color w:val="7DD3FC"/>
          <w:sz w:val="20"/>
          <w:szCs w:val="20"/>
        </w:rPr>
        <w:t xml:space="preserve">    VAR PreviousYear =</w:t>
      </w:r>
      <w:r>
        <w:br/>
        <w:t xml:space="preserve"/>
      </w:r>
      <w:r>
        <w:rPr>
          <w:rFonts w:ascii="Courier New" w:cs="Courier New" w:eastAsia="Courier New" w:hAnsi="Courier New"/>
          <w:color w:val="E0D7FF"/>
          <w:sz w:val="20"/>
          <w:szCs w:val="20"/>
        </w:rPr>
        <w:t xml:space="preserve">        CALCULATE(</w:t>
      </w:r>
      <w:r>
        <w:br/>
        <w:t xml:space="preserve"/>
      </w:r>
      <w:r>
        <w:rPr>
          <w:rFonts w:ascii="Courier New" w:cs="Courier New" w:eastAsia="Courier New" w:hAnsi="Courier New"/>
          <w:color w:val="86EFAC"/>
          <w:sz w:val="20"/>
          <w:szCs w:val="20"/>
        </w:rPr>
        <w:t xml:space="preserve">            [Total Fees],</w:t>
      </w:r>
      <w:r>
        <w:br/>
        <w:t xml:space="preserve"/>
      </w:r>
      <w:r>
        <w:rPr>
          <w:rFonts w:ascii="Courier New" w:cs="Courier New" w:eastAsia="Courier New" w:hAnsi="Courier New"/>
          <w:color w:val="86EFAC"/>
          <w:sz w:val="20"/>
          <w:szCs w:val="20"/>
        </w:rPr>
        <w:t xml:space="preserve">            SAMEPERIODLASTYEAR('Calendar Table'[Date])</w:t>
      </w:r>
      <w:r>
        <w:br/>
        <w:t xml:space="preserve"/>
      </w:r>
      <w:r>
        <w:rPr>
          <w:rFonts w:ascii="Courier New" w:cs="Courier New" w:eastAsia="Courier New" w:hAnsi="Courier New"/>
          <w:color w:val="E0D7FF"/>
          <w:sz w:val="20"/>
          <w:szCs w:val="20"/>
        </w:rPr>
        <w:t xml:space="preserve">        )</w:t>
      </w:r>
      <w:r>
        <w:br/>
        <w:t xml:space="preserve"/>
      </w:r>
      <w:r>
        <w:rPr>
          <w:rFonts w:ascii="Courier New" w:cs="Courier New" w:eastAsia="Courier New" w:hAnsi="Courier New"/>
          <w:color w:val="C084FC"/>
          <w:sz w:val="20"/>
          <w:szCs w:val="20"/>
        </w:rPr>
        <w:t xml:space="preserve">    RETURN</w:t>
      </w:r>
      <w:r>
        <w:br/>
        <w:t xml:space="preserve"/>
      </w:r>
      <w:r>
        <w:rPr>
          <w:rFonts w:ascii="Courier New" w:cs="Courier New" w:eastAsia="Courier New" w:hAnsi="Courier New"/>
          <w:color w:val="E0D7FF"/>
          <w:sz w:val="20"/>
          <w:szCs w:val="20"/>
        </w:rPr>
        <w:t xml:space="preserve">        DIVIDE(CurrentYear - PreviousYear, PreviousYear, 0) * 100</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YoY % Fees (12.92%) and YoY % Tax (12.92%) are identical — this suggests fees and tax are both calculated as a fixed percentage of the transaction amount.</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2.5  </w:t>
      </w:r>
      <w:r>
        <w:rPr>
          <w:rFonts w:ascii="Arial" w:cs="Arial" w:eastAsia="Arial" w:hAnsi="Arial"/>
          <w:b/>
          <w:bCs/>
          <w:color w:val="FFFFFF"/>
          <w:sz w:val="26"/>
          <w:szCs w:val="26"/>
        </w:rPr>
        <w:t xml:space="preserve">YoY % Tax</w:t>
      </w:r>
    </w:p>
    <w:p>
      <w:pPr>
        <w:shd w:fill="1A0A2E" w:val="clear"/>
        <w:spacing w:after="80" w:before="0"/>
        <w:ind w:left="160"/>
      </w:pPr>
      <w:r>
        <w:rPr>
          <w:rFonts w:ascii="Arial" w:cs="Arial" w:eastAsia="Arial" w:hAnsi="Arial"/>
          <w:color w:val="DDD6FE"/>
          <w:sz w:val="18"/>
          <w:szCs w:val="18"/>
        </w:rPr>
        <w:t xml:space="preserve">Table: DAX   |   Live value: ▲ 12.92% vs Previous Year</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KPI Card — below Total Tax</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Table[Date], [Total Tax] measure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 SAMEPERIODLASTYEAR(), DIVIDE(), VAR/RETURN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Percentage change in total tax collected vs the previous year.</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YoY % Tax =</w:t>
      </w:r>
      <w:r>
        <w:br/>
        <w:t xml:space="preserve"/>
      </w:r>
      <w:r>
        <w:rPr>
          <w:rFonts w:ascii="Courier New" w:cs="Courier New" w:eastAsia="Courier New" w:hAnsi="Courier New"/>
          <w:color w:val="7DD3FC"/>
          <w:sz w:val="20"/>
          <w:szCs w:val="20"/>
        </w:rPr>
        <w:t xml:space="preserve">    VAR CurrentYear = [Total Tax]</w:t>
      </w:r>
      <w:r>
        <w:br/>
        <w:t xml:space="preserve"/>
      </w:r>
      <w:r>
        <w:rPr>
          <w:rFonts w:ascii="Courier New" w:cs="Courier New" w:eastAsia="Courier New" w:hAnsi="Courier New"/>
          <w:color w:val="7DD3FC"/>
          <w:sz w:val="20"/>
          <w:szCs w:val="20"/>
        </w:rPr>
        <w:t xml:space="preserve">    VAR PreviousYear =</w:t>
      </w:r>
      <w:r>
        <w:br/>
        <w:t xml:space="preserve"/>
      </w:r>
      <w:r>
        <w:rPr>
          <w:rFonts w:ascii="Courier New" w:cs="Courier New" w:eastAsia="Courier New" w:hAnsi="Courier New"/>
          <w:color w:val="E0D7FF"/>
          <w:sz w:val="20"/>
          <w:szCs w:val="20"/>
        </w:rPr>
        <w:t xml:space="preserve">        CALCULATE(</w:t>
      </w:r>
      <w:r>
        <w:br/>
        <w:t xml:space="preserve"/>
      </w:r>
      <w:r>
        <w:rPr>
          <w:rFonts w:ascii="Courier New" w:cs="Courier New" w:eastAsia="Courier New" w:hAnsi="Courier New"/>
          <w:color w:val="86EFAC"/>
          <w:sz w:val="20"/>
          <w:szCs w:val="20"/>
        </w:rPr>
        <w:t xml:space="preserve">            [Total Tax],</w:t>
      </w:r>
      <w:r>
        <w:br/>
        <w:t xml:space="preserve"/>
      </w:r>
      <w:r>
        <w:rPr>
          <w:rFonts w:ascii="Courier New" w:cs="Courier New" w:eastAsia="Courier New" w:hAnsi="Courier New"/>
          <w:color w:val="86EFAC"/>
          <w:sz w:val="20"/>
          <w:szCs w:val="20"/>
        </w:rPr>
        <w:t xml:space="preserve">            SAMEPERIODLASTYEAR('Calendar Table'[Date])</w:t>
      </w:r>
      <w:r>
        <w:br/>
        <w:t xml:space="preserve"/>
      </w:r>
      <w:r>
        <w:rPr>
          <w:rFonts w:ascii="Courier New" w:cs="Courier New" w:eastAsia="Courier New" w:hAnsi="Courier New"/>
          <w:color w:val="E0D7FF"/>
          <w:sz w:val="20"/>
          <w:szCs w:val="20"/>
        </w:rPr>
        <w:t xml:space="preserve">        )</w:t>
      </w:r>
      <w:r>
        <w:br/>
        <w:t xml:space="preserve"/>
      </w:r>
      <w:r>
        <w:rPr>
          <w:rFonts w:ascii="Courier New" w:cs="Courier New" w:eastAsia="Courier New" w:hAnsi="Courier New"/>
          <w:color w:val="C084FC"/>
          <w:sz w:val="20"/>
          <w:szCs w:val="20"/>
        </w:rPr>
        <w:t xml:space="preserve">    RETURN</w:t>
      </w:r>
      <w:r>
        <w:br/>
        <w:t xml:space="preserve"/>
      </w:r>
      <w:r>
        <w:rPr>
          <w:rFonts w:ascii="Courier New" w:cs="Courier New" w:eastAsia="Courier New" w:hAnsi="Courier New"/>
          <w:color w:val="E0D7FF"/>
          <w:sz w:val="20"/>
          <w:szCs w:val="20"/>
        </w:rPr>
        <w:t xml:space="preserve">        DIVIDE(CurrentYear - PreviousYear, PreviousYear, 0) * 100</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Time intelligence functions like SAMEPERIODLASTYEAR require the Calendar Table to be marked as a "Date Table" in Power BI (right-click table → Mark as Date Table).</w:t>
      </w:r>
    </w:p>
    <w:p>
      <w:pPr>
        <w:spacing w:after="60" w:before="80"/>
      </w:pPr>
    </w:p>
    <w:p>
      <w:pPr>
        <w:spacing w:after="60" w:before="160"/>
      </w:pPr>
    </w:p>
    <w:p>
      <w:pPr>
        <w:shd w:fill="4A0E6B" w:val="clear"/>
        <w:spacing w:after="60" w:before="240"/>
      </w:pPr>
      <w:r>
        <w:rPr>
          <w:rFonts w:ascii="Arial" w:cs="Arial" w:eastAsia="Arial" w:hAnsi="Arial"/>
          <w:b/>
          <w:bCs/>
          <w:color w:val="FFFFFF"/>
          <w:sz w:val="30"/>
          <w:szCs w:val="30"/>
        </w:rPr>
        <w:t xml:space="preserve">  GROUP 3 — Dynamic Slicer Measures  </w:t>
      </w:r>
    </w:p>
    <w:p>
      <w:pPr>
        <w:shd w:fill="DCFCE7" w:val="clear"/>
        <w:spacing w:after="100" w:before="0"/>
        <w:ind w:left="200"/>
      </w:pPr>
      <w:r>
        <w:rPr>
          <w:rFonts w:ascii="Arial" w:cs="Arial" w:eastAsia="Arial" w:hAnsi="Arial"/>
          <w:color w:val="1A1A2E"/>
          <w:sz w:val="21"/>
          <w:szCs w:val="21"/>
        </w:rPr>
        <w:t xml:space="preserve">These measures support the "Dynamic Metric" slicer on the left panel — the advanced Power BI feature that lets users switch between different KPIs without changing the report layout.</w:t>
      </w:r>
    </w:p>
    <w:p>
      <w:pPr>
        <w:spacing w:after="60" w:before="6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3.1  </w:t>
      </w:r>
      <w:r>
        <w:rPr>
          <w:rFonts w:ascii="Arial" w:cs="Arial" w:eastAsia="Arial" w:hAnsi="Arial"/>
          <w:b/>
          <w:bCs/>
          <w:color w:val="FFFFFF"/>
          <w:sz w:val="26"/>
          <w:szCs w:val="26"/>
        </w:rPr>
        <w:t xml:space="preserve">Selected Dynamic Measure</w:t>
      </w:r>
    </w:p>
    <w:p>
      <w:pPr>
        <w:shd w:fill="1A0A2E" w:val="clear"/>
        <w:spacing w:after="80" w:before="0"/>
        <w:ind w:left="160"/>
      </w:pPr>
      <w:r>
        <w:rPr>
          <w:rFonts w:ascii="Arial" w:cs="Arial" w:eastAsia="Arial" w:hAnsi="Arial"/>
          <w:color w:val="DDD6FE"/>
          <w:sz w:val="18"/>
          <w:szCs w:val="18"/>
        </w:rPr>
        <w:t xml:space="preserve">Table: DAX   |   Live value: "Total Amount" (default selection)</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Header card showing currently selected metric name</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Dynamic Metric[Dynamic Metric Fields]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SELECTEDVALUE()</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Returns the display name of whichever metric the user has currently selected in the Dynamic Metric slicer. Displayed in the top-right card on both pages.</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Selected Dynamic Measure =</w:t>
      </w:r>
      <w:r>
        <w:br/>
        <w:t xml:space="preserve"/>
      </w:r>
      <w:r>
        <w:rPr>
          <w:rFonts w:ascii="Courier New" w:cs="Courier New" w:eastAsia="Courier New" w:hAnsi="Courier New"/>
          <w:color w:val="E0D7FF"/>
          <w:sz w:val="20"/>
          <w:szCs w:val="20"/>
        </w:rPr>
        <w:t xml:space="preserve">    SELECTEDVALUE(</w:t>
      </w:r>
      <w:r>
        <w:br/>
        <w:t xml:space="preserve"/>
      </w:r>
      <w:r>
        <w:rPr>
          <w:rFonts w:ascii="Courier New" w:cs="Courier New" w:eastAsia="Courier New" w:hAnsi="Courier New"/>
          <w:color w:val="86EFAC"/>
          <w:sz w:val="20"/>
          <w:szCs w:val="20"/>
        </w:rPr>
        <w:t xml:space="preserve">        'Dynamic Metric'[Dynamic Metric Fields],</w:t>
      </w:r>
      <w:r>
        <w:br/>
        <w:t xml:space="preserve"/>
      </w:r>
      <w:r>
        <w:rPr>
          <w:rFonts w:ascii="Courier New" w:cs="Courier New" w:eastAsia="Courier New" w:hAnsi="Courier New"/>
          <w:color w:val="7DD3FC"/>
          <w:sz w:val="20"/>
          <w:szCs w:val="20"/>
        </w:rPr>
        <w:t xml:space="preserve">        "Select a Metric"</w:t>
      </w:r>
      <w:r>
        <w:br/>
        <w:t xml:space="preserve"/>
      </w:r>
      <w:r>
        <w:rPr>
          <w:rFonts w:ascii="Courier New" w:cs="Courier New" w:eastAsia="Courier New" w:hAnsi="Courier New"/>
          <w:color w:val="E0D7FF"/>
          <w:sz w:val="20"/>
          <w:szCs w:val="20"/>
        </w:rPr>
        <w:t xml:space="preserve">    )</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SELECTEDVALUE() returns the single selected value from a column. The second argument "Select a Metric" is the default text shown when nothing is selected or multiple values are selected.</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3.2  </w:t>
      </w:r>
      <w:r>
        <w:rPr>
          <w:rFonts w:ascii="Arial" w:cs="Arial" w:eastAsia="Arial" w:hAnsi="Arial"/>
          <w:b/>
          <w:bCs/>
          <w:color w:val="FFFFFF"/>
          <w:sz w:val="26"/>
          <w:szCs w:val="26"/>
        </w:rPr>
        <w:t xml:space="preserve">Selected Year</w:t>
      </w:r>
    </w:p>
    <w:p>
      <w:pPr>
        <w:shd w:fill="1A0A2E" w:val="clear"/>
        <w:spacing w:after="80" w:before="0"/>
        <w:ind w:left="160"/>
      </w:pPr>
      <w:r>
        <w:rPr>
          <w:rFonts w:ascii="Arial" w:cs="Arial" w:eastAsia="Arial" w:hAnsi="Arial"/>
          <w:color w:val="DDD6FE"/>
          <w:sz w:val="18"/>
          <w:szCs w:val="18"/>
        </w:rPr>
        <w:t xml:space="preserve">Table: DAX   |   Live value: "2025"</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Header card showing currently selected year</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Calendar Table[Year]</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SELECTEDVALUE()</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Returns the currently selected year from the Year slicer. Displayed in the top-right header card so users always know which year they are viewing.</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Selected Year =</w:t>
      </w:r>
      <w:r>
        <w:br/>
        <w:t xml:space="preserve"/>
      </w:r>
      <w:r>
        <w:rPr>
          <w:rFonts w:ascii="Courier New" w:cs="Courier New" w:eastAsia="Courier New" w:hAnsi="Courier New"/>
          <w:color w:val="E0D7FF"/>
          <w:sz w:val="20"/>
          <w:szCs w:val="20"/>
        </w:rPr>
        <w:t xml:space="preserve">    SELECTEDVALUE(</w:t>
      </w:r>
      <w:r>
        <w:br/>
        <w:t xml:space="preserve"/>
      </w:r>
      <w:r>
        <w:rPr>
          <w:rFonts w:ascii="Courier New" w:cs="Courier New" w:eastAsia="Courier New" w:hAnsi="Courier New"/>
          <w:color w:val="86EFAC"/>
          <w:sz w:val="20"/>
          <w:szCs w:val="20"/>
        </w:rPr>
        <w:t xml:space="preserve">        'Calendar Table'[Year],</w:t>
      </w:r>
      <w:r>
        <w:br/>
        <w:t xml:space="preserve"/>
      </w:r>
      <w:r>
        <w:rPr>
          <w:rFonts w:ascii="Courier New" w:cs="Courier New" w:eastAsia="Courier New" w:hAnsi="Courier New"/>
          <w:color w:val="7DD3FC"/>
          <w:sz w:val="20"/>
          <w:szCs w:val="20"/>
        </w:rPr>
        <w:t xml:space="preserve">        "All Years"</w:t>
      </w:r>
      <w:r>
        <w:br/>
        <w:t xml:space="preserve"/>
      </w:r>
      <w:r>
        <w:rPr>
          <w:rFonts w:ascii="Courier New" w:cs="Courier New" w:eastAsia="Courier New" w:hAnsi="Courier New"/>
          <w:color w:val="E0D7FF"/>
          <w:sz w:val="20"/>
          <w:szCs w:val="20"/>
        </w:rPr>
        <w:t xml:space="preserve">    )</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The default text "All Years" appears when the user deselects all years or selects multiple years. This is a best-practice UX pattern — always show the user what context they are viewing.</w:t>
      </w:r>
    </w:p>
    <w:p>
      <w:pPr>
        <w:spacing w:after="60" w:before="80"/>
      </w:pPr>
    </w:p>
    <w:p>
      <w:pPr>
        <w:pBdr>
          <w:top w:val="none" w:sz="0" w:space="0" w:color="auto"/>
          <w:bottom w:val="none" w:sz="0" w:space="0" w:color="auto"/>
          <w:right w:val="none" w:sz="0" w:space="0" w:color="auto"/>
        </w:pBdr>
        <w:spacing w:after="80" w:before="8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3.3  </w:t>
      </w:r>
      <w:r>
        <w:rPr>
          <w:rFonts w:ascii="Arial" w:cs="Arial" w:eastAsia="Arial" w:hAnsi="Arial"/>
          <w:b/>
          <w:bCs/>
          <w:color w:val="FFFFFF"/>
          <w:sz w:val="26"/>
          <w:szCs w:val="26"/>
        </w:rPr>
        <w:t xml:space="preserve">Dynamic Metric (Field Parameter)</w:t>
      </w:r>
    </w:p>
    <w:p>
      <w:pPr>
        <w:shd w:fill="1A0A2E" w:val="clear"/>
        <w:spacing w:after="80" w:before="0"/>
        <w:ind w:left="160"/>
      </w:pPr>
      <w:r>
        <w:rPr>
          <w:rFonts w:ascii="Arial" w:cs="Arial" w:eastAsia="Arial" w:hAnsi="Arial"/>
          <w:color w:val="DDD6FE"/>
          <w:sz w:val="18"/>
          <w:szCs w:val="18"/>
        </w:rPr>
        <w:t xml:space="preserve">Table: Dynamic Metric   |   Live value: Switches between: Total Amount, Total Fees, Total Tax, Avg Txn Value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Dynamic Metric slicer — switches the metric across all visuals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References all 4 core DAX measures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NAMEOF() — Field Parameter syntax</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A Field Parameter that allows users to switch between multiple measures using the slicer, without having to edit the report. This is an advanced Power BI technique that makes the dashboard multi-purpose.</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Dynamic Metric = {</w:t>
      </w:r>
      <w:r>
        <w:br/>
        <w:t xml:space="preserve"/>
      </w:r>
      <w:r>
        <w:rPr>
          <w:rFonts w:ascii="Courier New" w:cs="Courier New" w:eastAsia="Courier New" w:hAnsi="Courier New"/>
          <w:color w:val="86EFAC"/>
          <w:sz w:val="20"/>
          <w:szCs w:val="20"/>
        </w:rPr>
        <w:t xml:space="preserve">    ("Total Amount",</w:t>
      </w:r>
      <w:r>
        <w:br/>
        <w:t xml:space="preserve"/>
      </w:r>
      <w:r>
        <w:rPr>
          <w:rFonts w:ascii="Courier New" w:cs="Courier New" w:eastAsia="Courier New" w:hAnsi="Courier New"/>
          <w:color w:val="E0D7FF"/>
          <w:sz w:val="20"/>
          <w:szCs w:val="20"/>
        </w:rPr>
        <w:t xml:space="preserve">     NAMEOF('DAX'[Total Amount]), 0),</w:t>
      </w:r>
      <w:r>
        <w:br/>
        <w:t xml:space="preserve"/>
      </w:r>
      <w:r>
        <w:rPr>
          <w:rFonts w:ascii="Courier New" w:cs="Courier New" w:eastAsia="Courier New" w:hAnsi="Courier New"/>
          <w:color w:val="86EFAC"/>
          <w:sz w:val="20"/>
          <w:szCs w:val="20"/>
        </w:rPr>
        <w:t xml:space="preserve">    ("Total Fees",</w:t>
      </w:r>
      <w:r>
        <w:br/>
        <w:t xml:space="preserve"/>
      </w:r>
      <w:r>
        <w:rPr>
          <w:rFonts w:ascii="Courier New" w:cs="Courier New" w:eastAsia="Courier New" w:hAnsi="Courier New"/>
          <w:color w:val="E0D7FF"/>
          <w:sz w:val="20"/>
          <w:szCs w:val="20"/>
        </w:rPr>
        <w:t xml:space="preserve">     NAMEOF('DAX'[Total Fees]), 1),</w:t>
      </w:r>
      <w:r>
        <w:br/>
        <w:t xml:space="preserve"/>
      </w:r>
      <w:r>
        <w:rPr>
          <w:rFonts w:ascii="Courier New" w:cs="Courier New" w:eastAsia="Courier New" w:hAnsi="Courier New"/>
          <w:color w:val="86EFAC"/>
          <w:sz w:val="20"/>
          <w:szCs w:val="20"/>
        </w:rPr>
        <w:t xml:space="preserve">    ("Total Tax",</w:t>
      </w:r>
      <w:r>
        <w:br/>
        <w:t xml:space="preserve"/>
      </w:r>
      <w:r>
        <w:rPr>
          <w:rFonts w:ascii="Courier New" w:cs="Courier New" w:eastAsia="Courier New" w:hAnsi="Courier New"/>
          <w:color w:val="E0D7FF"/>
          <w:sz w:val="20"/>
          <w:szCs w:val="20"/>
        </w:rPr>
        <w:t xml:space="preserve">     NAMEOF('DAX'[Total Tax]), 2),</w:t>
      </w:r>
      <w:r>
        <w:br/>
        <w:t xml:space="preserve"/>
      </w:r>
      <w:r>
        <w:rPr>
          <w:rFonts w:ascii="Courier New" w:cs="Courier New" w:eastAsia="Courier New" w:hAnsi="Courier New"/>
          <w:color w:val="86EFAC"/>
          <w:sz w:val="20"/>
          <w:szCs w:val="20"/>
        </w:rPr>
        <w:t xml:space="preserve">    ("Avg Transaction Value",</w:t>
      </w:r>
      <w:r>
        <w:br/>
        <w:t xml:space="preserve"/>
      </w:r>
      <w:r>
        <w:rPr>
          <w:rFonts w:ascii="Courier New" w:cs="Courier New" w:eastAsia="Courier New" w:hAnsi="Courier New"/>
          <w:color w:val="E0D7FF"/>
          <w:sz w:val="20"/>
          <w:szCs w:val="20"/>
        </w:rPr>
        <w:t xml:space="preserve">     NAMEOF('DAX'[Avg Transaction Value]), 3)</w:t>
      </w:r>
      <w:r>
        <w:br/>
        <w:t xml:space="preserve"/>
      </w:r>
      <w:r>
        <w:rPr>
          <w:rFonts w:ascii="Courier New" w:cs="Courier New" w:eastAsia="Courier New" w:hAnsi="Courier New"/>
          <w:color w:val="C084FC"/>
          <w:sz w:val="20"/>
          <w:szCs w:val="20"/>
        </w:rPr>
        <w:t xml:space="preserve">}</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Field Parameters are created via: Modeling tab → New Parameter → Fields. Power BI generates this DAX automatically. The third number (0,1,2,3) is the sort order in the slicer.</w:t>
      </w:r>
    </w:p>
    <w:p>
      <w:pPr>
        <w:spacing w:after="60" w:before="80"/>
      </w:pPr>
    </w:p>
    <w:p>
      <w:pPr>
        <w:spacing w:after="60" w:before="160"/>
      </w:pPr>
    </w:p>
    <w:p>
      <w:pPr>
        <w:shd w:fill="4A0E6B" w:val="clear"/>
        <w:spacing w:after="60" w:before="240"/>
      </w:pPr>
      <w:r>
        <w:rPr>
          <w:rFonts w:ascii="Arial" w:cs="Arial" w:eastAsia="Arial" w:hAnsi="Arial"/>
          <w:b/>
          <w:bCs/>
          <w:color w:val="FFFFFF"/>
          <w:sz w:val="30"/>
          <w:szCs w:val="30"/>
        </w:rPr>
        <w:t xml:space="preserve">  GROUP 4 — Display &amp; Label Measure  </w:t>
      </w:r>
    </w:p>
    <w:p>
      <w:pPr>
        <w:shd w:fill="F9D6EF" w:val="clear"/>
        <w:spacing w:after="100" w:before="0"/>
        <w:ind w:left="200"/>
      </w:pPr>
      <w:r>
        <w:rPr>
          <w:rFonts w:ascii="Arial" w:cs="Arial" w:eastAsia="Arial" w:hAnsi="Arial"/>
          <w:color w:val="1A1A2E"/>
          <w:sz w:val="21"/>
          <w:szCs w:val="21"/>
        </w:rPr>
        <w:t xml:space="preserve">A utility measure used for the dashboard title card visual.</w:t>
      </w:r>
    </w:p>
    <w:p>
      <w:pPr>
        <w:spacing w:after="60" w:before="60"/>
      </w:pPr>
    </w:p>
    <w:p>
      <w:pPr>
        <w:pBdr>
          <w:top w:val="none" w:sz="0" w:space="0" w:color="auto"/>
          <w:left w:val="single" w:color="E040A0" w:sz="20" w:space="3"/>
          <w:bottom w:val="none" w:sz="0" w:space="0" w:color="auto"/>
          <w:right w:val="none" w:sz="0" w:space="0" w:color="auto"/>
        </w:pBdr>
        <w:shd w:fill="1A0A2E" w:val="clear"/>
        <w:spacing w:after="0" w:before="200"/>
        <w:ind w:left="160"/>
      </w:pPr>
      <w:r>
        <w:rPr>
          <w:rFonts w:ascii="Arial" w:cs="Arial" w:eastAsia="Arial" w:hAnsi="Arial"/>
          <w:b/>
          <w:bCs/>
          <w:color w:val="E040A0"/>
          <w:sz w:val="26"/>
          <w:szCs w:val="26"/>
        </w:rPr>
        <w:t xml:space="preserve">4.1  </w:t>
      </w:r>
      <w:r>
        <w:rPr>
          <w:rFonts w:ascii="Arial" w:cs="Arial" w:eastAsia="Arial" w:hAnsi="Arial"/>
          <w:b/>
          <w:bCs/>
          <w:color w:val="FFFFFF"/>
          <w:sz w:val="26"/>
          <w:szCs w:val="26"/>
        </w:rPr>
        <w:t xml:space="preserve">Dashboard Title</w:t>
      </w:r>
    </w:p>
    <w:p>
      <w:pPr>
        <w:shd w:fill="1A0A2E" w:val="clear"/>
        <w:spacing w:after="80" w:before="0"/>
        <w:ind w:left="160"/>
      </w:pPr>
      <w:r>
        <w:rPr>
          <w:rFonts w:ascii="Arial" w:cs="Arial" w:eastAsia="Arial" w:hAnsi="Arial"/>
          <w:color w:val="DDD6FE"/>
          <w:sz w:val="18"/>
          <w:szCs w:val="18"/>
        </w:rPr>
        <w:t xml:space="preserve">Table: finance_transactions   |   Live value: "Finance Analysis — Real Time insights into Transactions, Customers &amp; Risk"</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DD6FE" w:sz="1"/>
              <w:left w:val="single" w:color="DDD6FE" w:sz="1"/>
              <w:bottom w:val="single" w:color="DDD6FE" w:sz="1"/>
              <w:right w:val="single" w:color="DDD6FE" w:sz="1"/>
            </w:tcBorders>
            <w:shd w:fill="4A0E6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Used In</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Title card top-left on both pages</w:t>
            </w:r>
          </w:p>
        </w:tc>
      </w:tr>
      <w:tr>
        <w:tc>
          <w:tcPr>
            <w:tcW w:type="dxa" w:w="28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Column(s) Read</w:t>
            </w:r>
          </w:p>
        </w:tc>
        <w:tc>
          <w:tcPr>
            <w:tcW w:type="dxa" w:w="65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color w:val="1A1A2E"/>
                <w:sz w:val="20"/>
                <w:szCs w:val="20"/>
              </w:rPr>
              <w:t xml:space="preserve">No columns — static text only</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DAX Function(s)</w:t>
            </w:r>
          </w:p>
        </w:tc>
        <w:tc>
          <w:tcPr>
            <w:tcW w:type="dxa" w:w="65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 Literal (no function)</w:t>
            </w:r>
          </w:p>
        </w:tc>
      </w:tr>
    </w:tbl>
    <w:p>
      <w:pPr>
        <w:spacing w:after="60" w:before="60"/>
      </w:pPr>
    </w:p>
    <w:p>
      <w:pPr>
        <w:spacing w:after="60" w:before="180"/>
      </w:pPr>
      <w:r>
        <w:rPr>
          <w:rFonts w:ascii="Arial" w:cs="Arial" w:eastAsia="Arial" w:hAnsi="Arial"/>
          <w:b/>
          <w:bCs/>
          <w:color w:val="1A0A2E"/>
          <w:sz w:val="22"/>
          <w:szCs w:val="22"/>
        </w:rPr>
        <w:t xml:space="preserve">What it does</w:t>
      </w:r>
    </w:p>
    <w:p>
      <w:pPr>
        <w:spacing w:after="40" w:before="40"/>
      </w:pPr>
      <w:r>
        <w:rPr>
          <w:rFonts w:ascii="Arial" w:cs="Arial" w:eastAsia="Arial" w:hAnsi="Arial"/>
          <w:color w:val="1A1A2E"/>
          <w:sz w:val="22"/>
          <w:szCs w:val="22"/>
        </w:rPr>
        <w:t xml:space="preserve">A measure that returns a static text string used as the dashboard title and subtitle in the top-left card visual. Storing it as a measure means it can be updated in one place.</w:t>
      </w:r>
    </w:p>
    <w:p>
      <w:pPr>
        <w:spacing w:after="60" w:before="40"/>
      </w:pPr>
    </w:p>
    <w:p>
      <w:pPr>
        <w:spacing w:after="60" w:before="180"/>
      </w:pPr>
      <w:r>
        <w:rPr>
          <w:rFonts w:ascii="Arial" w:cs="Arial" w:eastAsia="Arial" w:hAnsi="Arial"/>
          <w:b/>
          <w:bCs/>
          <w:color w:val="1A0A2E"/>
          <w:sz w:val="22"/>
          <w:szCs w:val="22"/>
        </w:rPr>
        <w:t xml:space="preserve">DAX Formula</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C084FC"/>
          <w:sz w:val="20"/>
          <w:szCs w:val="20"/>
        </w:rPr>
        <w:t xml:space="preserve">Dashboard Title =</w:t>
      </w:r>
      <w:r>
        <w:br/>
        <w:t xml:space="preserve"/>
      </w:r>
      <w:r>
        <w:rPr>
          <w:rFonts w:ascii="Courier New" w:cs="Courier New" w:eastAsia="Courier New" w:hAnsi="Courier New"/>
          <w:color w:val="86EFAC"/>
          <w:sz w:val="20"/>
          <w:szCs w:val="20"/>
        </w:rPr>
        <w:t xml:space="preserve">    "Finance Analysis"</w:t>
      </w:r>
      <w:r>
        <w:br/>
        <w:t xml:space="preserve"/>
      </w:r>
      <w:r>
        <w:rPr>
          <w:rFonts w:ascii="Courier New" w:cs="Courier New" w:eastAsia="Courier New" w:hAnsi="Courier New"/>
          <w:color w:val="E0D7FF"/>
          <w:sz w:val="20"/>
          <w:szCs w:val="20"/>
        </w:rPr>
        <w:t xml:space="preserve"/>
      </w:r>
      <w:r>
        <w:br/>
        <w:t xml:space="preserve"/>
      </w:r>
      <w:r>
        <w:rPr>
          <w:rFonts w:ascii="Courier New" w:cs="Courier New" w:eastAsia="Courier New" w:hAnsi="Courier New"/>
          <w:color w:val="8B5CF6"/>
          <w:sz w:val="20"/>
          <w:szCs w:val="20"/>
        </w:rPr>
        <w:t xml:space="preserve">-- Subtitle (separate measure or same):</w:t>
      </w:r>
      <w:r>
        <w:br/>
        <w:t xml:space="preserve"/>
      </w:r>
      <w:r>
        <w:rPr>
          <w:rFonts w:ascii="Courier New" w:cs="Courier New" w:eastAsia="Courier New" w:hAnsi="Courier New"/>
          <w:color w:val="8B5CF6"/>
          <w:sz w:val="20"/>
          <w:szCs w:val="20"/>
        </w:rPr>
        <w:t xml:space="preserve">-- "Real Time insights into Transactions, Customers &amp; Risk"</w:t>
      </w:r>
    </w:p>
    <w:p>
      <w:pPr>
        <w:spacing w:after="60" w:before="4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Storing display text as a measure instead of a text box means if you publish the same report template for different clients, you only change the measure — not hunt for text boxes across multiple pages.</w:t>
      </w:r>
    </w:p>
    <w:p>
      <w:pPr>
        <w:spacing w:after="60" w:before="80"/>
      </w:pPr>
    </w:p>
    <w:p>
      <w:pPr>
        <w:spacing w:after="60" w:before="160"/>
      </w:pPr>
    </w:p>
    <w:p>
      <w:r>
        <w:br w:type="page"/>
      </w:r>
    </w:p>
    <w:p>
      <w:pPr>
        <w:pBdr>
          <w:top w:val="none" w:sz="0" w:space="0" w:color="auto"/>
          <w:bottom w:val="none" w:sz="0" w:space="0" w:color="auto"/>
          <w:right w:val="none" w:sz="0" w:space="0" w:color="auto"/>
        </w:pBdr>
        <w:spacing w:after="120" w:before="360"/>
      </w:pPr>
      <w:r>
        <w:rPr>
          <w:rFonts w:ascii="Arial" w:cs="Arial" w:eastAsia="Arial" w:hAnsi="Arial"/>
          <w:b/>
          <w:bCs/>
          <w:color w:val="4A0E6B"/>
          <w:sz w:val="38"/>
          <w:szCs w:val="38"/>
        </w:rPr>
        <w:t xml:space="preserve">Section 3 — DAX Functions Glossary</w:t>
      </w:r>
    </w:p>
    <w:p>
      <w:pPr>
        <w:spacing w:after="40" w:before="40"/>
      </w:pPr>
      <w:r>
        <w:rPr>
          <w:rFonts w:ascii="Arial" w:cs="Arial" w:eastAsia="Arial" w:hAnsi="Arial"/>
          <w:color w:val="1A1A2E"/>
          <w:sz w:val="22"/>
          <w:szCs w:val="22"/>
        </w:rPr>
        <w:t xml:space="preserve">Plain-English explanation of every DAX function used in this dashboard.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Function</w:t>
            </w:r>
          </w:p>
        </w:tc>
        <w:tc>
          <w:tcPr>
            <w:tcW w:type="dxa" w:w="676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What it does</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SUM(column)</w:t>
            </w:r>
          </w:p>
        </w:tc>
        <w:tc>
          <w:tcPr>
            <w:tcW w:type="dxa" w:w="6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Adds all values in a column. Respects active filter context automatically.</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COUNTROWS(table)</w:t>
            </w:r>
          </w:p>
        </w:tc>
        <w:tc>
          <w:tcPr>
            <w:tcW w:type="dxa" w:w="6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Counts the total number of rows in a table. Used for transaction counts.</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DIVIDE(num, den, alt)</w:t>
            </w:r>
          </w:p>
        </w:tc>
        <w:tc>
          <w:tcPr>
            <w:tcW w:type="dxa" w:w="6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Safely divides two numbers. Returns alt (default: BLANK) if denominator is 0, preventing errors.</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CALCULATE(expr, filter)</w:t>
            </w:r>
          </w:p>
        </w:tc>
        <w:tc>
          <w:tcPr>
            <w:tcW w:type="dxa" w:w="6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Re-evaluates an expression under a modified filter. The most important DAX function — used in almost every complex measure.</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SAMEPERIODLASTYEAR(dates)</w:t>
            </w:r>
          </w:p>
        </w:tc>
        <w:tc>
          <w:tcPr>
            <w:tcW w:type="dxa" w:w="6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Time intelligence function. Shifts the current date filter back exactly 12 months. Requires a Calendar Table.</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SELECTEDVALUE(column, alt)</w:t>
            </w:r>
          </w:p>
        </w:tc>
        <w:tc>
          <w:tcPr>
            <w:tcW w:type="dxa" w:w="6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the single selected value in a column (from a slicer). If multiple values are selected, returns the alt text.</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NAMEOF(measure)</w:t>
            </w:r>
          </w:p>
        </w:tc>
        <w:tc>
          <w:tcPr>
            <w:tcW w:type="dxa" w:w="6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Returns the name of a measure as a string. Used only inside Field Parameter definitions.</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VAR name = expr</w:t>
            </w:r>
          </w:p>
        </w:tc>
        <w:tc>
          <w:tcPr>
            <w:tcW w:type="dxa" w:w="67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Declares a variable. Stores an intermediate result. Makes complex formulas readable and avoids repeated calculations.</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RETURN</w:t>
            </w:r>
          </w:p>
        </w:tc>
        <w:tc>
          <w:tcPr>
            <w:tcW w:type="dxa" w:w="67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Used after VAR blocks to specify the final output of the measure.</w:t>
            </w:r>
          </w:p>
        </w:tc>
      </w:tr>
    </w:tbl>
    <w:p>
      <w:pPr>
        <w:spacing w:after="60" w:before="160"/>
      </w:pPr>
    </w:p>
    <w:p>
      <w:pPr>
        <w:pBdr>
          <w:top w:val="none" w:sz="0" w:space="0" w:color="auto"/>
          <w:bottom w:val="none" w:sz="0" w:space="0" w:color="auto"/>
          <w:right w:val="none" w:sz="0" w:space="0" w:color="auto"/>
        </w:pBdr>
        <w:spacing w:after="120" w:before="360"/>
      </w:pPr>
      <w:r>
        <w:rPr>
          <w:rFonts w:ascii="Arial" w:cs="Arial" w:eastAsia="Arial" w:hAnsi="Arial"/>
          <w:b/>
          <w:bCs/>
          <w:color w:val="4A0E6B"/>
          <w:sz w:val="38"/>
          <w:szCs w:val="38"/>
        </w:rPr>
        <w:t xml:space="preserve">Section 4 — Data Model &amp; Table Relationships</w:t>
      </w:r>
    </w:p>
    <w:p>
      <w:pPr>
        <w:spacing w:after="40" w:before="40"/>
      </w:pPr>
      <w:r>
        <w:rPr>
          <w:rFonts w:ascii="Arial" w:cs="Arial" w:eastAsia="Arial" w:hAnsi="Arial"/>
          <w:color w:val="1A1A2E"/>
          <w:sz w:val="22"/>
          <w:szCs w:val="22"/>
        </w:rPr>
        <w:t xml:space="preserve">Understanding the data model is essential for writing correct DAX. Here is how the tables connect.</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Table Name</w:t>
            </w:r>
          </w:p>
        </w:tc>
        <w:tc>
          <w:tcPr>
            <w:tcW w:type="dxa" w:w="16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Type</w:t>
            </w:r>
          </w:p>
        </w:tc>
        <w:tc>
          <w:tcPr>
            <w:tcW w:type="dxa" w:w="120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Rows</w:t>
            </w:r>
          </w:p>
        </w:tc>
        <w:tc>
          <w:tcPr>
            <w:tcW w:type="dxa" w:w="3960"/>
            <w:tcBorders>
              <w:top w:val="single" w:color="DDD6FE" w:sz="1"/>
              <w:left w:val="single" w:color="DDD6FE" w:sz="1"/>
              <w:bottom w:val="single" w:color="DDD6FE" w:sz="1"/>
              <w:right w:val="single" w:color="DDD6FE" w:sz="1"/>
            </w:tcBorders>
            <w:shd w:fill="4A0E6B"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Role in Dashboard</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finance_transactions</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FACT TABLE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50,069</w:t>
            </w:r>
          </w:p>
        </w:tc>
        <w:tc>
          <w:tcPr>
            <w:tcW w:type="dxa" w:w="3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Stores all transaction events — amount, fees, tax, status, fraud, risk</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customers</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DIMENSION TABLE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w:t>
            </w:r>
          </w:p>
        </w:tc>
        <w:tc>
          <w:tcPr>
            <w:tcW w:type="dxa" w:w="3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 profiles — name, gender, state, segment, occupation</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Calendar Table</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TABLE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365+</w:t>
            </w:r>
          </w:p>
        </w:tc>
        <w:tc>
          <w:tcPr>
            <w:tcW w:type="dxa" w:w="3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dimension — enables all YoY time intelligence measures</w:t>
            </w:r>
          </w:p>
        </w:tc>
      </w:tr>
      <w:tr>
        <w:tc>
          <w:tcPr>
            <w:tcW w:type="dxa" w:w="2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bCs/>
                <w:color w:val="7B2FBE"/>
                <w:sz w:val="20"/>
                <w:szCs w:val="20"/>
              </w:rPr>
              <w:t xml:space="preserve">DAX</w:t>
            </w:r>
          </w:p>
        </w:tc>
        <w:tc>
          <w:tcPr>
            <w:tcW w:type="dxa" w:w="16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MEASURES TABLE</w:t>
            </w:r>
          </w:p>
        </w:tc>
        <w:tc>
          <w:tcPr>
            <w:tcW w:type="dxa" w:w="120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960"/>
            <w:tcBorders>
              <w:top w:val="single" w:color="DDD6FE" w:sz="1"/>
              <w:left w:val="single" w:color="DDD6FE" w:sz="1"/>
              <w:bottom w:val="single" w:color="DDD6FE" w:sz="1"/>
              <w:right w:val="single" w:color="DDD6FE" w:sz="1"/>
            </w:tcBorders>
            <w:shd w:fill="F5F3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Holds all 13 DAX measures (no data rows — best practice)</w:t>
            </w:r>
          </w:p>
        </w:tc>
      </w:tr>
      <w:tr>
        <w:tc>
          <w:tcPr>
            <w:tcW w:type="dxa" w:w="2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Dynamic Metric</w:t>
            </w:r>
          </w:p>
        </w:tc>
        <w:tc>
          <w:tcPr>
            <w:tcW w:type="dxa" w:w="16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FIELD PARAMETER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3960"/>
            <w:tcBorders>
              <w:top w:val="single" w:color="DDD6FE" w:sz="1"/>
              <w:left w:val="single" w:color="DDD6FE" w:sz="1"/>
              <w:bottom w:val="single" w:color="DDD6FE" w:sz="1"/>
              <w:right w:val="single" w:color="DDD6FE"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Powers the Dynamic Metric slicer to switch between KPIs</w:t>
            </w:r>
          </w:p>
        </w:tc>
      </w:tr>
    </w:tbl>
    <w:p>
      <w:pPr>
        <w:spacing w:after="60" w:before="80"/>
      </w:pPr>
    </w:p>
    <w:p>
      <w:pPr>
        <w:spacing w:after="60" w:before="180"/>
      </w:pPr>
      <w:r>
        <w:rPr>
          <w:rFonts w:ascii="Arial" w:cs="Arial" w:eastAsia="Arial" w:hAnsi="Arial"/>
          <w:b/>
          <w:bCs/>
          <w:color w:val="1A0A2E"/>
          <w:sz w:val="22"/>
          <w:szCs w:val="22"/>
        </w:rPr>
        <w:t xml:space="preserve">Relationship Map</w:t>
      </w:r>
    </w:p>
    <w:p>
      <w:pPr>
        <w:pBdr>
          <w:top w:val="none" w:sz="0" w:space="0" w:color="auto"/>
          <w:left w:val="single" w:color="E040A0" w:sz="14" w:space="3"/>
          <w:bottom w:val="none" w:sz="0" w:space="0" w:color="auto"/>
          <w:right w:val="none" w:sz="0" w:space="0" w:color="auto"/>
        </w:pBdr>
        <w:shd w:fill="1E1E2E" w:val="clear"/>
        <w:spacing w:after="80" w:before="80"/>
        <w:ind w:left="280" w:right="280"/>
      </w:pPr>
      <w:r>
        <w:rPr>
          <w:rFonts w:ascii="Courier New" w:cs="Courier New" w:eastAsia="Courier New" w:hAnsi="Courier New"/>
          <w:color w:val="86EFAC"/>
          <w:sz w:val="20"/>
          <w:szCs w:val="20"/>
        </w:rPr>
        <w:t xml:space="preserve">customers [customer_id] (PK)</w:t>
      </w:r>
      <w:r>
        <w:br/>
        <w:t xml:space="preserve"/>
      </w:r>
      <w:r>
        <w:rPr>
          <w:rFonts w:ascii="Courier New" w:cs="Courier New" w:eastAsia="Courier New" w:hAnsi="Courier New"/>
          <w:color w:val="8B5CF6"/>
          <w:sz w:val="20"/>
          <w:szCs w:val="20"/>
        </w:rPr>
        <w:t xml:space="preserve">    ONE  ──────────────────────►  MANY</w:t>
      </w:r>
      <w:r>
        <w:br/>
        <w:t xml:space="preserve"/>
      </w:r>
      <w:r>
        <w:rPr>
          <w:rFonts w:ascii="Courier New" w:cs="Courier New" w:eastAsia="Courier New" w:hAnsi="Courier New"/>
          <w:color w:val="7DD3FC"/>
          <w:sz w:val="20"/>
          <w:szCs w:val="20"/>
        </w:rPr>
        <w:t xml:space="preserve">finance_transactions [customer_id] (FK)</w:t>
      </w:r>
      <w:r>
        <w:br/>
        <w:t xml:space="preserve"/>
      </w:r>
      <w:r>
        <w:rPr>
          <w:rFonts w:ascii="Courier New" w:cs="Courier New" w:eastAsia="Courier New" w:hAnsi="Courier New"/>
          <w:color w:val="E0D7FF"/>
          <w:sz w:val="20"/>
          <w:szCs w:val="20"/>
        </w:rPr>
        <w:t xml:space="preserve"/>
      </w:r>
      <w:r>
        <w:br/>
        <w:t xml:space="preserve"/>
      </w:r>
      <w:r>
        <w:rPr>
          <w:rFonts w:ascii="Courier New" w:cs="Courier New" w:eastAsia="Courier New" w:hAnsi="Courier New"/>
          <w:color w:val="86EFAC"/>
          <w:sz w:val="20"/>
          <w:szCs w:val="20"/>
        </w:rPr>
        <w:t xml:space="preserve">Calendar Table [Date] (PK)</w:t>
      </w:r>
      <w:r>
        <w:br/>
        <w:t xml:space="preserve"/>
      </w:r>
      <w:r>
        <w:rPr>
          <w:rFonts w:ascii="Courier New" w:cs="Courier New" w:eastAsia="Courier New" w:hAnsi="Courier New"/>
          <w:color w:val="8B5CF6"/>
          <w:sz w:val="20"/>
          <w:szCs w:val="20"/>
        </w:rPr>
        <w:t xml:space="preserve">    ONE  ──────────────────────►  MANY</w:t>
      </w:r>
      <w:r>
        <w:br/>
        <w:t xml:space="preserve"/>
      </w:r>
      <w:r>
        <w:rPr>
          <w:rFonts w:ascii="Courier New" w:cs="Courier New" w:eastAsia="Courier New" w:hAnsi="Courier New"/>
          <w:color w:val="7DD3FC"/>
          <w:sz w:val="20"/>
          <w:szCs w:val="20"/>
        </w:rPr>
        <w:t xml:space="preserve">finance_transactions [transaction_date] (FK)</w:t>
      </w:r>
    </w:p>
    <w:p>
      <w:pPr>
        <w:spacing w:after="60" w:before="80"/>
      </w:pPr>
    </w:p>
    <w:p>
      <w:pPr>
        <w:pBdr>
          <w:top w:val="none" w:sz="0" w:space="0" w:color="auto"/>
          <w:left w:val="single" w:color="B45309" w:sz="12" w:space="3"/>
          <w:bottom w:val="none" w:sz="0" w:space="0" w:color="auto"/>
          <w:right w:val="none" w:sz="0" w:space="0" w:color="auto"/>
        </w:pBdr>
        <w:shd w:fill="FEF3C7" w:val="clear"/>
        <w:spacing w:after="60" w:before="60"/>
        <w:ind w:left="360"/>
      </w:pPr>
      <w:r>
        <w:rPr>
          <w:rFonts w:ascii="Arial" w:cs="Arial" w:eastAsia="Arial" w:hAnsi="Arial"/>
          <w:b/>
          <w:bCs/>
          <w:color w:val="B45309"/>
          <w:sz w:val="20"/>
          <w:szCs w:val="20"/>
        </w:rPr>
        <w:t xml:space="preserve">NOTE  </w:t>
      </w:r>
      <w:r>
        <w:rPr>
          <w:rFonts w:ascii="Arial" w:cs="Arial" w:eastAsia="Arial" w:hAnsi="Arial"/>
          <w:color w:val="1A1A2E"/>
          <w:sz w:val="20"/>
          <w:szCs w:val="20"/>
        </w:rPr>
        <w:t xml:space="preserve">Mark the Calendar Table as a Date Table in Power BI: Right-click the table → Mark as Date Table → Select the Date column. Without this, SAMEPERIODLASTYEAR and all YoY measures will return blank.</w:t>
      </w:r>
    </w:p>
    <w:p>
      <w:pPr>
        <w:spacing w:after="60" w:before="160"/>
      </w:pPr>
    </w:p>
    <w:p>
      <w:pPr>
        <w:pBdr>
          <w:top w:val="none" w:sz="0" w:space="0" w:color="auto"/>
          <w:bottom w:val="none" w:sz="0" w:space="0" w:color="auto"/>
          <w:right w:val="none" w:sz="0" w:space="0" w:color="auto"/>
        </w:pBdr>
        <w:shd w:fill="F5F3FF" w:val="clear"/>
        <w:spacing w:before="160"/>
        <w:jc w:val="center"/>
      </w:pPr>
      <w:r>
        <w:rPr>
          <w:rFonts w:ascii="Arial" w:cs="Arial" w:eastAsia="Arial" w:hAnsi="Arial"/>
          <w:color w:val="8B5CF6"/>
          <w:sz w:val="18"/>
          <w:szCs w:val="18"/>
        </w:rPr>
        <w:t xml:space="preserve">Prepared by Manish Bisht  |  FINVIEW Finance Analysis Dashboard  |  Power BI  |  June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4"/>
      </w:pBdr>
      <w:jc w:val="right"/>
    </w:pPr>
    <w:r>
      <w:rPr>
        <w:rFonts w:ascii="Arial" w:cs="Arial" w:eastAsia="Arial" w:hAnsi="Arial"/>
        <w:color w:val="6B6B8A"/>
        <w:sz w:val="18"/>
        <w:szCs w:val="18"/>
      </w:rPr>
      <w:t xml:space="preserve">Page </w:t>
    </w:r>
    <w:r>
      <w:rPr>
        <w:rFonts w:ascii="Arial" w:cs="Arial" w:eastAsia="Arial" w:hAnsi="Arial"/>
        <w:color w:val="7B2FBE"/>
        <w:sz w:val="18"/>
        <w:szCs w:val="18"/>
      </w:rPr>
      <w:fldChar w:fldCharType="begin"/>
      <w:instrText xml:space="preserve">PAGE</w:instrText>
      <w:fldChar w:fldCharType="separate"/>
      <w:fldChar w:fldCharType="end"/>
    </w:r>
    <w:r>
      <w:rPr>
        <w:rFonts w:ascii="Arial" w:cs="Arial" w:eastAsia="Arial" w:hAnsi="Arial"/>
        <w:color w:val="6B6B8A"/>
        <w:sz w:val="18"/>
        <w:szCs w:val="18"/>
      </w:rPr>
      <w:t xml:space="preserve"> of </w:t>
    </w:r>
    <w:r>
      <w:rPr>
        <w:rFonts w:ascii="Arial" w:cs="Arial" w:eastAsia="Arial" w:hAnsi="Arial"/>
        <w:color w:val="7B2FB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4"/>
      </w:pBdr>
    </w:pPr>
    <w:r>
      <w:rPr>
        <w:rFonts w:ascii="Arial" w:cs="Arial" w:eastAsia="Arial" w:hAnsi="Arial"/>
        <w:color w:val="6B6B8A"/>
        <w:sz w:val="18"/>
        <w:szCs w:val="18"/>
      </w:rPr>
      <w:t xml:space="preserve">DAX Measures Documentation  |  FINVIEW Finance Analysis  |  </w:t>
    </w:r>
    <w:r>
      <w:rPr>
        <w:rFonts w:ascii="Arial" w:cs="Arial" w:eastAsia="Arial" w:hAnsi="Arial"/>
        <w:b/>
        <w:bCs/>
        <w:color w:val="7B2FBE"/>
        <w:sz w:val="18"/>
        <w:szCs w:val="18"/>
      </w:rPr>
      <w:t xml:space="preserve">Manish Bisht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0E6B"/>
      <w:sz w:val="38"/>
      <w:szCs w:val="38"/>
    </w:rPr>
  </w:style>
  <w:style w:type="paragraph" w:styleId="Heading2">
    <w:name w:val="Heading 2"/>
    <w:basedOn w:val="Normal"/>
    <w:next w:val="Normal"/>
    <w:qFormat/>
    <w:pPr>
      <w:spacing w:after="80" w:before="260"/>
      <w:outlineLvl w:val="1"/>
    </w:pPr>
    <w:rPr>
      <w:rFonts w:ascii="Arial" w:cs="Arial" w:eastAsia="Arial" w:hAnsi="Arial"/>
      <w:b/>
      <w:bCs/>
      <w:color w:val="7B2FB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2026-06-10T06:48:44.346Z</dcterms:created>
  <dcterms:modified xsi:type="dcterms:W3CDTF">2026-06-10T06:48:44.360Z</dcterms:modified>
</cp:coreProperties>
</file>

<file path=docProps/custom.xml><?xml version="1.0" encoding="utf-8"?>
<Properties xmlns="http://schemas.openxmlformats.org/officeDocument/2006/custom-properties" xmlns:vt="http://schemas.openxmlformats.org/officeDocument/2006/docPropsVTypes"/>
</file>