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4DE3AB" w14:textId="6ADBFFCF" w:rsidR="00F051B4" w:rsidRPr="00F20C9F" w:rsidRDefault="00000000">
      <w:pPr>
        <w:spacing w:after="806" w:line="294" w:lineRule="auto"/>
        <w:ind w:left="0" w:right="0" w:firstLine="0"/>
        <w:jc w:val="center"/>
        <w:rPr>
          <w:rFonts w:cs="Times New Roman"/>
          <w:b/>
          <w:bCs/>
          <w:sz w:val="32"/>
          <w:szCs w:val="32"/>
        </w:rPr>
      </w:pPr>
      <w:r w:rsidRPr="00F20C9F">
        <w:rPr>
          <w:rFonts w:cs="Times New Roman"/>
          <w:b/>
          <w:bCs/>
          <w:sz w:val="32"/>
          <w:szCs w:val="32"/>
        </w:rPr>
        <w:t>REPORT</w:t>
      </w:r>
      <w:r w:rsidR="009C75AB" w:rsidRPr="00F20C9F">
        <w:rPr>
          <w:rFonts w:cs="Times New Roman"/>
          <w:b/>
          <w:bCs/>
          <w:sz w:val="32"/>
          <w:szCs w:val="32"/>
        </w:rPr>
        <w:t xml:space="preserve"> </w:t>
      </w:r>
      <w:r w:rsidRPr="00F20C9F">
        <w:rPr>
          <w:rFonts w:cs="Times New Roman"/>
          <w:b/>
          <w:bCs/>
          <w:sz w:val="32"/>
          <w:szCs w:val="32"/>
        </w:rPr>
        <w:t>ON</w:t>
      </w:r>
      <w:r w:rsidR="009C75AB" w:rsidRPr="00F20C9F">
        <w:rPr>
          <w:rFonts w:cs="Times New Roman"/>
          <w:b/>
          <w:bCs/>
          <w:sz w:val="32"/>
          <w:szCs w:val="32"/>
        </w:rPr>
        <w:t xml:space="preserve"> </w:t>
      </w:r>
      <w:r w:rsidRPr="00F20C9F">
        <w:rPr>
          <w:rFonts w:cs="Times New Roman"/>
          <w:b/>
          <w:bCs/>
          <w:sz w:val="32"/>
          <w:szCs w:val="32"/>
        </w:rPr>
        <w:t>USA</w:t>
      </w:r>
      <w:r w:rsidR="009C75AB" w:rsidRPr="00F20C9F">
        <w:rPr>
          <w:rFonts w:cs="Times New Roman"/>
          <w:b/>
          <w:bCs/>
          <w:sz w:val="32"/>
          <w:szCs w:val="32"/>
        </w:rPr>
        <w:t xml:space="preserve"> </w:t>
      </w:r>
      <w:r w:rsidRPr="00F20C9F">
        <w:rPr>
          <w:rFonts w:cs="Times New Roman"/>
          <w:b/>
          <w:bCs/>
          <w:sz w:val="32"/>
          <w:szCs w:val="32"/>
        </w:rPr>
        <w:t>AND</w:t>
      </w:r>
      <w:r w:rsidR="009C75AB" w:rsidRPr="00F20C9F">
        <w:rPr>
          <w:rFonts w:cs="Times New Roman"/>
          <w:b/>
          <w:bCs/>
          <w:sz w:val="32"/>
          <w:szCs w:val="32"/>
        </w:rPr>
        <w:t xml:space="preserve"> </w:t>
      </w:r>
      <w:r w:rsidRPr="00F20C9F">
        <w:rPr>
          <w:rFonts w:cs="Times New Roman"/>
          <w:b/>
          <w:bCs/>
          <w:sz w:val="32"/>
          <w:szCs w:val="32"/>
        </w:rPr>
        <w:t>PROCESS</w:t>
      </w:r>
      <w:r w:rsidR="009C75AB" w:rsidRPr="00F20C9F">
        <w:rPr>
          <w:rFonts w:cs="Times New Roman"/>
          <w:b/>
          <w:bCs/>
          <w:sz w:val="32"/>
          <w:szCs w:val="32"/>
        </w:rPr>
        <w:t xml:space="preserve"> </w:t>
      </w:r>
      <w:r w:rsidRPr="00F20C9F">
        <w:rPr>
          <w:rFonts w:cs="Times New Roman"/>
          <w:b/>
          <w:bCs/>
          <w:sz w:val="32"/>
          <w:szCs w:val="32"/>
        </w:rPr>
        <w:t>FOR STUDENT</w:t>
      </w:r>
      <w:r w:rsidR="009C75AB" w:rsidRPr="00F20C9F">
        <w:rPr>
          <w:rFonts w:cs="Times New Roman"/>
          <w:b/>
          <w:bCs/>
          <w:sz w:val="32"/>
          <w:szCs w:val="32"/>
        </w:rPr>
        <w:t xml:space="preserve"> </w:t>
      </w:r>
      <w:r w:rsidRPr="00F20C9F">
        <w:rPr>
          <w:rFonts w:cs="Times New Roman"/>
          <w:b/>
          <w:bCs/>
          <w:sz w:val="32"/>
          <w:szCs w:val="32"/>
        </w:rPr>
        <w:t>VISA</w:t>
      </w:r>
    </w:p>
    <w:p w14:paraId="0BC162A9" w14:textId="186D70BF" w:rsidR="007F5D7E" w:rsidRPr="00F20C9F" w:rsidRDefault="007F5D7E">
      <w:pPr>
        <w:spacing w:after="282" w:line="259" w:lineRule="auto"/>
        <w:jc w:val="center"/>
        <w:rPr>
          <w:rFonts w:cs="Times New Roman"/>
        </w:rPr>
      </w:pPr>
      <w:r w:rsidRPr="00F20C9F">
        <w:rPr>
          <w:rFonts w:cs="Times New Roman"/>
          <w:noProof/>
        </w:rPr>
        <w:drawing>
          <wp:inline distT="0" distB="0" distL="0" distR="0" wp14:anchorId="398B1C30" wp14:editId="5ADFA356">
            <wp:extent cx="2476500" cy="1342726"/>
            <wp:effectExtent l="0" t="0" r="0" b="0"/>
            <wp:docPr id="4818574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0518" cy="1355748"/>
                    </a:xfrm>
                    <a:prstGeom prst="rect">
                      <a:avLst/>
                    </a:prstGeom>
                    <a:noFill/>
                    <a:ln>
                      <a:noFill/>
                    </a:ln>
                  </pic:spPr>
                </pic:pic>
              </a:graphicData>
            </a:graphic>
          </wp:inline>
        </w:drawing>
      </w:r>
    </w:p>
    <w:p w14:paraId="3F5A593A" w14:textId="77777777" w:rsidR="007F5D7E" w:rsidRPr="00F20C9F" w:rsidRDefault="007F5D7E">
      <w:pPr>
        <w:spacing w:after="282" w:line="259" w:lineRule="auto"/>
        <w:jc w:val="center"/>
        <w:rPr>
          <w:rFonts w:cs="Times New Roman"/>
        </w:rPr>
      </w:pPr>
    </w:p>
    <w:p w14:paraId="1D23E3B3" w14:textId="384EBAA0" w:rsidR="00F051B4" w:rsidRPr="00F20C9F" w:rsidRDefault="00000000">
      <w:pPr>
        <w:spacing w:after="282" w:line="259" w:lineRule="auto"/>
        <w:jc w:val="center"/>
        <w:rPr>
          <w:rFonts w:cs="Times New Roman"/>
          <w:b/>
          <w:bCs/>
        </w:rPr>
      </w:pPr>
      <w:r w:rsidRPr="00F20C9F">
        <w:rPr>
          <w:rFonts w:cs="Times New Roman"/>
          <w:b/>
          <w:bCs/>
        </w:rPr>
        <w:t>Prepared by:</w:t>
      </w:r>
    </w:p>
    <w:p w14:paraId="5EDD9BEC" w14:textId="77777777" w:rsidR="007F5D7E" w:rsidRPr="00F20C9F" w:rsidRDefault="007F5D7E" w:rsidP="007F5D7E">
      <w:pPr>
        <w:spacing w:afterLines="60" w:after="144"/>
        <w:ind w:left="676" w:right="763"/>
        <w:jc w:val="center"/>
        <w:rPr>
          <w:rFonts w:cs="Times New Roman"/>
        </w:rPr>
      </w:pPr>
      <w:r w:rsidRPr="00F20C9F">
        <w:rPr>
          <w:rFonts w:cs="Times New Roman"/>
        </w:rPr>
        <w:t>Barsha Maharjan</w:t>
      </w:r>
    </w:p>
    <w:p w14:paraId="76B39601" w14:textId="77777777" w:rsidR="007F5D7E" w:rsidRPr="00F20C9F" w:rsidRDefault="007F5D7E" w:rsidP="007F5D7E">
      <w:pPr>
        <w:spacing w:afterLines="60" w:after="144"/>
        <w:ind w:left="676" w:right="763"/>
        <w:jc w:val="center"/>
        <w:rPr>
          <w:rFonts w:cs="Times New Roman"/>
        </w:rPr>
      </w:pPr>
      <w:r w:rsidRPr="00F20C9F">
        <w:rPr>
          <w:rFonts w:cs="Times New Roman"/>
        </w:rPr>
        <w:t>Bishwa Prakash Puri</w:t>
      </w:r>
    </w:p>
    <w:p w14:paraId="39C43C6B" w14:textId="77777777" w:rsidR="007F5D7E" w:rsidRPr="00F20C9F" w:rsidRDefault="007F5D7E" w:rsidP="007F5D7E">
      <w:pPr>
        <w:spacing w:afterLines="60" w:after="144"/>
        <w:ind w:left="676" w:right="763"/>
        <w:jc w:val="center"/>
        <w:rPr>
          <w:rFonts w:cs="Times New Roman"/>
        </w:rPr>
      </w:pPr>
      <w:r w:rsidRPr="00F20C9F">
        <w:rPr>
          <w:rFonts w:cs="Times New Roman"/>
        </w:rPr>
        <w:t>Prasad Malla</w:t>
      </w:r>
    </w:p>
    <w:p w14:paraId="1679F2C5" w14:textId="259755D3" w:rsidR="007F5D7E" w:rsidRPr="00F20C9F" w:rsidRDefault="007F5D7E" w:rsidP="007F5D7E">
      <w:pPr>
        <w:spacing w:afterLines="60" w:after="144"/>
        <w:ind w:left="676" w:right="763"/>
        <w:jc w:val="center"/>
        <w:rPr>
          <w:rFonts w:cs="Times New Roman"/>
        </w:rPr>
      </w:pPr>
      <w:r w:rsidRPr="00F20C9F">
        <w:rPr>
          <w:rFonts w:cs="Times New Roman"/>
        </w:rPr>
        <w:t>Shanti Paudel</w:t>
      </w:r>
    </w:p>
    <w:p w14:paraId="5F633E3D" w14:textId="77777777" w:rsidR="007F5D7E" w:rsidRPr="00F20C9F" w:rsidRDefault="007F5D7E" w:rsidP="007F5D7E">
      <w:pPr>
        <w:spacing w:afterLines="60" w:after="144"/>
        <w:ind w:left="676" w:right="763"/>
        <w:jc w:val="center"/>
        <w:rPr>
          <w:rFonts w:cs="Times New Roman"/>
        </w:rPr>
      </w:pPr>
      <w:r w:rsidRPr="00F20C9F">
        <w:rPr>
          <w:rFonts w:cs="Times New Roman"/>
        </w:rPr>
        <w:t xml:space="preserve">Subash </w:t>
      </w:r>
      <w:proofErr w:type="spellStart"/>
      <w:r w:rsidRPr="00F20C9F">
        <w:rPr>
          <w:rFonts w:cs="Times New Roman"/>
        </w:rPr>
        <w:t>Timalsina</w:t>
      </w:r>
      <w:proofErr w:type="spellEnd"/>
    </w:p>
    <w:p w14:paraId="2F7E94B1" w14:textId="77777777" w:rsidR="007F5D7E" w:rsidRPr="00F20C9F" w:rsidRDefault="007F5D7E" w:rsidP="007F5D7E">
      <w:pPr>
        <w:spacing w:afterLines="60" w:after="144"/>
        <w:ind w:left="0" w:right="763" w:firstLine="0"/>
        <w:rPr>
          <w:rFonts w:cs="Times New Roman"/>
        </w:rPr>
      </w:pPr>
    </w:p>
    <w:p w14:paraId="56929501" w14:textId="77777777" w:rsidR="00F051B4" w:rsidRPr="00F20C9F" w:rsidRDefault="00000000">
      <w:pPr>
        <w:spacing w:after="43" w:line="259" w:lineRule="auto"/>
        <w:jc w:val="center"/>
        <w:rPr>
          <w:rFonts w:cs="Times New Roman"/>
          <w:b/>
          <w:bCs/>
        </w:rPr>
      </w:pPr>
      <w:r w:rsidRPr="00F20C9F">
        <w:rPr>
          <w:rFonts w:cs="Times New Roman"/>
          <w:b/>
          <w:bCs/>
        </w:rPr>
        <w:t>Submitted to:</w:t>
      </w:r>
    </w:p>
    <w:p w14:paraId="506B2C24" w14:textId="734BD556" w:rsidR="00F051B4" w:rsidRPr="00F20C9F" w:rsidRDefault="00000000">
      <w:pPr>
        <w:spacing w:after="309"/>
        <w:ind w:left="677" w:right="767"/>
        <w:jc w:val="center"/>
        <w:rPr>
          <w:rFonts w:cs="Times New Roman"/>
        </w:rPr>
      </w:pPr>
      <w:r w:rsidRPr="00F20C9F">
        <w:rPr>
          <w:rFonts w:cs="Times New Roman"/>
        </w:rPr>
        <w:t xml:space="preserve">TITI, </w:t>
      </w:r>
      <w:proofErr w:type="spellStart"/>
      <w:r w:rsidRPr="00F20C9F">
        <w:rPr>
          <w:rFonts w:cs="Times New Roman"/>
        </w:rPr>
        <w:t>Sano</w:t>
      </w:r>
      <w:r w:rsidR="00906C00">
        <w:rPr>
          <w:rFonts w:cs="Times New Roman"/>
        </w:rPr>
        <w:t>t</w:t>
      </w:r>
      <w:r w:rsidRPr="00F20C9F">
        <w:rPr>
          <w:rFonts w:cs="Times New Roman"/>
        </w:rPr>
        <w:t>himi</w:t>
      </w:r>
      <w:proofErr w:type="spellEnd"/>
      <w:r w:rsidRPr="00F20C9F">
        <w:rPr>
          <w:rFonts w:cs="Times New Roman"/>
        </w:rPr>
        <w:t>, Bhaktapur</w:t>
      </w:r>
    </w:p>
    <w:p w14:paraId="3A18C356" w14:textId="0DA98F55" w:rsidR="007F5D7E" w:rsidRPr="00F20C9F" w:rsidRDefault="007F5D7E">
      <w:pPr>
        <w:spacing w:after="309"/>
        <w:ind w:left="677" w:right="767"/>
        <w:jc w:val="center"/>
        <w:rPr>
          <w:rFonts w:cs="Times New Roman"/>
        </w:rPr>
      </w:pPr>
      <w:r w:rsidRPr="00F20C9F">
        <w:rPr>
          <w:rFonts w:cs="Times New Roman"/>
          <w:noProof/>
        </w:rPr>
        <w:drawing>
          <wp:inline distT="0" distB="0" distL="0" distR="0" wp14:anchorId="3CEC6647" wp14:editId="3D549EE0">
            <wp:extent cx="904875" cy="712616"/>
            <wp:effectExtent l="0" t="0" r="0" b="0"/>
            <wp:docPr id="4445683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33690" cy="735309"/>
                    </a:xfrm>
                    <a:prstGeom prst="rect">
                      <a:avLst/>
                    </a:prstGeom>
                    <a:noFill/>
                    <a:ln>
                      <a:noFill/>
                    </a:ln>
                  </pic:spPr>
                </pic:pic>
              </a:graphicData>
            </a:graphic>
          </wp:inline>
        </w:drawing>
      </w:r>
    </w:p>
    <w:p w14:paraId="3D35FD49" w14:textId="77777777" w:rsidR="008A2D3E" w:rsidRDefault="00000000" w:rsidP="007F5D7E">
      <w:pPr>
        <w:ind w:left="676" w:right="763"/>
        <w:jc w:val="center"/>
        <w:rPr>
          <w:rFonts w:cs="Times New Roman"/>
        </w:rPr>
      </w:pPr>
      <w:r w:rsidRPr="00F20C9F">
        <w:rPr>
          <w:rFonts w:cs="Times New Roman"/>
        </w:rPr>
        <w:t>2025</w:t>
      </w:r>
    </w:p>
    <w:p w14:paraId="03E1E045" w14:textId="50A0A064" w:rsidR="007F5D7E" w:rsidRPr="00F20C9F" w:rsidRDefault="00000000" w:rsidP="007F5D7E">
      <w:pPr>
        <w:ind w:left="676" w:right="763"/>
        <w:jc w:val="center"/>
        <w:rPr>
          <w:rFonts w:cs="Times New Roman"/>
        </w:rPr>
      </w:pPr>
      <w:r w:rsidRPr="00F20C9F">
        <w:rPr>
          <w:rFonts w:cs="Times New Roman"/>
        </w:rPr>
        <w:t>This report is submitted as a part of TITI Educational Counselor Training Certification.</w:t>
      </w:r>
    </w:p>
    <w:p w14:paraId="0A769ADE" w14:textId="4533AA38" w:rsidR="007F5D7E" w:rsidRDefault="007F5D7E" w:rsidP="007F5D7E">
      <w:pPr>
        <w:spacing w:after="160" w:line="278" w:lineRule="auto"/>
        <w:ind w:left="0" w:right="0" w:firstLine="0"/>
        <w:jc w:val="left"/>
        <w:rPr>
          <w:rFonts w:cs="Times New Roman"/>
        </w:rPr>
      </w:pPr>
      <w:r w:rsidRPr="00F20C9F">
        <w:rPr>
          <w:rFonts w:cs="Times New Roman"/>
        </w:rPr>
        <w:br w:type="page"/>
      </w:r>
    </w:p>
    <w:p w14:paraId="224DA763" w14:textId="77777777" w:rsidR="008A2D3E" w:rsidRPr="008A2D3E" w:rsidRDefault="008A2D3E" w:rsidP="008A2D3E">
      <w:pPr>
        <w:spacing w:after="160" w:line="278" w:lineRule="auto"/>
        <w:ind w:left="0" w:right="0" w:firstLine="0"/>
        <w:jc w:val="left"/>
        <w:rPr>
          <w:rFonts w:cs="Times New Roman"/>
          <w:b/>
          <w:bCs/>
          <w:sz w:val="28"/>
          <w:szCs w:val="28"/>
        </w:rPr>
      </w:pPr>
      <w:r w:rsidRPr="008A2D3E">
        <w:rPr>
          <w:rFonts w:cs="Times New Roman"/>
          <w:b/>
          <w:bCs/>
          <w:sz w:val="28"/>
          <w:szCs w:val="28"/>
        </w:rPr>
        <w:lastRenderedPageBreak/>
        <w:t>Disclaimer:</w:t>
      </w:r>
    </w:p>
    <w:p w14:paraId="35755F88" w14:textId="77777777" w:rsidR="008A2D3E" w:rsidRPr="008A2D3E" w:rsidRDefault="008A2D3E" w:rsidP="008A2D3E">
      <w:pPr>
        <w:spacing w:after="160" w:line="278" w:lineRule="auto"/>
        <w:ind w:left="0" w:right="0" w:firstLine="0"/>
        <w:jc w:val="left"/>
        <w:rPr>
          <w:rFonts w:cs="Times New Roman"/>
          <w:szCs w:val="24"/>
        </w:rPr>
      </w:pPr>
      <w:r w:rsidRPr="008A2D3E">
        <w:rPr>
          <w:rFonts w:cs="Times New Roman"/>
          <w:szCs w:val="24"/>
        </w:rPr>
        <w:t>This report is prepared solely for academic and training purposes as part of the Educational Counsellor Training program at the Training Institute for Technical Instruction (TITI). The information presented herein is based on available sources at the time of preparation and may be subject to change. While every effort has been made to ensure accuracy, the authors do not guarantee the completeness or reliability of the content. The views and opinions expressed are those of the authors and do not necessarily reflect the official policy or position of TITI or any other institution mentioned.</w:t>
      </w:r>
    </w:p>
    <w:p w14:paraId="0632F243" w14:textId="6A8618E1" w:rsidR="008A2D3E" w:rsidRDefault="008A2D3E" w:rsidP="008A2D3E">
      <w:pPr>
        <w:spacing w:after="160" w:line="278" w:lineRule="auto"/>
        <w:ind w:left="0" w:right="0" w:firstLine="0"/>
        <w:jc w:val="left"/>
        <w:rPr>
          <w:rFonts w:cs="Times New Roman"/>
          <w:b/>
          <w:bCs/>
          <w:sz w:val="28"/>
          <w:szCs w:val="28"/>
        </w:rPr>
      </w:pPr>
      <w:r>
        <w:rPr>
          <w:rFonts w:cs="Times New Roman"/>
          <w:b/>
          <w:bCs/>
          <w:sz w:val="28"/>
          <w:szCs w:val="28"/>
        </w:rPr>
        <w:br w:type="page"/>
      </w:r>
    </w:p>
    <w:p w14:paraId="5991C075" w14:textId="3FE31895" w:rsidR="008D4042" w:rsidRDefault="008D4042" w:rsidP="007F5D7E">
      <w:pPr>
        <w:spacing w:after="160" w:line="278" w:lineRule="auto"/>
        <w:ind w:left="0" w:right="0" w:firstLine="0"/>
        <w:jc w:val="left"/>
        <w:rPr>
          <w:rFonts w:cs="Times New Roman"/>
          <w:b/>
          <w:bCs/>
          <w:sz w:val="28"/>
          <w:szCs w:val="28"/>
        </w:rPr>
      </w:pPr>
      <w:r w:rsidRPr="008D4042">
        <w:rPr>
          <w:rFonts w:cs="Times New Roman"/>
          <w:b/>
          <w:bCs/>
          <w:sz w:val="28"/>
          <w:szCs w:val="28"/>
        </w:rPr>
        <w:lastRenderedPageBreak/>
        <w:t>Acknowledgement</w:t>
      </w:r>
    </w:p>
    <w:p w14:paraId="5B2487D1" w14:textId="77777777" w:rsidR="008D4042" w:rsidRPr="008D4042" w:rsidRDefault="008D4042" w:rsidP="008D4042">
      <w:pPr>
        <w:spacing w:after="160" w:line="278" w:lineRule="auto"/>
        <w:ind w:left="0" w:right="0" w:firstLine="0"/>
        <w:rPr>
          <w:rFonts w:cs="Times New Roman"/>
          <w:szCs w:val="24"/>
        </w:rPr>
      </w:pPr>
      <w:r w:rsidRPr="008D4042">
        <w:rPr>
          <w:rFonts w:cs="Times New Roman"/>
          <w:szCs w:val="24"/>
        </w:rPr>
        <w:t>This Educational Counsellor Training report is the result of significant effort, in-depth research, and collective dedication. It was made possible through the support and collaboration of our group members and many others, to whom we are sincerely grateful. Our heartfelt thanks go to the Training Institute for Technical Instruction (TITI) for giving us the opportunity to explore our field of interest and successfully complete this training.</w:t>
      </w:r>
    </w:p>
    <w:p w14:paraId="237B3D83" w14:textId="77777777" w:rsidR="008D4042" w:rsidRPr="008D4042" w:rsidRDefault="008D4042" w:rsidP="008D4042">
      <w:pPr>
        <w:spacing w:after="160" w:line="278" w:lineRule="auto"/>
        <w:ind w:left="0" w:right="0" w:firstLine="0"/>
        <w:rPr>
          <w:rFonts w:cs="Times New Roman"/>
          <w:szCs w:val="24"/>
        </w:rPr>
      </w:pPr>
    </w:p>
    <w:p w14:paraId="49F3833C" w14:textId="77777777" w:rsidR="008D4042" w:rsidRPr="008D4042" w:rsidRDefault="008D4042" w:rsidP="008D4042">
      <w:pPr>
        <w:spacing w:after="160" w:line="278" w:lineRule="auto"/>
        <w:ind w:left="0" w:right="0" w:firstLine="0"/>
        <w:rPr>
          <w:rFonts w:cs="Times New Roman"/>
          <w:szCs w:val="24"/>
        </w:rPr>
      </w:pPr>
      <w:r w:rsidRPr="008D4042">
        <w:rPr>
          <w:rFonts w:cs="Times New Roman"/>
          <w:szCs w:val="24"/>
        </w:rPr>
        <w:t xml:space="preserve">We are especially thankful to our training supervisors, Mrs. Shiba </w:t>
      </w:r>
      <w:proofErr w:type="spellStart"/>
      <w:r w:rsidRPr="008D4042">
        <w:rPr>
          <w:rFonts w:cs="Times New Roman"/>
          <w:szCs w:val="24"/>
        </w:rPr>
        <w:t>Bagale</w:t>
      </w:r>
      <w:proofErr w:type="spellEnd"/>
      <w:r w:rsidRPr="008D4042">
        <w:rPr>
          <w:rFonts w:cs="Times New Roman"/>
          <w:szCs w:val="24"/>
        </w:rPr>
        <w:t xml:space="preserve"> and Ms. Sabina Shrestha, for generously sharing their time, insights, and expertise. Their guidance played a crucial role in the quality and success of this training, and we deeply appreciate their support.</w:t>
      </w:r>
    </w:p>
    <w:p w14:paraId="1DFE7AED" w14:textId="77777777" w:rsidR="008D4042" w:rsidRPr="008D4042" w:rsidRDefault="008D4042" w:rsidP="008D4042">
      <w:pPr>
        <w:spacing w:after="160" w:line="278" w:lineRule="auto"/>
        <w:ind w:left="0" w:right="0" w:firstLine="0"/>
        <w:jc w:val="left"/>
        <w:rPr>
          <w:rFonts w:cs="Times New Roman"/>
          <w:szCs w:val="24"/>
        </w:rPr>
      </w:pPr>
    </w:p>
    <w:p w14:paraId="23D11E0A" w14:textId="267FC53B" w:rsidR="008D4042" w:rsidRDefault="008D4042" w:rsidP="008D4042">
      <w:pPr>
        <w:spacing w:after="160" w:line="278" w:lineRule="auto"/>
        <w:ind w:left="0" w:right="0" w:firstLine="0"/>
        <w:jc w:val="left"/>
        <w:rPr>
          <w:rFonts w:cs="Times New Roman"/>
          <w:szCs w:val="24"/>
        </w:rPr>
      </w:pPr>
      <w:r w:rsidRPr="008D4042">
        <w:rPr>
          <w:rFonts w:cs="Times New Roman"/>
          <w:szCs w:val="24"/>
        </w:rPr>
        <w:t>We also extend our warm thanks to our family members for their constant love, patience, and encouragement throughout this journey. Lastly, we would like to thank our friends whose support</w:t>
      </w:r>
      <w:r w:rsidR="003600CF">
        <w:rPr>
          <w:rFonts w:cs="Times New Roman"/>
          <w:szCs w:val="24"/>
        </w:rPr>
        <w:t xml:space="preserve"> </w:t>
      </w:r>
      <w:r w:rsidRPr="008D4042">
        <w:rPr>
          <w:rFonts w:cs="Times New Roman"/>
          <w:szCs w:val="24"/>
        </w:rPr>
        <w:t>both direct and indirect</w:t>
      </w:r>
      <w:r w:rsidR="003600CF">
        <w:rPr>
          <w:rFonts w:cs="Times New Roman"/>
          <w:szCs w:val="24"/>
        </w:rPr>
        <w:t xml:space="preserve"> </w:t>
      </w:r>
      <w:r w:rsidRPr="008D4042">
        <w:rPr>
          <w:rFonts w:cs="Times New Roman"/>
          <w:szCs w:val="24"/>
        </w:rPr>
        <w:t>motivated us along the way. Their feedback and encouragement were truly instrumental in helping us complete this training.</w:t>
      </w:r>
    </w:p>
    <w:p w14:paraId="78BF53FB" w14:textId="1A0097ED" w:rsidR="008D4042" w:rsidRDefault="008D4042" w:rsidP="008D4042">
      <w:pPr>
        <w:spacing w:after="160" w:line="278" w:lineRule="auto"/>
        <w:ind w:left="0" w:right="0" w:firstLine="0"/>
        <w:jc w:val="left"/>
        <w:rPr>
          <w:rFonts w:cs="Times New Roman"/>
          <w:szCs w:val="24"/>
        </w:rPr>
      </w:pPr>
      <w:r>
        <w:rPr>
          <w:rFonts w:cs="Times New Roman"/>
          <w:szCs w:val="24"/>
        </w:rPr>
        <w:br w:type="page"/>
      </w:r>
    </w:p>
    <w:sdt>
      <w:sdtPr>
        <w:rPr>
          <w:rFonts w:ascii="Times New Roman" w:eastAsia="Calibri" w:hAnsi="Times New Roman" w:cs="Times New Roman"/>
          <w:color w:val="000000"/>
          <w:kern w:val="2"/>
          <w:sz w:val="24"/>
          <w:szCs w:val="21"/>
          <w:lang w:bidi="ne-NP"/>
          <w14:ligatures w14:val="standardContextual"/>
        </w:rPr>
        <w:id w:val="1973857874"/>
        <w:docPartObj>
          <w:docPartGallery w:val="Table of Contents"/>
          <w:docPartUnique/>
        </w:docPartObj>
      </w:sdtPr>
      <w:sdtEndPr>
        <w:rPr>
          <w:b/>
          <w:bCs/>
          <w:noProof/>
        </w:rPr>
      </w:sdtEndPr>
      <w:sdtContent>
        <w:p w14:paraId="3C5719A8" w14:textId="47AC5F5D" w:rsidR="00F20C9F" w:rsidRPr="00F20C9F" w:rsidRDefault="00F20C9F">
          <w:pPr>
            <w:pStyle w:val="TOCHeading"/>
            <w:rPr>
              <w:rFonts w:ascii="Times New Roman" w:hAnsi="Times New Roman" w:cs="Times New Roman"/>
              <w:b/>
              <w:bCs/>
              <w:sz w:val="28"/>
              <w:szCs w:val="28"/>
            </w:rPr>
          </w:pPr>
          <w:r w:rsidRPr="00F20C9F">
            <w:rPr>
              <w:rFonts w:ascii="Times New Roman" w:hAnsi="Times New Roman" w:cs="Times New Roman"/>
              <w:b/>
              <w:bCs/>
              <w:sz w:val="28"/>
              <w:szCs w:val="28"/>
            </w:rPr>
            <w:t>Contents</w:t>
          </w:r>
        </w:p>
        <w:p w14:paraId="63118F35" w14:textId="3E883578" w:rsidR="00F20C9F" w:rsidRPr="00F20C9F" w:rsidRDefault="00F20C9F">
          <w:pPr>
            <w:pStyle w:val="TOC1"/>
            <w:tabs>
              <w:tab w:val="left" w:pos="720"/>
              <w:tab w:val="right" w:leader="dot" w:pos="9116"/>
            </w:tabs>
            <w:rPr>
              <w:rFonts w:ascii="Times New Roman" w:eastAsiaTheme="minorEastAsia" w:hAnsi="Times New Roman" w:cs="Times New Roman"/>
              <w:b/>
              <w:bCs/>
              <w:noProof/>
              <w:color w:val="auto"/>
              <w:sz w:val="24"/>
              <w:szCs w:val="24"/>
            </w:rPr>
          </w:pPr>
          <w:r w:rsidRPr="00F20C9F">
            <w:rPr>
              <w:rFonts w:ascii="Times New Roman" w:hAnsi="Times New Roman" w:cs="Times New Roman"/>
              <w:b/>
              <w:bCs/>
              <w:sz w:val="24"/>
              <w:szCs w:val="24"/>
            </w:rPr>
            <w:fldChar w:fldCharType="begin"/>
          </w:r>
          <w:r w:rsidRPr="00F20C9F">
            <w:rPr>
              <w:rFonts w:ascii="Times New Roman" w:hAnsi="Times New Roman" w:cs="Times New Roman"/>
              <w:b/>
              <w:bCs/>
              <w:sz w:val="24"/>
              <w:szCs w:val="24"/>
            </w:rPr>
            <w:instrText xml:space="preserve"> TOC \o "1-1" \h \z \u </w:instrText>
          </w:r>
          <w:r w:rsidRPr="00F20C9F">
            <w:rPr>
              <w:rFonts w:ascii="Times New Roman" w:hAnsi="Times New Roman" w:cs="Times New Roman"/>
              <w:b/>
              <w:bCs/>
              <w:sz w:val="24"/>
              <w:szCs w:val="24"/>
            </w:rPr>
            <w:fldChar w:fldCharType="separate"/>
          </w:r>
          <w:hyperlink w:anchor="_Toc199163881" w:history="1">
            <w:r w:rsidRPr="00F20C9F">
              <w:rPr>
                <w:rStyle w:val="Hyperlink"/>
                <w:rFonts w:ascii="Times New Roman" w:hAnsi="Times New Roman" w:cs="Times New Roman"/>
                <w:b/>
                <w:bCs/>
                <w:noProof/>
                <w:sz w:val="24"/>
                <w:szCs w:val="24"/>
              </w:rPr>
              <w:t>1</w:t>
            </w:r>
            <w:r w:rsidRPr="00F20C9F">
              <w:rPr>
                <w:rFonts w:ascii="Times New Roman" w:eastAsiaTheme="minorEastAsia" w:hAnsi="Times New Roman" w:cs="Times New Roman"/>
                <w:b/>
                <w:bCs/>
                <w:noProof/>
                <w:color w:val="auto"/>
                <w:sz w:val="24"/>
                <w:szCs w:val="24"/>
              </w:rPr>
              <w:tab/>
            </w:r>
            <w:r w:rsidRPr="00F20C9F">
              <w:rPr>
                <w:rStyle w:val="Hyperlink"/>
                <w:rFonts w:ascii="Times New Roman" w:hAnsi="Times New Roman" w:cs="Times New Roman"/>
                <w:b/>
                <w:bCs/>
                <w:noProof/>
                <w:sz w:val="24"/>
                <w:szCs w:val="24"/>
              </w:rPr>
              <w:t>Introduction</w:t>
            </w:r>
            <w:r w:rsidRPr="00F20C9F">
              <w:rPr>
                <w:rFonts w:ascii="Times New Roman" w:hAnsi="Times New Roman" w:cs="Times New Roman"/>
                <w:b/>
                <w:bCs/>
                <w:noProof/>
                <w:webHidden/>
                <w:sz w:val="24"/>
                <w:szCs w:val="24"/>
              </w:rPr>
              <w:tab/>
            </w:r>
            <w:r w:rsidRPr="00F20C9F">
              <w:rPr>
                <w:rFonts w:ascii="Times New Roman" w:hAnsi="Times New Roman" w:cs="Times New Roman"/>
                <w:b/>
                <w:bCs/>
                <w:noProof/>
                <w:webHidden/>
                <w:sz w:val="24"/>
                <w:szCs w:val="24"/>
              </w:rPr>
              <w:fldChar w:fldCharType="begin"/>
            </w:r>
            <w:r w:rsidRPr="00F20C9F">
              <w:rPr>
                <w:rFonts w:ascii="Times New Roman" w:hAnsi="Times New Roman" w:cs="Times New Roman"/>
                <w:b/>
                <w:bCs/>
                <w:noProof/>
                <w:webHidden/>
                <w:sz w:val="24"/>
                <w:szCs w:val="24"/>
              </w:rPr>
              <w:instrText xml:space="preserve"> PAGEREF _Toc199163881 \h </w:instrText>
            </w:r>
            <w:r w:rsidRPr="00F20C9F">
              <w:rPr>
                <w:rFonts w:ascii="Times New Roman" w:hAnsi="Times New Roman" w:cs="Times New Roman"/>
                <w:b/>
                <w:bCs/>
                <w:noProof/>
                <w:webHidden/>
                <w:sz w:val="24"/>
                <w:szCs w:val="24"/>
              </w:rPr>
            </w:r>
            <w:r w:rsidRPr="00F20C9F">
              <w:rPr>
                <w:rFonts w:ascii="Times New Roman" w:hAnsi="Times New Roman" w:cs="Times New Roman"/>
                <w:b/>
                <w:bCs/>
                <w:noProof/>
                <w:webHidden/>
                <w:sz w:val="24"/>
                <w:szCs w:val="24"/>
              </w:rPr>
              <w:fldChar w:fldCharType="separate"/>
            </w:r>
            <w:r w:rsidR="003B740C">
              <w:rPr>
                <w:rFonts w:ascii="Times New Roman" w:hAnsi="Times New Roman" w:cs="Times New Roman"/>
                <w:b/>
                <w:bCs/>
                <w:noProof/>
                <w:webHidden/>
                <w:sz w:val="24"/>
                <w:szCs w:val="24"/>
              </w:rPr>
              <w:t>4</w:t>
            </w:r>
            <w:r w:rsidRPr="00F20C9F">
              <w:rPr>
                <w:rFonts w:ascii="Times New Roman" w:hAnsi="Times New Roman" w:cs="Times New Roman"/>
                <w:b/>
                <w:bCs/>
                <w:noProof/>
                <w:webHidden/>
                <w:sz w:val="24"/>
                <w:szCs w:val="24"/>
              </w:rPr>
              <w:fldChar w:fldCharType="end"/>
            </w:r>
          </w:hyperlink>
        </w:p>
        <w:p w14:paraId="33AFE129" w14:textId="3E0F7A54" w:rsidR="00F20C9F" w:rsidRPr="00F20C9F" w:rsidRDefault="00F20C9F">
          <w:pPr>
            <w:pStyle w:val="TOC1"/>
            <w:tabs>
              <w:tab w:val="left" w:pos="720"/>
              <w:tab w:val="right" w:leader="dot" w:pos="9116"/>
            </w:tabs>
            <w:rPr>
              <w:rFonts w:ascii="Times New Roman" w:eastAsiaTheme="minorEastAsia" w:hAnsi="Times New Roman" w:cs="Times New Roman"/>
              <w:b/>
              <w:bCs/>
              <w:noProof/>
              <w:color w:val="auto"/>
              <w:sz w:val="24"/>
              <w:szCs w:val="24"/>
            </w:rPr>
          </w:pPr>
          <w:hyperlink w:anchor="_Toc199163882" w:history="1">
            <w:r w:rsidRPr="00F20C9F">
              <w:rPr>
                <w:rStyle w:val="Hyperlink"/>
                <w:rFonts w:ascii="Times New Roman" w:hAnsi="Times New Roman" w:cs="Times New Roman"/>
                <w:b/>
                <w:bCs/>
                <w:noProof/>
                <w:sz w:val="24"/>
                <w:szCs w:val="24"/>
              </w:rPr>
              <w:t>2</w:t>
            </w:r>
            <w:r w:rsidRPr="00F20C9F">
              <w:rPr>
                <w:rFonts w:ascii="Times New Roman" w:eastAsiaTheme="minorEastAsia" w:hAnsi="Times New Roman" w:cs="Times New Roman"/>
                <w:b/>
                <w:bCs/>
                <w:noProof/>
                <w:color w:val="auto"/>
                <w:sz w:val="24"/>
                <w:szCs w:val="24"/>
              </w:rPr>
              <w:tab/>
            </w:r>
            <w:r w:rsidRPr="00F20C9F">
              <w:rPr>
                <w:rStyle w:val="Hyperlink"/>
                <w:rFonts w:ascii="Times New Roman" w:hAnsi="Times New Roman" w:cs="Times New Roman"/>
                <w:b/>
                <w:bCs/>
                <w:noProof/>
                <w:sz w:val="24"/>
                <w:szCs w:val="24"/>
              </w:rPr>
              <w:t>Education System of USA</w:t>
            </w:r>
            <w:r w:rsidRPr="00F20C9F">
              <w:rPr>
                <w:rFonts w:ascii="Times New Roman" w:hAnsi="Times New Roman" w:cs="Times New Roman"/>
                <w:b/>
                <w:bCs/>
                <w:noProof/>
                <w:webHidden/>
                <w:sz w:val="24"/>
                <w:szCs w:val="24"/>
              </w:rPr>
              <w:tab/>
            </w:r>
            <w:r w:rsidRPr="00F20C9F">
              <w:rPr>
                <w:rFonts w:ascii="Times New Roman" w:hAnsi="Times New Roman" w:cs="Times New Roman"/>
                <w:b/>
                <w:bCs/>
                <w:noProof/>
                <w:webHidden/>
                <w:sz w:val="24"/>
                <w:szCs w:val="24"/>
              </w:rPr>
              <w:fldChar w:fldCharType="begin"/>
            </w:r>
            <w:r w:rsidRPr="00F20C9F">
              <w:rPr>
                <w:rFonts w:ascii="Times New Roman" w:hAnsi="Times New Roman" w:cs="Times New Roman"/>
                <w:b/>
                <w:bCs/>
                <w:noProof/>
                <w:webHidden/>
                <w:sz w:val="24"/>
                <w:szCs w:val="24"/>
              </w:rPr>
              <w:instrText xml:space="preserve"> PAGEREF _Toc199163882 \h </w:instrText>
            </w:r>
            <w:r w:rsidRPr="00F20C9F">
              <w:rPr>
                <w:rFonts w:ascii="Times New Roman" w:hAnsi="Times New Roman" w:cs="Times New Roman"/>
                <w:b/>
                <w:bCs/>
                <w:noProof/>
                <w:webHidden/>
                <w:sz w:val="24"/>
                <w:szCs w:val="24"/>
              </w:rPr>
            </w:r>
            <w:r w:rsidRPr="00F20C9F">
              <w:rPr>
                <w:rFonts w:ascii="Times New Roman" w:hAnsi="Times New Roman" w:cs="Times New Roman"/>
                <w:b/>
                <w:bCs/>
                <w:noProof/>
                <w:webHidden/>
                <w:sz w:val="24"/>
                <w:szCs w:val="24"/>
              </w:rPr>
              <w:fldChar w:fldCharType="separate"/>
            </w:r>
            <w:r w:rsidR="003B740C">
              <w:rPr>
                <w:rFonts w:ascii="Times New Roman" w:hAnsi="Times New Roman" w:cs="Times New Roman"/>
                <w:b/>
                <w:bCs/>
                <w:noProof/>
                <w:webHidden/>
                <w:sz w:val="24"/>
                <w:szCs w:val="24"/>
              </w:rPr>
              <w:t>7</w:t>
            </w:r>
            <w:r w:rsidRPr="00F20C9F">
              <w:rPr>
                <w:rFonts w:ascii="Times New Roman" w:hAnsi="Times New Roman" w:cs="Times New Roman"/>
                <w:b/>
                <w:bCs/>
                <w:noProof/>
                <w:webHidden/>
                <w:sz w:val="24"/>
                <w:szCs w:val="24"/>
              </w:rPr>
              <w:fldChar w:fldCharType="end"/>
            </w:r>
          </w:hyperlink>
        </w:p>
        <w:p w14:paraId="7D5DB3DD" w14:textId="6916B8DF" w:rsidR="00F20C9F" w:rsidRPr="00F20C9F" w:rsidRDefault="00F20C9F">
          <w:pPr>
            <w:pStyle w:val="TOC1"/>
            <w:tabs>
              <w:tab w:val="left" w:pos="720"/>
              <w:tab w:val="right" w:leader="dot" w:pos="9116"/>
            </w:tabs>
            <w:rPr>
              <w:rFonts w:ascii="Times New Roman" w:eastAsiaTheme="minorEastAsia" w:hAnsi="Times New Roman" w:cs="Times New Roman"/>
              <w:b/>
              <w:bCs/>
              <w:noProof/>
              <w:color w:val="auto"/>
              <w:sz w:val="24"/>
              <w:szCs w:val="24"/>
            </w:rPr>
          </w:pPr>
          <w:hyperlink w:anchor="_Toc199163883" w:history="1">
            <w:r w:rsidRPr="00F20C9F">
              <w:rPr>
                <w:rStyle w:val="Hyperlink"/>
                <w:rFonts w:ascii="Times New Roman" w:hAnsi="Times New Roman" w:cs="Times New Roman"/>
                <w:b/>
                <w:bCs/>
                <w:noProof/>
                <w:sz w:val="24"/>
                <w:szCs w:val="24"/>
              </w:rPr>
              <w:t>3</w:t>
            </w:r>
            <w:r w:rsidRPr="00F20C9F">
              <w:rPr>
                <w:rFonts w:ascii="Times New Roman" w:eastAsiaTheme="minorEastAsia" w:hAnsi="Times New Roman" w:cs="Times New Roman"/>
                <w:b/>
                <w:bCs/>
                <w:noProof/>
                <w:color w:val="auto"/>
                <w:sz w:val="24"/>
                <w:szCs w:val="24"/>
              </w:rPr>
              <w:tab/>
            </w:r>
            <w:r w:rsidRPr="00F20C9F">
              <w:rPr>
                <w:rStyle w:val="Hyperlink"/>
                <w:rFonts w:ascii="Times New Roman" w:hAnsi="Times New Roman" w:cs="Times New Roman"/>
                <w:b/>
                <w:bCs/>
                <w:noProof/>
                <w:sz w:val="24"/>
                <w:szCs w:val="24"/>
              </w:rPr>
              <w:t>University Process</w:t>
            </w:r>
            <w:r w:rsidRPr="00F20C9F">
              <w:rPr>
                <w:rFonts w:ascii="Times New Roman" w:hAnsi="Times New Roman" w:cs="Times New Roman"/>
                <w:b/>
                <w:bCs/>
                <w:noProof/>
                <w:webHidden/>
                <w:sz w:val="24"/>
                <w:szCs w:val="24"/>
              </w:rPr>
              <w:tab/>
            </w:r>
            <w:r w:rsidRPr="00F20C9F">
              <w:rPr>
                <w:rFonts w:ascii="Times New Roman" w:hAnsi="Times New Roman" w:cs="Times New Roman"/>
                <w:b/>
                <w:bCs/>
                <w:noProof/>
                <w:webHidden/>
                <w:sz w:val="24"/>
                <w:szCs w:val="24"/>
              </w:rPr>
              <w:fldChar w:fldCharType="begin"/>
            </w:r>
            <w:r w:rsidRPr="00F20C9F">
              <w:rPr>
                <w:rFonts w:ascii="Times New Roman" w:hAnsi="Times New Roman" w:cs="Times New Roman"/>
                <w:b/>
                <w:bCs/>
                <w:noProof/>
                <w:webHidden/>
                <w:sz w:val="24"/>
                <w:szCs w:val="24"/>
              </w:rPr>
              <w:instrText xml:space="preserve"> PAGEREF _Toc199163883 \h </w:instrText>
            </w:r>
            <w:r w:rsidRPr="00F20C9F">
              <w:rPr>
                <w:rFonts w:ascii="Times New Roman" w:hAnsi="Times New Roman" w:cs="Times New Roman"/>
                <w:b/>
                <w:bCs/>
                <w:noProof/>
                <w:webHidden/>
                <w:sz w:val="24"/>
                <w:szCs w:val="24"/>
              </w:rPr>
            </w:r>
            <w:r w:rsidRPr="00F20C9F">
              <w:rPr>
                <w:rFonts w:ascii="Times New Roman" w:hAnsi="Times New Roman" w:cs="Times New Roman"/>
                <w:b/>
                <w:bCs/>
                <w:noProof/>
                <w:webHidden/>
                <w:sz w:val="24"/>
                <w:szCs w:val="24"/>
              </w:rPr>
              <w:fldChar w:fldCharType="separate"/>
            </w:r>
            <w:r w:rsidR="003B740C">
              <w:rPr>
                <w:rFonts w:ascii="Times New Roman" w:hAnsi="Times New Roman" w:cs="Times New Roman"/>
                <w:b/>
                <w:bCs/>
                <w:noProof/>
                <w:webHidden/>
                <w:sz w:val="24"/>
                <w:szCs w:val="24"/>
              </w:rPr>
              <w:t>13</w:t>
            </w:r>
            <w:r w:rsidRPr="00F20C9F">
              <w:rPr>
                <w:rFonts w:ascii="Times New Roman" w:hAnsi="Times New Roman" w:cs="Times New Roman"/>
                <w:b/>
                <w:bCs/>
                <w:noProof/>
                <w:webHidden/>
                <w:sz w:val="24"/>
                <w:szCs w:val="24"/>
              </w:rPr>
              <w:fldChar w:fldCharType="end"/>
            </w:r>
          </w:hyperlink>
        </w:p>
        <w:p w14:paraId="0ECA1A8D" w14:textId="6E90F183" w:rsidR="00F20C9F" w:rsidRPr="00F20C9F" w:rsidRDefault="00F20C9F">
          <w:pPr>
            <w:pStyle w:val="TOC1"/>
            <w:tabs>
              <w:tab w:val="left" w:pos="720"/>
              <w:tab w:val="right" w:leader="dot" w:pos="9116"/>
            </w:tabs>
            <w:rPr>
              <w:rFonts w:ascii="Times New Roman" w:eastAsiaTheme="minorEastAsia" w:hAnsi="Times New Roman" w:cs="Times New Roman"/>
              <w:b/>
              <w:bCs/>
              <w:noProof/>
              <w:color w:val="auto"/>
              <w:sz w:val="24"/>
              <w:szCs w:val="24"/>
            </w:rPr>
          </w:pPr>
          <w:hyperlink w:anchor="_Toc199163884" w:history="1">
            <w:r w:rsidRPr="00F20C9F">
              <w:rPr>
                <w:rStyle w:val="Hyperlink"/>
                <w:rFonts w:ascii="Times New Roman" w:hAnsi="Times New Roman" w:cs="Times New Roman"/>
                <w:b/>
                <w:bCs/>
                <w:noProof/>
                <w:sz w:val="24"/>
                <w:szCs w:val="24"/>
              </w:rPr>
              <w:t>4</w:t>
            </w:r>
            <w:r w:rsidRPr="00F20C9F">
              <w:rPr>
                <w:rFonts w:ascii="Times New Roman" w:eastAsiaTheme="minorEastAsia" w:hAnsi="Times New Roman" w:cs="Times New Roman"/>
                <w:b/>
                <w:bCs/>
                <w:noProof/>
                <w:color w:val="auto"/>
                <w:sz w:val="24"/>
                <w:szCs w:val="24"/>
              </w:rPr>
              <w:tab/>
            </w:r>
            <w:r w:rsidRPr="00F20C9F">
              <w:rPr>
                <w:rStyle w:val="Hyperlink"/>
                <w:rFonts w:ascii="Times New Roman" w:hAnsi="Times New Roman" w:cs="Times New Roman"/>
                <w:b/>
                <w:bCs/>
                <w:noProof/>
                <w:sz w:val="24"/>
                <w:szCs w:val="24"/>
              </w:rPr>
              <w:t>Visa Process</w:t>
            </w:r>
            <w:r w:rsidRPr="00F20C9F">
              <w:rPr>
                <w:rFonts w:ascii="Times New Roman" w:hAnsi="Times New Roman" w:cs="Times New Roman"/>
                <w:b/>
                <w:bCs/>
                <w:noProof/>
                <w:webHidden/>
                <w:sz w:val="24"/>
                <w:szCs w:val="24"/>
              </w:rPr>
              <w:tab/>
            </w:r>
            <w:r w:rsidRPr="00F20C9F">
              <w:rPr>
                <w:rFonts w:ascii="Times New Roman" w:hAnsi="Times New Roman" w:cs="Times New Roman"/>
                <w:b/>
                <w:bCs/>
                <w:noProof/>
                <w:webHidden/>
                <w:sz w:val="24"/>
                <w:szCs w:val="24"/>
              </w:rPr>
              <w:fldChar w:fldCharType="begin"/>
            </w:r>
            <w:r w:rsidRPr="00F20C9F">
              <w:rPr>
                <w:rFonts w:ascii="Times New Roman" w:hAnsi="Times New Roman" w:cs="Times New Roman"/>
                <w:b/>
                <w:bCs/>
                <w:noProof/>
                <w:webHidden/>
                <w:sz w:val="24"/>
                <w:szCs w:val="24"/>
              </w:rPr>
              <w:instrText xml:space="preserve"> PAGEREF _Toc199163884 \h </w:instrText>
            </w:r>
            <w:r w:rsidRPr="00F20C9F">
              <w:rPr>
                <w:rFonts w:ascii="Times New Roman" w:hAnsi="Times New Roman" w:cs="Times New Roman"/>
                <w:b/>
                <w:bCs/>
                <w:noProof/>
                <w:webHidden/>
                <w:sz w:val="24"/>
                <w:szCs w:val="24"/>
              </w:rPr>
            </w:r>
            <w:r w:rsidRPr="00F20C9F">
              <w:rPr>
                <w:rFonts w:ascii="Times New Roman" w:hAnsi="Times New Roman" w:cs="Times New Roman"/>
                <w:b/>
                <w:bCs/>
                <w:noProof/>
                <w:webHidden/>
                <w:sz w:val="24"/>
                <w:szCs w:val="24"/>
              </w:rPr>
              <w:fldChar w:fldCharType="separate"/>
            </w:r>
            <w:r w:rsidR="003B740C">
              <w:rPr>
                <w:rFonts w:ascii="Times New Roman" w:hAnsi="Times New Roman" w:cs="Times New Roman"/>
                <w:b/>
                <w:bCs/>
                <w:noProof/>
                <w:webHidden/>
                <w:sz w:val="24"/>
                <w:szCs w:val="24"/>
              </w:rPr>
              <w:t>17</w:t>
            </w:r>
            <w:r w:rsidRPr="00F20C9F">
              <w:rPr>
                <w:rFonts w:ascii="Times New Roman" w:hAnsi="Times New Roman" w:cs="Times New Roman"/>
                <w:b/>
                <w:bCs/>
                <w:noProof/>
                <w:webHidden/>
                <w:sz w:val="24"/>
                <w:szCs w:val="24"/>
              </w:rPr>
              <w:fldChar w:fldCharType="end"/>
            </w:r>
          </w:hyperlink>
        </w:p>
        <w:p w14:paraId="7A695109" w14:textId="6EB732B7" w:rsidR="00F20C9F" w:rsidRPr="00F20C9F" w:rsidRDefault="00F20C9F">
          <w:pPr>
            <w:pStyle w:val="TOC1"/>
            <w:tabs>
              <w:tab w:val="left" w:pos="720"/>
              <w:tab w:val="right" w:leader="dot" w:pos="9116"/>
            </w:tabs>
            <w:rPr>
              <w:rFonts w:ascii="Times New Roman" w:eastAsiaTheme="minorEastAsia" w:hAnsi="Times New Roman" w:cs="Times New Roman"/>
              <w:b/>
              <w:bCs/>
              <w:noProof/>
              <w:color w:val="auto"/>
              <w:sz w:val="24"/>
              <w:szCs w:val="24"/>
            </w:rPr>
          </w:pPr>
          <w:hyperlink w:anchor="_Toc199163885" w:history="1">
            <w:r w:rsidRPr="00F20C9F">
              <w:rPr>
                <w:rStyle w:val="Hyperlink"/>
                <w:rFonts w:ascii="Times New Roman" w:hAnsi="Times New Roman" w:cs="Times New Roman"/>
                <w:b/>
                <w:bCs/>
                <w:noProof/>
                <w:sz w:val="24"/>
                <w:szCs w:val="24"/>
              </w:rPr>
              <w:t>5</w:t>
            </w:r>
            <w:r w:rsidRPr="00F20C9F">
              <w:rPr>
                <w:rFonts w:ascii="Times New Roman" w:eastAsiaTheme="minorEastAsia" w:hAnsi="Times New Roman" w:cs="Times New Roman"/>
                <w:b/>
                <w:bCs/>
                <w:noProof/>
                <w:color w:val="auto"/>
                <w:sz w:val="24"/>
                <w:szCs w:val="24"/>
              </w:rPr>
              <w:tab/>
            </w:r>
            <w:r w:rsidRPr="00F20C9F">
              <w:rPr>
                <w:rStyle w:val="Hyperlink"/>
                <w:rFonts w:ascii="Times New Roman" w:hAnsi="Times New Roman" w:cs="Times New Roman"/>
                <w:b/>
                <w:bCs/>
                <w:noProof/>
                <w:sz w:val="24"/>
                <w:szCs w:val="24"/>
              </w:rPr>
              <w:t>Student Support and Other Information</w:t>
            </w:r>
            <w:r w:rsidRPr="00F20C9F">
              <w:rPr>
                <w:rFonts w:ascii="Times New Roman" w:hAnsi="Times New Roman" w:cs="Times New Roman"/>
                <w:b/>
                <w:bCs/>
                <w:noProof/>
                <w:webHidden/>
                <w:sz w:val="24"/>
                <w:szCs w:val="24"/>
              </w:rPr>
              <w:tab/>
            </w:r>
            <w:r w:rsidRPr="00F20C9F">
              <w:rPr>
                <w:rFonts w:ascii="Times New Roman" w:hAnsi="Times New Roman" w:cs="Times New Roman"/>
                <w:b/>
                <w:bCs/>
                <w:noProof/>
                <w:webHidden/>
                <w:sz w:val="24"/>
                <w:szCs w:val="24"/>
              </w:rPr>
              <w:fldChar w:fldCharType="begin"/>
            </w:r>
            <w:r w:rsidRPr="00F20C9F">
              <w:rPr>
                <w:rFonts w:ascii="Times New Roman" w:hAnsi="Times New Roman" w:cs="Times New Roman"/>
                <w:b/>
                <w:bCs/>
                <w:noProof/>
                <w:webHidden/>
                <w:sz w:val="24"/>
                <w:szCs w:val="24"/>
              </w:rPr>
              <w:instrText xml:space="preserve"> PAGEREF _Toc199163885 \h </w:instrText>
            </w:r>
            <w:r w:rsidRPr="00F20C9F">
              <w:rPr>
                <w:rFonts w:ascii="Times New Roman" w:hAnsi="Times New Roman" w:cs="Times New Roman"/>
                <w:b/>
                <w:bCs/>
                <w:noProof/>
                <w:webHidden/>
                <w:sz w:val="24"/>
                <w:szCs w:val="24"/>
              </w:rPr>
            </w:r>
            <w:r w:rsidRPr="00F20C9F">
              <w:rPr>
                <w:rFonts w:ascii="Times New Roman" w:hAnsi="Times New Roman" w:cs="Times New Roman"/>
                <w:b/>
                <w:bCs/>
                <w:noProof/>
                <w:webHidden/>
                <w:sz w:val="24"/>
                <w:szCs w:val="24"/>
              </w:rPr>
              <w:fldChar w:fldCharType="separate"/>
            </w:r>
            <w:r w:rsidR="003B740C">
              <w:rPr>
                <w:rFonts w:ascii="Times New Roman" w:hAnsi="Times New Roman" w:cs="Times New Roman"/>
                <w:b/>
                <w:bCs/>
                <w:noProof/>
                <w:webHidden/>
                <w:sz w:val="24"/>
                <w:szCs w:val="24"/>
              </w:rPr>
              <w:t>18</w:t>
            </w:r>
            <w:r w:rsidRPr="00F20C9F">
              <w:rPr>
                <w:rFonts w:ascii="Times New Roman" w:hAnsi="Times New Roman" w:cs="Times New Roman"/>
                <w:b/>
                <w:bCs/>
                <w:noProof/>
                <w:webHidden/>
                <w:sz w:val="24"/>
                <w:szCs w:val="24"/>
              </w:rPr>
              <w:fldChar w:fldCharType="end"/>
            </w:r>
          </w:hyperlink>
        </w:p>
        <w:p w14:paraId="3556C0DA" w14:textId="71E408AB" w:rsidR="00F20C9F" w:rsidRPr="00F20C9F" w:rsidRDefault="00F20C9F">
          <w:pPr>
            <w:pStyle w:val="TOC1"/>
            <w:tabs>
              <w:tab w:val="left" w:pos="720"/>
              <w:tab w:val="right" w:leader="dot" w:pos="9116"/>
            </w:tabs>
            <w:rPr>
              <w:rFonts w:ascii="Times New Roman" w:eastAsiaTheme="minorEastAsia" w:hAnsi="Times New Roman" w:cs="Times New Roman"/>
              <w:b/>
              <w:bCs/>
              <w:noProof/>
              <w:color w:val="auto"/>
              <w:sz w:val="24"/>
              <w:szCs w:val="24"/>
            </w:rPr>
          </w:pPr>
          <w:hyperlink w:anchor="_Toc199163886" w:history="1">
            <w:r w:rsidRPr="00F20C9F">
              <w:rPr>
                <w:rStyle w:val="Hyperlink"/>
                <w:rFonts w:ascii="Times New Roman" w:hAnsi="Times New Roman" w:cs="Times New Roman"/>
                <w:b/>
                <w:bCs/>
                <w:noProof/>
                <w:sz w:val="24"/>
                <w:szCs w:val="24"/>
              </w:rPr>
              <w:t>6</w:t>
            </w:r>
            <w:r w:rsidRPr="00F20C9F">
              <w:rPr>
                <w:rFonts w:ascii="Times New Roman" w:eastAsiaTheme="minorEastAsia" w:hAnsi="Times New Roman" w:cs="Times New Roman"/>
                <w:b/>
                <w:bCs/>
                <w:noProof/>
                <w:color w:val="auto"/>
                <w:sz w:val="24"/>
                <w:szCs w:val="24"/>
              </w:rPr>
              <w:tab/>
            </w:r>
            <w:r w:rsidRPr="00F20C9F">
              <w:rPr>
                <w:rStyle w:val="Hyperlink"/>
                <w:rFonts w:ascii="Times New Roman" w:hAnsi="Times New Roman" w:cs="Times New Roman"/>
                <w:b/>
                <w:bCs/>
                <w:noProof/>
                <w:sz w:val="24"/>
                <w:szCs w:val="24"/>
              </w:rPr>
              <w:t>Additional Important Information</w:t>
            </w:r>
            <w:r w:rsidRPr="00F20C9F">
              <w:rPr>
                <w:rFonts w:ascii="Times New Roman" w:hAnsi="Times New Roman" w:cs="Times New Roman"/>
                <w:b/>
                <w:bCs/>
                <w:noProof/>
                <w:webHidden/>
                <w:sz w:val="24"/>
                <w:szCs w:val="24"/>
              </w:rPr>
              <w:tab/>
            </w:r>
            <w:r w:rsidRPr="00F20C9F">
              <w:rPr>
                <w:rFonts w:ascii="Times New Roman" w:hAnsi="Times New Roman" w:cs="Times New Roman"/>
                <w:b/>
                <w:bCs/>
                <w:noProof/>
                <w:webHidden/>
                <w:sz w:val="24"/>
                <w:szCs w:val="24"/>
              </w:rPr>
              <w:fldChar w:fldCharType="begin"/>
            </w:r>
            <w:r w:rsidRPr="00F20C9F">
              <w:rPr>
                <w:rFonts w:ascii="Times New Roman" w:hAnsi="Times New Roman" w:cs="Times New Roman"/>
                <w:b/>
                <w:bCs/>
                <w:noProof/>
                <w:webHidden/>
                <w:sz w:val="24"/>
                <w:szCs w:val="24"/>
              </w:rPr>
              <w:instrText xml:space="preserve"> PAGEREF _Toc199163886 \h </w:instrText>
            </w:r>
            <w:r w:rsidRPr="00F20C9F">
              <w:rPr>
                <w:rFonts w:ascii="Times New Roman" w:hAnsi="Times New Roman" w:cs="Times New Roman"/>
                <w:b/>
                <w:bCs/>
                <w:noProof/>
                <w:webHidden/>
                <w:sz w:val="24"/>
                <w:szCs w:val="24"/>
              </w:rPr>
            </w:r>
            <w:r w:rsidRPr="00F20C9F">
              <w:rPr>
                <w:rFonts w:ascii="Times New Roman" w:hAnsi="Times New Roman" w:cs="Times New Roman"/>
                <w:b/>
                <w:bCs/>
                <w:noProof/>
                <w:webHidden/>
                <w:sz w:val="24"/>
                <w:szCs w:val="24"/>
              </w:rPr>
              <w:fldChar w:fldCharType="separate"/>
            </w:r>
            <w:r w:rsidR="003B740C">
              <w:rPr>
                <w:rFonts w:ascii="Times New Roman" w:hAnsi="Times New Roman" w:cs="Times New Roman"/>
                <w:b/>
                <w:bCs/>
                <w:noProof/>
                <w:webHidden/>
                <w:sz w:val="24"/>
                <w:szCs w:val="24"/>
              </w:rPr>
              <w:t>19</w:t>
            </w:r>
            <w:r w:rsidRPr="00F20C9F">
              <w:rPr>
                <w:rFonts w:ascii="Times New Roman" w:hAnsi="Times New Roman" w:cs="Times New Roman"/>
                <w:b/>
                <w:bCs/>
                <w:noProof/>
                <w:webHidden/>
                <w:sz w:val="24"/>
                <w:szCs w:val="24"/>
              </w:rPr>
              <w:fldChar w:fldCharType="end"/>
            </w:r>
          </w:hyperlink>
        </w:p>
        <w:p w14:paraId="5C314B54" w14:textId="725AC3E5" w:rsidR="00F20C9F" w:rsidRPr="00F20C9F" w:rsidRDefault="00F20C9F">
          <w:pPr>
            <w:pStyle w:val="TOC1"/>
            <w:tabs>
              <w:tab w:val="left" w:pos="720"/>
              <w:tab w:val="right" w:leader="dot" w:pos="9116"/>
            </w:tabs>
            <w:rPr>
              <w:rFonts w:ascii="Times New Roman" w:eastAsiaTheme="minorEastAsia" w:hAnsi="Times New Roman" w:cs="Times New Roman"/>
              <w:b/>
              <w:bCs/>
              <w:noProof/>
              <w:color w:val="auto"/>
              <w:sz w:val="24"/>
              <w:szCs w:val="24"/>
            </w:rPr>
          </w:pPr>
          <w:hyperlink w:anchor="_Toc199163887" w:history="1">
            <w:r w:rsidRPr="00F20C9F">
              <w:rPr>
                <w:rStyle w:val="Hyperlink"/>
                <w:rFonts w:ascii="Times New Roman" w:hAnsi="Times New Roman" w:cs="Times New Roman"/>
                <w:b/>
                <w:bCs/>
                <w:noProof/>
                <w:sz w:val="24"/>
                <w:szCs w:val="24"/>
              </w:rPr>
              <w:t>7</w:t>
            </w:r>
            <w:r w:rsidRPr="00F20C9F">
              <w:rPr>
                <w:rFonts w:ascii="Times New Roman" w:eastAsiaTheme="minorEastAsia" w:hAnsi="Times New Roman" w:cs="Times New Roman"/>
                <w:b/>
                <w:bCs/>
                <w:noProof/>
                <w:color w:val="auto"/>
                <w:sz w:val="24"/>
                <w:szCs w:val="24"/>
              </w:rPr>
              <w:tab/>
            </w:r>
            <w:r w:rsidRPr="00F20C9F">
              <w:rPr>
                <w:rStyle w:val="Hyperlink"/>
                <w:rFonts w:ascii="Times New Roman" w:hAnsi="Times New Roman" w:cs="Times New Roman"/>
                <w:b/>
                <w:bCs/>
                <w:noProof/>
                <w:sz w:val="24"/>
                <w:szCs w:val="24"/>
              </w:rPr>
              <w:t>Pre-Departure Guidelines</w:t>
            </w:r>
            <w:r w:rsidRPr="00F20C9F">
              <w:rPr>
                <w:rFonts w:ascii="Times New Roman" w:hAnsi="Times New Roman" w:cs="Times New Roman"/>
                <w:b/>
                <w:bCs/>
                <w:noProof/>
                <w:webHidden/>
                <w:sz w:val="24"/>
                <w:szCs w:val="24"/>
              </w:rPr>
              <w:tab/>
            </w:r>
            <w:r w:rsidRPr="00F20C9F">
              <w:rPr>
                <w:rFonts w:ascii="Times New Roman" w:hAnsi="Times New Roman" w:cs="Times New Roman"/>
                <w:b/>
                <w:bCs/>
                <w:noProof/>
                <w:webHidden/>
                <w:sz w:val="24"/>
                <w:szCs w:val="24"/>
              </w:rPr>
              <w:fldChar w:fldCharType="begin"/>
            </w:r>
            <w:r w:rsidRPr="00F20C9F">
              <w:rPr>
                <w:rFonts w:ascii="Times New Roman" w:hAnsi="Times New Roman" w:cs="Times New Roman"/>
                <w:b/>
                <w:bCs/>
                <w:noProof/>
                <w:webHidden/>
                <w:sz w:val="24"/>
                <w:szCs w:val="24"/>
              </w:rPr>
              <w:instrText xml:space="preserve"> PAGEREF _Toc199163887 \h </w:instrText>
            </w:r>
            <w:r w:rsidRPr="00F20C9F">
              <w:rPr>
                <w:rFonts w:ascii="Times New Roman" w:hAnsi="Times New Roman" w:cs="Times New Roman"/>
                <w:b/>
                <w:bCs/>
                <w:noProof/>
                <w:webHidden/>
                <w:sz w:val="24"/>
                <w:szCs w:val="24"/>
              </w:rPr>
            </w:r>
            <w:r w:rsidRPr="00F20C9F">
              <w:rPr>
                <w:rFonts w:ascii="Times New Roman" w:hAnsi="Times New Roman" w:cs="Times New Roman"/>
                <w:b/>
                <w:bCs/>
                <w:noProof/>
                <w:webHidden/>
                <w:sz w:val="24"/>
                <w:szCs w:val="24"/>
              </w:rPr>
              <w:fldChar w:fldCharType="separate"/>
            </w:r>
            <w:r w:rsidR="003B740C">
              <w:rPr>
                <w:rFonts w:ascii="Times New Roman" w:hAnsi="Times New Roman" w:cs="Times New Roman"/>
                <w:b/>
                <w:bCs/>
                <w:noProof/>
                <w:webHidden/>
                <w:sz w:val="24"/>
                <w:szCs w:val="24"/>
              </w:rPr>
              <w:t>22</w:t>
            </w:r>
            <w:r w:rsidRPr="00F20C9F">
              <w:rPr>
                <w:rFonts w:ascii="Times New Roman" w:hAnsi="Times New Roman" w:cs="Times New Roman"/>
                <w:b/>
                <w:bCs/>
                <w:noProof/>
                <w:webHidden/>
                <w:sz w:val="24"/>
                <w:szCs w:val="24"/>
              </w:rPr>
              <w:fldChar w:fldCharType="end"/>
            </w:r>
          </w:hyperlink>
        </w:p>
        <w:p w14:paraId="6A23B113" w14:textId="458A4AAF" w:rsidR="00F20C9F" w:rsidRPr="00F20C9F" w:rsidRDefault="00F20C9F">
          <w:pPr>
            <w:pStyle w:val="TOC1"/>
            <w:tabs>
              <w:tab w:val="left" w:pos="720"/>
              <w:tab w:val="right" w:leader="dot" w:pos="9116"/>
            </w:tabs>
            <w:rPr>
              <w:rFonts w:ascii="Times New Roman" w:eastAsiaTheme="minorEastAsia" w:hAnsi="Times New Roman" w:cs="Times New Roman"/>
              <w:b/>
              <w:bCs/>
              <w:noProof/>
              <w:color w:val="auto"/>
              <w:sz w:val="24"/>
              <w:szCs w:val="24"/>
            </w:rPr>
          </w:pPr>
          <w:hyperlink w:anchor="_Toc199163888" w:history="1">
            <w:r w:rsidRPr="00F20C9F">
              <w:rPr>
                <w:rStyle w:val="Hyperlink"/>
                <w:rFonts w:ascii="Times New Roman" w:hAnsi="Times New Roman" w:cs="Times New Roman"/>
                <w:b/>
                <w:bCs/>
                <w:noProof/>
                <w:sz w:val="24"/>
                <w:szCs w:val="24"/>
              </w:rPr>
              <w:t>8</w:t>
            </w:r>
            <w:r w:rsidRPr="00F20C9F">
              <w:rPr>
                <w:rFonts w:ascii="Times New Roman" w:eastAsiaTheme="minorEastAsia" w:hAnsi="Times New Roman" w:cs="Times New Roman"/>
                <w:b/>
                <w:bCs/>
                <w:noProof/>
                <w:color w:val="auto"/>
                <w:sz w:val="24"/>
                <w:szCs w:val="24"/>
              </w:rPr>
              <w:tab/>
            </w:r>
            <w:r w:rsidRPr="00F20C9F">
              <w:rPr>
                <w:rStyle w:val="Hyperlink"/>
                <w:rFonts w:ascii="Times New Roman" w:hAnsi="Times New Roman" w:cs="Times New Roman"/>
                <w:b/>
                <w:bCs/>
                <w:noProof/>
                <w:sz w:val="24"/>
                <w:szCs w:val="24"/>
              </w:rPr>
              <w:t>Career Opportunities and Work Rights</w:t>
            </w:r>
            <w:r w:rsidRPr="00F20C9F">
              <w:rPr>
                <w:rFonts w:ascii="Times New Roman" w:hAnsi="Times New Roman" w:cs="Times New Roman"/>
                <w:b/>
                <w:bCs/>
                <w:noProof/>
                <w:webHidden/>
                <w:sz w:val="24"/>
                <w:szCs w:val="24"/>
              </w:rPr>
              <w:tab/>
            </w:r>
            <w:r w:rsidRPr="00F20C9F">
              <w:rPr>
                <w:rFonts w:ascii="Times New Roman" w:hAnsi="Times New Roman" w:cs="Times New Roman"/>
                <w:b/>
                <w:bCs/>
                <w:noProof/>
                <w:webHidden/>
                <w:sz w:val="24"/>
                <w:szCs w:val="24"/>
              </w:rPr>
              <w:fldChar w:fldCharType="begin"/>
            </w:r>
            <w:r w:rsidRPr="00F20C9F">
              <w:rPr>
                <w:rFonts w:ascii="Times New Roman" w:hAnsi="Times New Roman" w:cs="Times New Roman"/>
                <w:b/>
                <w:bCs/>
                <w:noProof/>
                <w:webHidden/>
                <w:sz w:val="24"/>
                <w:szCs w:val="24"/>
              </w:rPr>
              <w:instrText xml:space="preserve"> PAGEREF _Toc199163888 \h </w:instrText>
            </w:r>
            <w:r w:rsidRPr="00F20C9F">
              <w:rPr>
                <w:rFonts w:ascii="Times New Roman" w:hAnsi="Times New Roman" w:cs="Times New Roman"/>
                <w:b/>
                <w:bCs/>
                <w:noProof/>
                <w:webHidden/>
                <w:sz w:val="24"/>
                <w:szCs w:val="24"/>
              </w:rPr>
            </w:r>
            <w:r w:rsidRPr="00F20C9F">
              <w:rPr>
                <w:rFonts w:ascii="Times New Roman" w:hAnsi="Times New Roman" w:cs="Times New Roman"/>
                <w:b/>
                <w:bCs/>
                <w:noProof/>
                <w:webHidden/>
                <w:sz w:val="24"/>
                <w:szCs w:val="24"/>
              </w:rPr>
              <w:fldChar w:fldCharType="separate"/>
            </w:r>
            <w:r w:rsidR="003B740C">
              <w:rPr>
                <w:rFonts w:ascii="Times New Roman" w:hAnsi="Times New Roman" w:cs="Times New Roman"/>
                <w:b/>
                <w:bCs/>
                <w:noProof/>
                <w:webHidden/>
                <w:sz w:val="24"/>
                <w:szCs w:val="24"/>
              </w:rPr>
              <w:t>22</w:t>
            </w:r>
            <w:r w:rsidRPr="00F20C9F">
              <w:rPr>
                <w:rFonts w:ascii="Times New Roman" w:hAnsi="Times New Roman" w:cs="Times New Roman"/>
                <w:b/>
                <w:bCs/>
                <w:noProof/>
                <w:webHidden/>
                <w:sz w:val="24"/>
                <w:szCs w:val="24"/>
              </w:rPr>
              <w:fldChar w:fldCharType="end"/>
            </w:r>
          </w:hyperlink>
        </w:p>
        <w:p w14:paraId="764D24C1" w14:textId="2B9EE8F8" w:rsidR="00F20C9F" w:rsidRPr="00F20C9F" w:rsidRDefault="00F20C9F">
          <w:pPr>
            <w:pStyle w:val="TOC1"/>
            <w:tabs>
              <w:tab w:val="left" w:pos="720"/>
              <w:tab w:val="right" w:leader="dot" w:pos="9116"/>
            </w:tabs>
            <w:rPr>
              <w:rFonts w:ascii="Times New Roman" w:eastAsiaTheme="minorEastAsia" w:hAnsi="Times New Roman" w:cs="Times New Roman"/>
              <w:b/>
              <w:bCs/>
              <w:noProof/>
              <w:color w:val="auto"/>
              <w:sz w:val="24"/>
              <w:szCs w:val="24"/>
            </w:rPr>
          </w:pPr>
          <w:hyperlink w:anchor="_Toc199163889" w:history="1">
            <w:r w:rsidRPr="00F20C9F">
              <w:rPr>
                <w:rStyle w:val="Hyperlink"/>
                <w:rFonts w:ascii="Times New Roman" w:hAnsi="Times New Roman" w:cs="Times New Roman"/>
                <w:b/>
                <w:bCs/>
                <w:noProof/>
                <w:sz w:val="24"/>
                <w:szCs w:val="24"/>
              </w:rPr>
              <w:t>9</w:t>
            </w:r>
            <w:r w:rsidRPr="00F20C9F">
              <w:rPr>
                <w:rFonts w:ascii="Times New Roman" w:eastAsiaTheme="minorEastAsia" w:hAnsi="Times New Roman" w:cs="Times New Roman"/>
                <w:b/>
                <w:bCs/>
                <w:noProof/>
                <w:color w:val="auto"/>
                <w:sz w:val="24"/>
                <w:szCs w:val="24"/>
              </w:rPr>
              <w:tab/>
            </w:r>
            <w:r w:rsidRPr="00F20C9F">
              <w:rPr>
                <w:rStyle w:val="Hyperlink"/>
                <w:rFonts w:ascii="Times New Roman" w:hAnsi="Times New Roman" w:cs="Times New Roman"/>
                <w:b/>
                <w:bCs/>
                <w:noProof/>
                <w:sz w:val="24"/>
                <w:szCs w:val="24"/>
              </w:rPr>
              <w:t>Conclusion</w:t>
            </w:r>
            <w:r w:rsidRPr="00F20C9F">
              <w:rPr>
                <w:rFonts w:ascii="Times New Roman" w:hAnsi="Times New Roman" w:cs="Times New Roman"/>
                <w:b/>
                <w:bCs/>
                <w:noProof/>
                <w:webHidden/>
                <w:sz w:val="24"/>
                <w:szCs w:val="24"/>
              </w:rPr>
              <w:tab/>
            </w:r>
            <w:r w:rsidRPr="00F20C9F">
              <w:rPr>
                <w:rFonts w:ascii="Times New Roman" w:hAnsi="Times New Roman" w:cs="Times New Roman"/>
                <w:b/>
                <w:bCs/>
                <w:noProof/>
                <w:webHidden/>
                <w:sz w:val="24"/>
                <w:szCs w:val="24"/>
              </w:rPr>
              <w:fldChar w:fldCharType="begin"/>
            </w:r>
            <w:r w:rsidRPr="00F20C9F">
              <w:rPr>
                <w:rFonts w:ascii="Times New Roman" w:hAnsi="Times New Roman" w:cs="Times New Roman"/>
                <w:b/>
                <w:bCs/>
                <w:noProof/>
                <w:webHidden/>
                <w:sz w:val="24"/>
                <w:szCs w:val="24"/>
              </w:rPr>
              <w:instrText xml:space="preserve"> PAGEREF _Toc199163889 \h </w:instrText>
            </w:r>
            <w:r w:rsidRPr="00F20C9F">
              <w:rPr>
                <w:rFonts w:ascii="Times New Roman" w:hAnsi="Times New Roman" w:cs="Times New Roman"/>
                <w:b/>
                <w:bCs/>
                <w:noProof/>
                <w:webHidden/>
                <w:sz w:val="24"/>
                <w:szCs w:val="24"/>
              </w:rPr>
            </w:r>
            <w:r w:rsidRPr="00F20C9F">
              <w:rPr>
                <w:rFonts w:ascii="Times New Roman" w:hAnsi="Times New Roman" w:cs="Times New Roman"/>
                <w:b/>
                <w:bCs/>
                <w:noProof/>
                <w:webHidden/>
                <w:sz w:val="24"/>
                <w:szCs w:val="24"/>
              </w:rPr>
              <w:fldChar w:fldCharType="separate"/>
            </w:r>
            <w:r w:rsidR="003B740C">
              <w:rPr>
                <w:rFonts w:ascii="Times New Roman" w:hAnsi="Times New Roman" w:cs="Times New Roman"/>
                <w:b/>
                <w:bCs/>
                <w:noProof/>
                <w:webHidden/>
                <w:sz w:val="24"/>
                <w:szCs w:val="24"/>
              </w:rPr>
              <w:t>24</w:t>
            </w:r>
            <w:r w:rsidRPr="00F20C9F">
              <w:rPr>
                <w:rFonts w:ascii="Times New Roman" w:hAnsi="Times New Roman" w:cs="Times New Roman"/>
                <w:b/>
                <w:bCs/>
                <w:noProof/>
                <w:webHidden/>
                <w:sz w:val="24"/>
                <w:szCs w:val="24"/>
              </w:rPr>
              <w:fldChar w:fldCharType="end"/>
            </w:r>
          </w:hyperlink>
        </w:p>
        <w:p w14:paraId="771E7AEB" w14:textId="0887EDD0" w:rsidR="007F5D7E" w:rsidRPr="00F20C9F" w:rsidRDefault="00F20C9F" w:rsidP="003B740C">
          <w:pPr>
            <w:ind w:left="0" w:firstLine="0"/>
            <w:rPr>
              <w:rFonts w:cs="Times New Roman"/>
            </w:rPr>
          </w:pPr>
          <w:r w:rsidRPr="00F20C9F">
            <w:rPr>
              <w:rFonts w:cs="Times New Roman"/>
              <w:b/>
              <w:bCs/>
              <w:szCs w:val="24"/>
            </w:rPr>
            <w:fldChar w:fldCharType="end"/>
          </w:r>
        </w:p>
      </w:sdtContent>
    </w:sdt>
    <w:p w14:paraId="245CCCAD" w14:textId="5D433A3F" w:rsidR="007F5D7E" w:rsidRPr="00F20C9F" w:rsidRDefault="007F5D7E">
      <w:pPr>
        <w:spacing w:after="160" w:line="278" w:lineRule="auto"/>
        <w:ind w:left="0" w:right="0" w:firstLine="0"/>
        <w:jc w:val="left"/>
        <w:rPr>
          <w:rFonts w:cs="Times New Roman"/>
        </w:rPr>
      </w:pPr>
      <w:r w:rsidRPr="00F20C9F">
        <w:rPr>
          <w:rFonts w:cs="Times New Roman"/>
        </w:rPr>
        <w:br w:type="page"/>
      </w:r>
    </w:p>
    <w:p w14:paraId="4E981271" w14:textId="5EC77192" w:rsidR="00F051B4" w:rsidRPr="00F20C9F" w:rsidRDefault="00000000">
      <w:pPr>
        <w:pStyle w:val="Heading1"/>
        <w:spacing w:after="293"/>
        <w:ind w:left="463" w:hanging="478"/>
        <w:rPr>
          <w:rFonts w:cs="Times New Roman"/>
        </w:rPr>
      </w:pPr>
      <w:bookmarkStart w:id="0" w:name="_Toc199163881"/>
      <w:r w:rsidRPr="00F20C9F">
        <w:rPr>
          <w:rFonts w:cs="Times New Roman"/>
        </w:rPr>
        <w:lastRenderedPageBreak/>
        <w:t>Introduction</w:t>
      </w:r>
      <w:bookmarkEnd w:id="0"/>
    </w:p>
    <w:p w14:paraId="3B0850A5" w14:textId="77777777" w:rsidR="00F051B4" w:rsidRPr="002C2404" w:rsidRDefault="00000000">
      <w:pPr>
        <w:pStyle w:val="Heading2"/>
        <w:ind w:left="613" w:hanging="628"/>
        <w:rPr>
          <w:rFonts w:cs="Times New Roman"/>
          <w:b/>
          <w:bCs/>
        </w:rPr>
      </w:pPr>
      <w:r w:rsidRPr="002C2404">
        <w:rPr>
          <w:rFonts w:cs="Times New Roman"/>
          <w:b/>
          <w:bCs/>
        </w:rPr>
        <w:t>Background</w:t>
      </w:r>
    </w:p>
    <w:p w14:paraId="346B8D2C" w14:textId="6844095B" w:rsidR="00F051B4" w:rsidRPr="00F20C9F" w:rsidRDefault="00000000" w:rsidP="00BF6EEF">
      <w:pPr>
        <w:spacing w:after="37"/>
        <w:ind w:right="85"/>
        <w:rPr>
          <w:rFonts w:cs="Times New Roman"/>
        </w:rPr>
      </w:pPr>
      <w:r w:rsidRPr="00F20C9F">
        <w:rPr>
          <w:rFonts w:cs="Times New Roman"/>
        </w:rPr>
        <w:t>The United States of America</w:t>
      </w:r>
      <w:r w:rsidR="00BF6EEF" w:rsidRPr="00F20C9F">
        <w:rPr>
          <w:rFonts w:cs="Times New Roman"/>
        </w:rPr>
        <w:t xml:space="preserve"> </w:t>
      </w:r>
      <w:r w:rsidRPr="00F20C9F">
        <w:rPr>
          <w:rFonts w:cs="Times New Roman"/>
        </w:rPr>
        <w:t>(USA) also known as power house of world. The United States of</w:t>
      </w:r>
      <w:r w:rsidR="00BF6EEF" w:rsidRPr="00F20C9F">
        <w:rPr>
          <w:rFonts w:cs="Times New Roman"/>
        </w:rPr>
        <w:t xml:space="preserve"> </w:t>
      </w:r>
      <w:r w:rsidRPr="00F20C9F">
        <w:rPr>
          <w:rFonts w:cs="Times New Roman"/>
        </w:rPr>
        <w:t>America (USA) is located in North America. This country is situated in Northern and Western Hemispheres. It is located in Latitude: 24° to 49° N and Longitude: 66° to 125° W. It shares border with Canada in North, Mexico in South, Atlantic Ocean in East, Pacific Ocean in West. Additional Territories of USA also includes Alaska (northwest of Canada), Hawaii (an island state in the central Pacific Ocean), Territories such as Puerto Rico, Guam, U.S. Virgin Islands, American Samoa, and Northern Mariana Islands. The U.S.A has access to both the Atlantic and Pacific Oceans, contributing to its historical and current role as a major global power in trade, politics, and military influence.</w:t>
      </w:r>
    </w:p>
    <w:p w14:paraId="1D1393F9" w14:textId="77777777" w:rsidR="00F051B4" w:rsidRPr="00F20C9F" w:rsidRDefault="00000000">
      <w:pPr>
        <w:ind w:right="85"/>
        <w:rPr>
          <w:rFonts w:cs="Times New Roman"/>
        </w:rPr>
      </w:pPr>
      <w:r w:rsidRPr="00F20C9F">
        <w:rPr>
          <w:rFonts w:cs="Times New Roman"/>
        </w:rPr>
        <w:t>The history of the United States includes centuries of indigenous cultures, colonization, revolution, expansion, conflict, and global influence. In 1492 Christopher Columbus’ team initiated European exploration. 13 British colonies were established along the East Coast. Tensions with Native Americans grew; indigenous populations declined due to disease and conflict. In the course of time conflict arose over British taxes and governance without representation. In 1776 declaration of independence authored by Thomas Jefferson and then in 1783 victory in the Revolutionary War and recognition of U.S. independence in the Treaty of Paris. In 1787 U.S. Constitution adopted, creating a federal republic and in 1789 George Washington became the first president.</w:t>
      </w:r>
    </w:p>
    <w:p w14:paraId="132079C6" w14:textId="77777777" w:rsidR="00F051B4" w:rsidRPr="00F20C9F" w:rsidRDefault="00000000">
      <w:pPr>
        <w:spacing w:after="204"/>
        <w:ind w:right="85"/>
        <w:rPr>
          <w:rFonts w:cs="Times New Roman"/>
        </w:rPr>
      </w:pPr>
      <w:r w:rsidRPr="00F20C9F">
        <w:rPr>
          <w:rFonts w:cs="Times New Roman"/>
        </w:rPr>
        <w:t>The United States has a dynamic and diverse demography due to various factors like birth rates, death rates, and immigration. Major key aspects of USA’s demography include the following:</w:t>
      </w:r>
    </w:p>
    <w:p w14:paraId="5FEC4AE3" w14:textId="77777777" w:rsidR="00F051B4" w:rsidRPr="00F20C9F" w:rsidRDefault="00000000">
      <w:pPr>
        <w:numPr>
          <w:ilvl w:val="0"/>
          <w:numId w:val="1"/>
        </w:numPr>
        <w:spacing w:after="196" w:line="259" w:lineRule="auto"/>
        <w:ind w:right="0" w:hanging="296"/>
        <w:jc w:val="left"/>
        <w:rPr>
          <w:rFonts w:cs="Times New Roman"/>
        </w:rPr>
      </w:pPr>
      <w:r w:rsidRPr="00F20C9F">
        <w:rPr>
          <w:rFonts w:cs="Times New Roman"/>
        </w:rPr>
        <w:t>Population Size and Composition</w:t>
      </w:r>
    </w:p>
    <w:p w14:paraId="0701DBE2" w14:textId="1527CF63" w:rsidR="00F051B4" w:rsidRPr="00F20C9F" w:rsidRDefault="00000000">
      <w:pPr>
        <w:numPr>
          <w:ilvl w:val="2"/>
          <w:numId w:val="4"/>
        </w:numPr>
        <w:ind w:left="1101" w:right="85" w:hanging="201"/>
        <w:rPr>
          <w:rFonts w:cs="Times New Roman"/>
        </w:rPr>
      </w:pPr>
      <w:r w:rsidRPr="00F20C9F">
        <w:rPr>
          <w:rFonts w:cs="Times New Roman"/>
        </w:rPr>
        <w:t>The U.S. is the third most populated country globally, with an estimated population</w:t>
      </w:r>
      <w:r w:rsidR="00BF6EEF" w:rsidRPr="00F20C9F">
        <w:rPr>
          <w:rFonts w:cs="Times New Roman"/>
        </w:rPr>
        <w:t xml:space="preserve"> </w:t>
      </w:r>
      <w:r w:rsidRPr="00F20C9F">
        <w:rPr>
          <w:rFonts w:cs="Times New Roman"/>
        </w:rPr>
        <w:t>of 340.1 million as of July 1, 2024.</w:t>
      </w:r>
    </w:p>
    <w:p w14:paraId="6D5D126A" w14:textId="77777777" w:rsidR="00F051B4" w:rsidRPr="00F20C9F" w:rsidRDefault="00000000">
      <w:pPr>
        <w:numPr>
          <w:ilvl w:val="2"/>
          <w:numId w:val="4"/>
        </w:numPr>
        <w:ind w:left="1101" w:right="85" w:hanging="201"/>
        <w:rPr>
          <w:rFonts w:cs="Times New Roman"/>
        </w:rPr>
      </w:pPr>
      <w:r w:rsidRPr="00F20C9F">
        <w:rPr>
          <w:rFonts w:cs="Times New Roman"/>
        </w:rPr>
        <w:t>The population grew by approximately 2.6% from the 2020 census (331.4 million).</w:t>
      </w:r>
    </w:p>
    <w:p w14:paraId="269857E2" w14:textId="290FCB98" w:rsidR="00F051B4" w:rsidRPr="00F20C9F" w:rsidRDefault="00000000">
      <w:pPr>
        <w:numPr>
          <w:ilvl w:val="2"/>
          <w:numId w:val="4"/>
        </w:numPr>
        <w:ind w:left="1101" w:right="85" w:hanging="201"/>
        <w:rPr>
          <w:rFonts w:cs="Times New Roman"/>
        </w:rPr>
      </w:pPr>
      <w:r w:rsidRPr="00F20C9F">
        <w:rPr>
          <w:rFonts w:cs="Times New Roman"/>
        </w:rPr>
        <w:t>The annual growth rate in 2024 was around 1%, which is slightly below the global</w:t>
      </w:r>
      <w:r w:rsidR="00BF6EEF" w:rsidRPr="00F20C9F">
        <w:rPr>
          <w:rFonts w:cs="Times New Roman"/>
        </w:rPr>
        <w:t xml:space="preserve"> </w:t>
      </w:r>
      <w:r w:rsidRPr="00F20C9F">
        <w:rPr>
          <w:rFonts w:cs="Times New Roman"/>
        </w:rPr>
        <w:t>average.</w:t>
      </w:r>
    </w:p>
    <w:p w14:paraId="3D7037D1" w14:textId="5E0240BC" w:rsidR="00F051B4" w:rsidRPr="00F20C9F" w:rsidRDefault="00000000">
      <w:pPr>
        <w:numPr>
          <w:ilvl w:val="2"/>
          <w:numId w:val="4"/>
        </w:numPr>
        <w:ind w:left="1101" w:right="85" w:hanging="201"/>
        <w:rPr>
          <w:rFonts w:cs="Times New Roman"/>
        </w:rPr>
      </w:pPr>
      <w:r w:rsidRPr="00F20C9F">
        <w:rPr>
          <w:rFonts w:cs="Times New Roman"/>
        </w:rPr>
        <w:t>Life Expectancy (2023): 78.4 years overall; 75.8 years for males and 81.1 years for</w:t>
      </w:r>
      <w:r w:rsidR="00BF6EEF" w:rsidRPr="00F20C9F">
        <w:rPr>
          <w:rFonts w:cs="Times New Roman"/>
        </w:rPr>
        <w:t xml:space="preserve"> </w:t>
      </w:r>
      <w:r w:rsidRPr="00F20C9F">
        <w:rPr>
          <w:rFonts w:cs="Times New Roman"/>
        </w:rPr>
        <w:t>females.</w:t>
      </w:r>
    </w:p>
    <w:p w14:paraId="151A280B" w14:textId="77777777" w:rsidR="00F051B4" w:rsidRPr="00F20C9F" w:rsidRDefault="00000000">
      <w:pPr>
        <w:numPr>
          <w:ilvl w:val="2"/>
          <w:numId w:val="4"/>
        </w:numPr>
        <w:ind w:left="1101" w:right="85" w:hanging="201"/>
        <w:rPr>
          <w:rFonts w:cs="Times New Roman"/>
        </w:rPr>
      </w:pPr>
      <w:r w:rsidRPr="00F20C9F">
        <w:rPr>
          <w:rFonts w:cs="Times New Roman"/>
        </w:rPr>
        <w:t>Urban Population: Approximately 82.4% of the population resides in urban areas.</w:t>
      </w:r>
    </w:p>
    <w:p w14:paraId="277EDCAE" w14:textId="177A672F" w:rsidR="00F051B4" w:rsidRPr="00F20C9F" w:rsidRDefault="00000000">
      <w:pPr>
        <w:numPr>
          <w:ilvl w:val="2"/>
          <w:numId w:val="4"/>
        </w:numPr>
        <w:ind w:left="1101" w:right="85" w:hanging="201"/>
        <w:rPr>
          <w:rFonts w:cs="Times New Roman"/>
        </w:rPr>
      </w:pPr>
      <w:r w:rsidRPr="00F20C9F">
        <w:rPr>
          <w:rFonts w:cs="Times New Roman"/>
        </w:rPr>
        <w:t>Immigration has become the primary source of population growth since 2021, reflecting significant demographic shifts in age, race, and ethnicity.</w:t>
      </w:r>
    </w:p>
    <w:p w14:paraId="48E4B8E8" w14:textId="4DD5255A" w:rsidR="00F051B4" w:rsidRPr="00F20C9F" w:rsidRDefault="00000000">
      <w:pPr>
        <w:numPr>
          <w:ilvl w:val="2"/>
          <w:numId w:val="4"/>
        </w:numPr>
        <w:ind w:left="1101" w:right="85" w:hanging="201"/>
        <w:rPr>
          <w:rFonts w:cs="Times New Roman"/>
        </w:rPr>
      </w:pPr>
      <w:r w:rsidRPr="00F20C9F">
        <w:rPr>
          <w:rFonts w:cs="Times New Roman"/>
        </w:rPr>
        <w:t>Without immigration, projections show the U.S. population would begin to shrink</w:t>
      </w:r>
      <w:r w:rsidR="00BF6EEF" w:rsidRPr="00F20C9F">
        <w:rPr>
          <w:rFonts w:cs="Times New Roman"/>
        </w:rPr>
        <w:t xml:space="preserve"> </w:t>
      </w:r>
      <w:r w:rsidRPr="00F20C9F">
        <w:rPr>
          <w:rFonts w:cs="Times New Roman"/>
        </w:rPr>
        <w:t>by 2033.</w:t>
      </w:r>
    </w:p>
    <w:p w14:paraId="099670E1" w14:textId="0506DF24" w:rsidR="00F051B4" w:rsidRPr="00F20C9F" w:rsidRDefault="00000000">
      <w:pPr>
        <w:numPr>
          <w:ilvl w:val="2"/>
          <w:numId w:val="4"/>
        </w:numPr>
        <w:spacing w:after="204"/>
        <w:ind w:left="1101" w:right="85" w:hanging="201"/>
        <w:rPr>
          <w:rFonts w:cs="Times New Roman"/>
        </w:rPr>
      </w:pPr>
      <w:r w:rsidRPr="00F20C9F">
        <w:rPr>
          <w:rFonts w:cs="Times New Roman"/>
        </w:rPr>
        <w:t>Foreign-born residents reached 14.3% in 2023, the highest since 1910, driven largely</w:t>
      </w:r>
      <w:r w:rsidR="00BF6EEF" w:rsidRPr="00F20C9F">
        <w:rPr>
          <w:rFonts w:cs="Times New Roman"/>
        </w:rPr>
        <w:t xml:space="preserve"> </w:t>
      </w:r>
      <w:r w:rsidRPr="00F20C9F">
        <w:rPr>
          <w:rFonts w:cs="Times New Roman"/>
        </w:rPr>
        <w:t>by Latin American migration.</w:t>
      </w:r>
    </w:p>
    <w:p w14:paraId="6B751DFC" w14:textId="77777777" w:rsidR="00F051B4" w:rsidRPr="00F20C9F" w:rsidRDefault="00000000">
      <w:pPr>
        <w:numPr>
          <w:ilvl w:val="0"/>
          <w:numId w:val="1"/>
        </w:numPr>
        <w:spacing w:after="196" w:line="259" w:lineRule="auto"/>
        <w:ind w:right="0" w:hanging="296"/>
        <w:jc w:val="left"/>
        <w:rPr>
          <w:rFonts w:cs="Times New Roman"/>
        </w:rPr>
      </w:pPr>
      <w:r w:rsidRPr="00F20C9F">
        <w:rPr>
          <w:rFonts w:cs="Times New Roman"/>
        </w:rPr>
        <w:t>Age Structure</w:t>
      </w:r>
    </w:p>
    <w:p w14:paraId="070C39DF" w14:textId="77777777" w:rsidR="00F051B4" w:rsidRPr="00F20C9F" w:rsidRDefault="00000000">
      <w:pPr>
        <w:numPr>
          <w:ilvl w:val="1"/>
          <w:numId w:val="1"/>
        </w:numPr>
        <w:ind w:left="1101" w:right="85" w:hanging="201"/>
        <w:rPr>
          <w:rFonts w:cs="Times New Roman"/>
        </w:rPr>
      </w:pPr>
      <w:r w:rsidRPr="00F20C9F">
        <w:rPr>
          <w:rFonts w:cs="Times New Roman"/>
        </w:rPr>
        <w:lastRenderedPageBreak/>
        <w:t>Under 18 years: 21.7%</w:t>
      </w:r>
    </w:p>
    <w:p w14:paraId="7B14D415" w14:textId="77777777" w:rsidR="00F051B4" w:rsidRPr="00F20C9F" w:rsidRDefault="00000000">
      <w:pPr>
        <w:numPr>
          <w:ilvl w:val="1"/>
          <w:numId w:val="1"/>
        </w:numPr>
        <w:ind w:left="1101" w:right="85" w:hanging="201"/>
        <w:rPr>
          <w:rFonts w:cs="Times New Roman"/>
        </w:rPr>
      </w:pPr>
      <w:r w:rsidRPr="00F20C9F">
        <w:rPr>
          <w:rFonts w:cs="Times New Roman"/>
        </w:rPr>
        <w:t>18–44 years: 36.0%</w:t>
      </w:r>
    </w:p>
    <w:p w14:paraId="6919330C" w14:textId="77777777" w:rsidR="00F051B4" w:rsidRPr="00F20C9F" w:rsidRDefault="00000000">
      <w:pPr>
        <w:numPr>
          <w:ilvl w:val="1"/>
          <w:numId w:val="1"/>
        </w:numPr>
        <w:ind w:left="1101" w:right="85" w:hanging="201"/>
        <w:rPr>
          <w:rFonts w:cs="Times New Roman"/>
        </w:rPr>
      </w:pPr>
      <w:r w:rsidRPr="00F20C9F">
        <w:rPr>
          <w:rFonts w:cs="Times New Roman"/>
        </w:rPr>
        <w:t>45–64 years: 24.6%</w:t>
      </w:r>
    </w:p>
    <w:p w14:paraId="06C8324C" w14:textId="77777777" w:rsidR="00F051B4" w:rsidRPr="00F20C9F" w:rsidRDefault="00000000">
      <w:pPr>
        <w:numPr>
          <w:ilvl w:val="1"/>
          <w:numId w:val="1"/>
        </w:numPr>
        <w:ind w:left="1101" w:right="85" w:hanging="201"/>
        <w:rPr>
          <w:rFonts w:cs="Times New Roman"/>
        </w:rPr>
      </w:pPr>
      <w:r w:rsidRPr="00F20C9F">
        <w:rPr>
          <w:rFonts w:cs="Times New Roman"/>
        </w:rPr>
        <w:t>65 and over: 17.7%</w:t>
      </w:r>
    </w:p>
    <w:p w14:paraId="493E4668" w14:textId="77777777" w:rsidR="00F051B4" w:rsidRPr="00F20C9F" w:rsidRDefault="00000000">
      <w:pPr>
        <w:numPr>
          <w:ilvl w:val="1"/>
          <w:numId w:val="1"/>
        </w:numPr>
        <w:ind w:left="1101" w:right="85" w:hanging="201"/>
        <w:rPr>
          <w:rFonts w:cs="Times New Roman"/>
        </w:rPr>
      </w:pPr>
      <w:r w:rsidRPr="00F20C9F">
        <w:rPr>
          <w:rFonts w:cs="Times New Roman"/>
        </w:rPr>
        <w:t>The U.S. population is steadily aging.</w:t>
      </w:r>
    </w:p>
    <w:p w14:paraId="751FD17B" w14:textId="7BAA29F3" w:rsidR="00F051B4" w:rsidRPr="00F20C9F" w:rsidRDefault="00000000">
      <w:pPr>
        <w:numPr>
          <w:ilvl w:val="1"/>
          <w:numId w:val="1"/>
        </w:numPr>
        <w:spacing w:after="37"/>
        <w:ind w:left="1101" w:right="85" w:hanging="201"/>
        <w:rPr>
          <w:rFonts w:cs="Times New Roman"/>
        </w:rPr>
      </w:pPr>
      <w:r w:rsidRPr="00F20C9F">
        <w:rPr>
          <w:rFonts w:cs="Times New Roman"/>
        </w:rPr>
        <w:t xml:space="preserve">The 65+ group </w:t>
      </w:r>
      <w:r w:rsidR="00E42A95" w:rsidRPr="00F20C9F">
        <w:rPr>
          <w:rFonts w:cs="Times New Roman"/>
        </w:rPr>
        <w:t>were</w:t>
      </w:r>
      <w:r w:rsidRPr="00F20C9F">
        <w:rPr>
          <w:rFonts w:cs="Times New Roman"/>
        </w:rPr>
        <w:t xml:space="preserve"> the fastest-growing between 2010 and 2022, increasing by</w:t>
      </w:r>
    </w:p>
    <w:p w14:paraId="60B44362" w14:textId="77777777" w:rsidR="00F051B4" w:rsidRPr="00F20C9F" w:rsidRDefault="00000000">
      <w:pPr>
        <w:ind w:left="1110" w:right="85"/>
        <w:rPr>
          <w:rFonts w:cs="Times New Roman"/>
        </w:rPr>
      </w:pPr>
      <w:r w:rsidRPr="00F20C9F">
        <w:rPr>
          <w:rFonts w:cs="Times New Roman"/>
        </w:rPr>
        <w:t>42.8%.</w:t>
      </w:r>
    </w:p>
    <w:p w14:paraId="7E89EF6C" w14:textId="77777777" w:rsidR="00F051B4" w:rsidRPr="00F20C9F" w:rsidRDefault="00000000">
      <w:pPr>
        <w:numPr>
          <w:ilvl w:val="1"/>
          <w:numId w:val="1"/>
        </w:numPr>
        <w:spacing w:after="70"/>
        <w:ind w:left="1101" w:right="85" w:hanging="201"/>
        <w:rPr>
          <w:rFonts w:cs="Times New Roman"/>
        </w:rPr>
      </w:pPr>
      <w:r w:rsidRPr="00F20C9F">
        <w:rPr>
          <w:rFonts w:cs="Times New Roman"/>
        </w:rPr>
        <w:t>By 2100, 29.1% of Americans will be 65 or older, while only 16.4% will be under</w:t>
      </w:r>
    </w:p>
    <w:p w14:paraId="0CB306DC" w14:textId="77777777" w:rsidR="00F051B4" w:rsidRPr="00F20C9F" w:rsidRDefault="00000000">
      <w:pPr>
        <w:spacing w:after="219"/>
        <w:ind w:left="1110" w:right="85"/>
        <w:rPr>
          <w:rFonts w:cs="Times New Roman"/>
        </w:rPr>
      </w:pPr>
      <w:r w:rsidRPr="00F20C9F">
        <w:rPr>
          <w:rFonts w:cs="Times New Roman"/>
        </w:rPr>
        <w:t>18. The median age is projected to rise to 47.9 years from 38.9 in 2022.</w:t>
      </w:r>
    </w:p>
    <w:p w14:paraId="4B1AECE1" w14:textId="77777777" w:rsidR="00F051B4" w:rsidRPr="00F20C9F" w:rsidRDefault="00000000">
      <w:pPr>
        <w:numPr>
          <w:ilvl w:val="0"/>
          <w:numId w:val="1"/>
        </w:numPr>
        <w:spacing w:after="196" w:line="259" w:lineRule="auto"/>
        <w:ind w:right="0" w:hanging="296"/>
        <w:jc w:val="left"/>
        <w:rPr>
          <w:rFonts w:cs="Times New Roman"/>
        </w:rPr>
      </w:pPr>
      <w:r w:rsidRPr="00F20C9F">
        <w:rPr>
          <w:rFonts w:cs="Times New Roman"/>
        </w:rPr>
        <w:t>Race and Ethnic Composition</w:t>
      </w:r>
    </w:p>
    <w:p w14:paraId="62FE4E1A" w14:textId="77777777" w:rsidR="00F051B4" w:rsidRPr="00F20C9F" w:rsidRDefault="00000000">
      <w:pPr>
        <w:numPr>
          <w:ilvl w:val="1"/>
          <w:numId w:val="1"/>
        </w:numPr>
        <w:ind w:left="1101" w:right="85" w:hanging="201"/>
        <w:rPr>
          <w:rFonts w:cs="Times New Roman"/>
        </w:rPr>
      </w:pPr>
      <w:r w:rsidRPr="00F20C9F">
        <w:rPr>
          <w:rFonts w:cs="Times New Roman"/>
        </w:rPr>
        <w:t>White alone: 75.3% (58.4% White alone, not Hispanic or Latino)</w:t>
      </w:r>
    </w:p>
    <w:p w14:paraId="51071788" w14:textId="77777777" w:rsidR="00F051B4" w:rsidRPr="00F20C9F" w:rsidRDefault="00000000">
      <w:pPr>
        <w:numPr>
          <w:ilvl w:val="1"/>
          <w:numId w:val="1"/>
        </w:numPr>
        <w:ind w:left="1101" w:right="85" w:hanging="201"/>
        <w:rPr>
          <w:rFonts w:cs="Times New Roman"/>
        </w:rPr>
      </w:pPr>
      <w:r w:rsidRPr="00F20C9F">
        <w:rPr>
          <w:rFonts w:cs="Times New Roman"/>
        </w:rPr>
        <w:t>Black alone: 13.7%</w:t>
      </w:r>
    </w:p>
    <w:p w14:paraId="181E9F50" w14:textId="77777777" w:rsidR="00F051B4" w:rsidRPr="00F20C9F" w:rsidRDefault="00000000">
      <w:pPr>
        <w:numPr>
          <w:ilvl w:val="1"/>
          <w:numId w:val="1"/>
        </w:numPr>
        <w:ind w:left="1101" w:right="85" w:hanging="201"/>
        <w:rPr>
          <w:rFonts w:cs="Times New Roman"/>
        </w:rPr>
      </w:pPr>
      <w:r w:rsidRPr="00F20C9F">
        <w:rPr>
          <w:rFonts w:cs="Times New Roman"/>
        </w:rPr>
        <w:t>Asian alone: 6.4%</w:t>
      </w:r>
    </w:p>
    <w:p w14:paraId="69D290E8" w14:textId="77777777" w:rsidR="00F051B4" w:rsidRPr="00F20C9F" w:rsidRDefault="00000000">
      <w:pPr>
        <w:numPr>
          <w:ilvl w:val="1"/>
          <w:numId w:val="1"/>
        </w:numPr>
        <w:ind w:left="1101" w:right="85" w:hanging="201"/>
        <w:rPr>
          <w:rFonts w:cs="Times New Roman"/>
        </w:rPr>
      </w:pPr>
      <w:r w:rsidRPr="00F20C9F">
        <w:rPr>
          <w:rFonts w:cs="Times New Roman"/>
        </w:rPr>
        <w:t>American Indian and Alaska Native alone: 1.3%</w:t>
      </w:r>
    </w:p>
    <w:p w14:paraId="4E0E141C" w14:textId="77777777" w:rsidR="00F051B4" w:rsidRPr="00F20C9F" w:rsidRDefault="00000000">
      <w:pPr>
        <w:numPr>
          <w:ilvl w:val="1"/>
          <w:numId w:val="1"/>
        </w:numPr>
        <w:ind w:left="1101" w:right="85" w:hanging="201"/>
        <w:rPr>
          <w:rFonts w:cs="Times New Roman"/>
        </w:rPr>
      </w:pPr>
      <w:r w:rsidRPr="00F20C9F">
        <w:rPr>
          <w:rFonts w:cs="Times New Roman"/>
        </w:rPr>
        <w:t>Native Hawaiian and Other Pacific Islander alone: 0.3%</w:t>
      </w:r>
    </w:p>
    <w:p w14:paraId="0D264B5E" w14:textId="77777777" w:rsidR="00F051B4" w:rsidRPr="00F20C9F" w:rsidRDefault="00000000">
      <w:pPr>
        <w:numPr>
          <w:ilvl w:val="1"/>
          <w:numId w:val="1"/>
        </w:numPr>
        <w:ind w:left="1101" w:right="85" w:hanging="201"/>
        <w:rPr>
          <w:rFonts w:cs="Times New Roman"/>
        </w:rPr>
      </w:pPr>
      <w:r w:rsidRPr="00F20C9F">
        <w:rPr>
          <w:rFonts w:cs="Times New Roman"/>
        </w:rPr>
        <w:t>Two or More Races: 3.1%</w:t>
      </w:r>
    </w:p>
    <w:p w14:paraId="11261CC8" w14:textId="77777777" w:rsidR="00F051B4" w:rsidRPr="00F20C9F" w:rsidRDefault="00000000">
      <w:pPr>
        <w:numPr>
          <w:ilvl w:val="1"/>
          <w:numId w:val="1"/>
        </w:numPr>
        <w:ind w:left="1101" w:right="85" w:hanging="201"/>
        <w:rPr>
          <w:rFonts w:cs="Times New Roman"/>
        </w:rPr>
      </w:pPr>
      <w:r w:rsidRPr="00F20C9F">
        <w:rPr>
          <w:rFonts w:cs="Times New Roman"/>
        </w:rPr>
        <w:t>Hispanic or Latino (any race): 19.5%</w:t>
      </w:r>
    </w:p>
    <w:p w14:paraId="7E2AF101" w14:textId="77777777" w:rsidR="00F051B4" w:rsidRPr="00F20C9F" w:rsidRDefault="00000000">
      <w:pPr>
        <w:numPr>
          <w:ilvl w:val="1"/>
          <w:numId w:val="1"/>
        </w:numPr>
        <w:spacing w:after="212"/>
        <w:ind w:left="1101" w:right="85" w:hanging="201"/>
        <w:rPr>
          <w:rFonts w:cs="Times New Roman"/>
        </w:rPr>
      </w:pPr>
      <w:r w:rsidRPr="00F20C9F">
        <w:rPr>
          <w:rFonts w:cs="Times New Roman"/>
        </w:rPr>
        <w:t>By 2050, the non-Hispanic White population is expected to fall below 50%.</w:t>
      </w:r>
    </w:p>
    <w:p w14:paraId="506CB716" w14:textId="77777777" w:rsidR="00F051B4" w:rsidRPr="00F20C9F" w:rsidRDefault="00000000">
      <w:pPr>
        <w:numPr>
          <w:ilvl w:val="0"/>
          <w:numId w:val="1"/>
        </w:numPr>
        <w:spacing w:after="196" w:line="259" w:lineRule="auto"/>
        <w:ind w:right="0" w:hanging="296"/>
        <w:jc w:val="left"/>
        <w:rPr>
          <w:rFonts w:cs="Times New Roman"/>
        </w:rPr>
      </w:pPr>
      <w:r w:rsidRPr="00F20C9F">
        <w:rPr>
          <w:rFonts w:cs="Times New Roman"/>
        </w:rPr>
        <w:t>Fertility and Mortality</w:t>
      </w:r>
    </w:p>
    <w:p w14:paraId="75B8AD6B" w14:textId="77777777" w:rsidR="00F051B4" w:rsidRPr="00F20C9F" w:rsidRDefault="00000000">
      <w:pPr>
        <w:numPr>
          <w:ilvl w:val="1"/>
          <w:numId w:val="1"/>
        </w:numPr>
        <w:ind w:left="1101" w:right="85" w:hanging="201"/>
        <w:rPr>
          <w:rFonts w:cs="Times New Roman"/>
        </w:rPr>
      </w:pPr>
      <w:r w:rsidRPr="00F20C9F">
        <w:rPr>
          <w:rFonts w:cs="Times New Roman"/>
        </w:rPr>
        <w:t>Fertility rate (2023–2024): 1.78–1.79 births per woman.</w:t>
      </w:r>
    </w:p>
    <w:p w14:paraId="48E1C753" w14:textId="77777777" w:rsidR="00F051B4" w:rsidRPr="00F20C9F" w:rsidRDefault="00000000">
      <w:pPr>
        <w:numPr>
          <w:ilvl w:val="1"/>
          <w:numId w:val="1"/>
        </w:numPr>
        <w:ind w:left="1101" w:right="85" w:hanging="201"/>
        <w:rPr>
          <w:rFonts w:cs="Times New Roman"/>
        </w:rPr>
      </w:pPr>
      <w:r w:rsidRPr="00F20C9F">
        <w:rPr>
          <w:rFonts w:cs="Times New Roman"/>
        </w:rPr>
        <w:t>This is below the replacement level of 2.1 births per woman.</w:t>
      </w:r>
    </w:p>
    <w:p w14:paraId="18A892E5" w14:textId="77777777" w:rsidR="00F051B4" w:rsidRPr="00F20C9F" w:rsidRDefault="00000000">
      <w:pPr>
        <w:numPr>
          <w:ilvl w:val="1"/>
          <w:numId w:val="1"/>
        </w:numPr>
        <w:spacing w:after="212"/>
        <w:ind w:left="1101" w:right="85" w:hanging="201"/>
        <w:rPr>
          <w:rFonts w:cs="Times New Roman"/>
        </w:rPr>
      </w:pPr>
      <w:r w:rsidRPr="00F20C9F">
        <w:rPr>
          <w:rFonts w:cs="Times New Roman"/>
        </w:rPr>
        <w:t>Birth rates are declining due to delayed marriage and shifting demographics.</w:t>
      </w:r>
    </w:p>
    <w:p w14:paraId="16182992" w14:textId="77777777" w:rsidR="00F051B4" w:rsidRPr="00F20C9F" w:rsidRDefault="00000000">
      <w:pPr>
        <w:numPr>
          <w:ilvl w:val="0"/>
          <w:numId w:val="1"/>
        </w:numPr>
        <w:spacing w:after="196" w:line="259" w:lineRule="auto"/>
        <w:ind w:right="0" w:hanging="296"/>
        <w:jc w:val="left"/>
        <w:rPr>
          <w:rFonts w:cs="Times New Roman"/>
        </w:rPr>
      </w:pPr>
      <w:r w:rsidRPr="00F20C9F">
        <w:rPr>
          <w:rFonts w:cs="Times New Roman"/>
        </w:rPr>
        <w:t>Mortality Rates</w:t>
      </w:r>
    </w:p>
    <w:p w14:paraId="37FF795E" w14:textId="77777777" w:rsidR="00F051B4" w:rsidRPr="00F20C9F" w:rsidRDefault="00000000">
      <w:pPr>
        <w:numPr>
          <w:ilvl w:val="2"/>
          <w:numId w:val="2"/>
        </w:numPr>
        <w:ind w:left="1101" w:right="85" w:hanging="201"/>
        <w:rPr>
          <w:rFonts w:cs="Times New Roman"/>
        </w:rPr>
      </w:pPr>
      <w:r w:rsidRPr="00F20C9F">
        <w:rPr>
          <w:rFonts w:cs="Times New Roman"/>
        </w:rPr>
        <w:t>Crude death rate: 8.7 per 1,000 population (2023)</w:t>
      </w:r>
    </w:p>
    <w:p w14:paraId="5EDFCEE2" w14:textId="77777777" w:rsidR="00F051B4" w:rsidRPr="00F20C9F" w:rsidRDefault="00000000">
      <w:pPr>
        <w:numPr>
          <w:ilvl w:val="2"/>
          <w:numId w:val="2"/>
        </w:numPr>
        <w:ind w:left="1101" w:right="85" w:hanging="201"/>
        <w:rPr>
          <w:rFonts w:cs="Times New Roman"/>
        </w:rPr>
      </w:pPr>
      <w:r w:rsidRPr="00F20C9F">
        <w:rPr>
          <w:rFonts w:cs="Times New Roman"/>
        </w:rPr>
        <w:t>Leading causes: Heart disease, cancer, unintentional injuries</w:t>
      </w:r>
    </w:p>
    <w:p w14:paraId="4B1095BC" w14:textId="77777777" w:rsidR="00F051B4" w:rsidRPr="00F20C9F" w:rsidRDefault="00000000">
      <w:pPr>
        <w:numPr>
          <w:ilvl w:val="2"/>
          <w:numId w:val="2"/>
        </w:numPr>
        <w:ind w:left="1101" w:right="85" w:hanging="201"/>
        <w:rPr>
          <w:rFonts w:cs="Times New Roman"/>
        </w:rPr>
      </w:pPr>
      <w:r w:rsidRPr="00F20C9F">
        <w:rPr>
          <w:rFonts w:cs="Times New Roman"/>
        </w:rPr>
        <w:t>COVID-19 dropped from 4th in 2022 to 10th in 2023</w:t>
      </w:r>
    </w:p>
    <w:p w14:paraId="564D1AC6" w14:textId="77777777" w:rsidR="00F051B4" w:rsidRPr="00F20C9F" w:rsidRDefault="00000000">
      <w:pPr>
        <w:numPr>
          <w:ilvl w:val="2"/>
          <w:numId w:val="2"/>
        </w:numPr>
        <w:ind w:left="1101" w:right="85" w:hanging="201"/>
        <w:rPr>
          <w:rFonts w:cs="Times New Roman"/>
        </w:rPr>
      </w:pPr>
      <w:r w:rsidRPr="00F20C9F">
        <w:rPr>
          <w:rFonts w:cs="Times New Roman"/>
        </w:rPr>
        <w:t>Infant mortality rate: 5.4 per 1,000 live births</w:t>
      </w:r>
    </w:p>
    <w:p w14:paraId="6708F0B9" w14:textId="77777777" w:rsidR="00F051B4" w:rsidRPr="00F20C9F" w:rsidRDefault="00000000">
      <w:pPr>
        <w:numPr>
          <w:ilvl w:val="2"/>
          <w:numId w:val="2"/>
        </w:numPr>
        <w:spacing w:after="212"/>
        <w:ind w:left="1101" w:right="85" w:hanging="201"/>
        <w:rPr>
          <w:rFonts w:cs="Times New Roman"/>
        </w:rPr>
      </w:pPr>
      <w:r w:rsidRPr="00F20C9F">
        <w:rPr>
          <w:rFonts w:cs="Times New Roman"/>
        </w:rPr>
        <w:t>Deaths projected to exceed births annually by 2038</w:t>
      </w:r>
    </w:p>
    <w:p w14:paraId="5D07DE65" w14:textId="77777777" w:rsidR="00F051B4" w:rsidRPr="00F20C9F" w:rsidRDefault="00000000">
      <w:pPr>
        <w:numPr>
          <w:ilvl w:val="0"/>
          <w:numId w:val="1"/>
        </w:numPr>
        <w:spacing w:after="196" w:line="259" w:lineRule="auto"/>
        <w:ind w:right="0" w:hanging="296"/>
        <w:jc w:val="left"/>
        <w:rPr>
          <w:rFonts w:cs="Times New Roman"/>
        </w:rPr>
      </w:pPr>
      <w:r w:rsidRPr="00F20C9F">
        <w:rPr>
          <w:rFonts w:cs="Times New Roman"/>
        </w:rPr>
        <w:t>Immigration</w:t>
      </w:r>
    </w:p>
    <w:p w14:paraId="11EBA5D5" w14:textId="77777777" w:rsidR="00F051B4" w:rsidRPr="00F20C9F" w:rsidRDefault="00000000">
      <w:pPr>
        <w:numPr>
          <w:ilvl w:val="2"/>
          <w:numId w:val="3"/>
        </w:numPr>
        <w:ind w:left="1101" w:right="85" w:hanging="201"/>
        <w:rPr>
          <w:rFonts w:cs="Times New Roman"/>
        </w:rPr>
      </w:pPr>
      <w:r w:rsidRPr="00F20C9F">
        <w:rPr>
          <w:rFonts w:cs="Times New Roman"/>
        </w:rPr>
        <w:t>47.8 million foreign-born residents in 2023 (14.3% of population) — highest since1910.</w:t>
      </w:r>
    </w:p>
    <w:p w14:paraId="18458764" w14:textId="77777777" w:rsidR="00F051B4" w:rsidRPr="00F20C9F" w:rsidRDefault="00000000">
      <w:pPr>
        <w:numPr>
          <w:ilvl w:val="2"/>
          <w:numId w:val="3"/>
        </w:numPr>
        <w:ind w:left="1101" w:right="85" w:hanging="201"/>
        <w:rPr>
          <w:rFonts w:cs="Times New Roman"/>
        </w:rPr>
      </w:pPr>
      <w:r w:rsidRPr="00F20C9F">
        <w:rPr>
          <w:rFonts w:cs="Times New Roman"/>
        </w:rPr>
        <w:t>Largest annual increase in immigrant population in 20+ years.</w:t>
      </w:r>
    </w:p>
    <w:p w14:paraId="3E67C4D8" w14:textId="686D3149" w:rsidR="00F051B4" w:rsidRPr="00F20C9F" w:rsidRDefault="00000000">
      <w:pPr>
        <w:numPr>
          <w:ilvl w:val="2"/>
          <w:numId w:val="3"/>
        </w:numPr>
        <w:ind w:left="1101" w:right="85" w:hanging="201"/>
        <w:rPr>
          <w:rFonts w:cs="Times New Roman"/>
        </w:rPr>
      </w:pPr>
      <w:r w:rsidRPr="00F20C9F">
        <w:rPr>
          <w:rFonts w:cs="Times New Roman"/>
        </w:rPr>
        <w:t xml:space="preserve">Major source countries: Mexico, India, China, Philippines, several African </w:t>
      </w:r>
      <w:r w:rsidR="00E42A95" w:rsidRPr="00F20C9F">
        <w:rPr>
          <w:rFonts w:cs="Times New Roman"/>
        </w:rPr>
        <w:t>nations, El</w:t>
      </w:r>
      <w:r w:rsidRPr="00F20C9F">
        <w:rPr>
          <w:rFonts w:cs="Times New Roman"/>
        </w:rPr>
        <w:t xml:space="preserve"> Salvador.</w:t>
      </w:r>
    </w:p>
    <w:p w14:paraId="2DF7712E" w14:textId="004600EF" w:rsidR="00F051B4" w:rsidRPr="00F20C9F" w:rsidRDefault="00000000">
      <w:pPr>
        <w:numPr>
          <w:ilvl w:val="2"/>
          <w:numId w:val="3"/>
        </w:numPr>
        <w:ind w:left="1101" w:right="85" w:hanging="201"/>
        <w:rPr>
          <w:rFonts w:cs="Times New Roman"/>
        </w:rPr>
      </w:pPr>
      <w:r w:rsidRPr="00F20C9F">
        <w:rPr>
          <w:rFonts w:cs="Times New Roman"/>
        </w:rPr>
        <w:lastRenderedPageBreak/>
        <w:t xml:space="preserve">Immigrants significantly contribute to labor markets in healthcare, agriculture, </w:t>
      </w:r>
      <w:r w:rsidR="00E42A95" w:rsidRPr="00F20C9F">
        <w:rPr>
          <w:rFonts w:cs="Times New Roman"/>
        </w:rPr>
        <w:t>and construction</w:t>
      </w:r>
      <w:r w:rsidRPr="00F20C9F">
        <w:rPr>
          <w:rFonts w:cs="Times New Roman"/>
        </w:rPr>
        <w:t>.</w:t>
      </w:r>
    </w:p>
    <w:p w14:paraId="08BDBBF8" w14:textId="77777777" w:rsidR="00F051B4" w:rsidRPr="00F20C9F" w:rsidRDefault="00000000">
      <w:pPr>
        <w:numPr>
          <w:ilvl w:val="2"/>
          <w:numId w:val="3"/>
        </w:numPr>
        <w:ind w:left="1101" w:right="85" w:hanging="201"/>
        <w:rPr>
          <w:rFonts w:cs="Times New Roman"/>
        </w:rPr>
      </w:pPr>
      <w:r w:rsidRPr="00F20C9F">
        <w:rPr>
          <w:rFonts w:cs="Times New Roman"/>
        </w:rPr>
        <w:t>77% are legal residents; 23% are unauthorized.</w:t>
      </w:r>
    </w:p>
    <w:p w14:paraId="71E0CCCB" w14:textId="77777777" w:rsidR="00F051B4" w:rsidRPr="00F20C9F" w:rsidRDefault="00000000">
      <w:pPr>
        <w:ind w:right="85"/>
        <w:rPr>
          <w:rFonts w:cs="Times New Roman"/>
        </w:rPr>
      </w:pPr>
      <w:r w:rsidRPr="00F20C9F">
        <w:rPr>
          <w:rFonts w:cs="Times New Roman"/>
        </w:rPr>
        <w:t>In summary, the demography of the USA is characterized by a growing but aging population, increasing racial and ethnic diversity driven by immigration, and declining fertility rates that are leading to an eventual natural decrease in population without the continued influx of immigrants.</w:t>
      </w:r>
    </w:p>
    <w:p w14:paraId="581D6E52" w14:textId="77777777" w:rsidR="00F051B4" w:rsidRPr="00F20C9F" w:rsidRDefault="00000000">
      <w:pPr>
        <w:spacing w:after="436"/>
        <w:ind w:right="85"/>
        <w:rPr>
          <w:rFonts w:cs="Times New Roman"/>
        </w:rPr>
      </w:pPr>
      <w:r w:rsidRPr="00F20C9F">
        <w:rPr>
          <w:rFonts w:cs="Times New Roman"/>
        </w:rPr>
        <w:t>The United States consist of many large and influential cities, having economic, cultural, and political diversity. The following are consistently among the largest and most significant cities by population:</w:t>
      </w:r>
    </w:p>
    <w:p w14:paraId="7C1E3340" w14:textId="77777777" w:rsidR="00F051B4" w:rsidRPr="002C2404" w:rsidRDefault="00000000">
      <w:pPr>
        <w:pStyle w:val="Heading2"/>
        <w:ind w:left="613" w:hanging="628"/>
        <w:rPr>
          <w:rFonts w:cs="Times New Roman"/>
          <w:b/>
          <w:bCs/>
        </w:rPr>
      </w:pPr>
      <w:r w:rsidRPr="002C2404">
        <w:rPr>
          <w:rFonts w:cs="Times New Roman"/>
          <w:b/>
          <w:bCs/>
        </w:rPr>
        <w:t>Major Cities of USA</w:t>
      </w:r>
    </w:p>
    <w:p w14:paraId="2DA11AEF" w14:textId="77777777" w:rsidR="00F051B4" w:rsidRPr="00F20C9F" w:rsidRDefault="00000000">
      <w:pPr>
        <w:spacing w:after="206"/>
        <w:ind w:right="85"/>
        <w:rPr>
          <w:rFonts w:cs="Times New Roman"/>
        </w:rPr>
      </w:pPr>
      <w:r w:rsidRPr="00F20C9F">
        <w:rPr>
          <w:rFonts w:cs="Times New Roman"/>
        </w:rPr>
        <w:t>The United States is home to many large and influential cities, each contributing to the country’s economic, cultural, and political diversity. The following are consistently among the largest and most significant cities by population:</w:t>
      </w:r>
    </w:p>
    <w:p w14:paraId="1892FFE5" w14:textId="77777777" w:rsidR="00F051B4" w:rsidRPr="00F20C9F" w:rsidRDefault="00000000">
      <w:pPr>
        <w:numPr>
          <w:ilvl w:val="0"/>
          <w:numId w:val="5"/>
        </w:numPr>
        <w:spacing w:after="175" w:line="296" w:lineRule="auto"/>
        <w:ind w:right="85" w:hanging="416"/>
        <w:rPr>
          <w:rFonts w:cs="Times New Roman"/>
        </w:rPr>
      </w:pPr>
      <w:r w:rsidRPr="00F20C9F">
        <w:rPr>
          <w:rFonts w:cs="Times New Roman"/>
        </w:rPr>
        <w:t>New York City, New York: The most populated city in the U.S. and a global center for finance, media, fashion, art, and culture. Its metropolitan area is one of the largest in the world with an estimated population of 8.34 million.</w:t>
      </w:r>
    </w:p>
    <w:p w14:paraId="5A6FA917" w14:textId="77777777" w:rsidR="00F051B4" w:rsidRPr="00F20C9F" w:rsidRDefault="00000000">
      <w:pPr>
        <w:numPr>
          <w:ilvl w:val="0"/>
          <w:numId w:val="5"/>
        </w:numPr>
        <w:spacing w:after="206"/>
        <w:ind w:right="85" w:hanging="416"/>
        <w:rPr>
          <w:rFonts w:cs="Times New Roman"/>
        </w:rPr>
      </w:pPr>
      <w:r w:rsidRPr="00F20C9F">
        <w:rPr>
          <w:rFonts w:cs="Times New Roman"/>
        </w:rPr>
        <w:t>Los Angeles, California: The second largest city in the USA, known for its entertainment industry (Hollywood), diverse economy, and cultural institutions. Estimated population: 3.82 million.</w:t>
      </w:r>
    </w:p>
    <w:p w14:paraId="08B6BA57" w14:textId="77777777" w:rsidR="00F051B4" w:rsidRPr="00F20C9F" w:rsidRDefault="00000000">
      <w:pPr>
        <w:numPr>
          <w:ilvl w:val="0"/>
          <w:numId w:val="5"/>
        </w:numPr>
        <w:ind w:right="85" w:hanging="416"/>
        <w:rPr>
          <w:rFonts w:cs="Times New Roman"/>
        </w:rPr>
      </w:pPr>
      <w:r w:rsidRPr="00F20C9F">
        <w:rPr>
          <w:rFonts w:cs="Times New Roman"/>
        </w:rPr>
        <w:t>Chicago, Illinois: A major hub in the Midwest, known for its architecture, arts scene, and as a transportation and business center. Estimated population: 2.67 million.</w:t>
      </w:r>
    </w:p>
    <w:p w14:paraId="65174D0E" w14:textId="77777777" w:rsidR="00F051B4" w:rsidRPr="00F20C9F" w:rsidRDefault="00000000">
      <w:pPr>
        <w:numPr>
          <w:ilvl w:val="0"/>
          <w:numId w:val="5"/>
        </w:numPr>
        <w:spacing w:after="205"/>
        <w:ind w:right="85" w:hanging="416"/>
        <w:rPr>
          <w:rFonts w:cs="Times New Roman"/>
        </w:rPr>
      </w:pPr>
      <w:r w:rsidRPr="00F20C9F">
        <w:rPr>
          <w:rFonts w:cs="Times New Roman"/>
        </w:rPr>
        <w:t>Houston, Texas: A rapidly growing city, known for its energy industry, NASA’s Johnson Space Center, and diverse population. Estimated population: 2.3 million.</w:t>
      </w:r>
    </w:p>
    <w:p w14:paraId="49F40DCB" w14:textId="77777777" w:rsidR="00F051B4" w:rsidRPr="00F20C9F" w:rsidRDefault="00000000">
      <w:pPr>
        <w:numPr>
          <w:ilvl w:val="0"/>
          <w:numId w:val="5"/>
        </w:numPr>
        <w:spacing w:after="205"/>
        <w:ind w:right="85" w:hanging="416"/>
        <w:rPr>
          <w:rFonts w:cs="Times New Roman"/>
        </w:rPr>
      </w:pPr>
      <w:r w:rsidRPr="00F20C9F">
        <w:rPr>
          <w:rFonts w:cs="Times New Roman"/>
        </w:rPr>
        <w:t>Phoenix, Arizona: One of the fastest-growing major cities in the U.S., experiencing significant population growth in the Sun Belt region. Estimated population: 1.64 million.</w:t>
      </w:r>
    </w:p>
    <w:p w14:paraId="32C1FA51" w14:textId="77777777" w:rsidR="00F051B4" w:rsidRPr="00F20C9F" w:rsidRDefault="00000000">
      <w:pPr>
        <w:numPr>
          <w:ilvl w:val="0"/>
          <w:numId w:val="5"/>
        </w:numPr>
        <w:spacing w:after="205"/>
        <w:ind w:right="85" w:hanging="416"/>
        <w:rPr>
          <w:rFonts w:cs="Times New Roman"/>
        </w:rPr>
      </w:pPr>
      <w:r w:rsidRPr="00F20C9F">
        <w:rPr>
          <w:rFonts w:cs="Times New Roman"/>
        </w:rPr>
        <w:t>Philadelphia, Pennsylvania: A historically rich city, a major East Coast hub, and an important economic and cultural center. Estimated population: 1.57 million.</w:t>
      </w:r>
    </w:p>
    <w:p w14:paraId="56ACB989" w14:textId="77777777" w:rsidR="00F051B4" w:rsidRPr="00F20C9F" w:rsidRDefault="00000000">
      <w:pPr>
        <w:numPr>
          <w:ilvl w:val="0"/>
          <w:numId w:val="5"/>
        </w:numPr>
        <w:spacing w:after="205"/>
        <w:ind w:right="85" w:hanging="416"/>
        <w:rPr>
          <w:rFonts w:cs="Times New Roman"/>
        </w:rPr>
      </w:pPr>
      <w:r w:rsidRPr="00F20C9F">
        <w:rPr>
          <w:rFonts w:cs="Times New Roman"/>
        </w:rPr>
        <w:t>San Antonio, Texas: A city with a strong historical and cultural identity, known for the Alamo and its rapidly growing population. Estimated population: 1.47 million.</w:t>
      </w:r>
    </w:p>
    <w:p w14:paraId="3B569AE1" w14:textId="77777777" w:rsidR="00F051B4" w:rsidRPr="00F20C9F" w:rsidRDefault="00000000">
      <w:pPr>
        <w:numPr>
          <w:ilvl w:val="0"/>
          <w:numId w:val="5"/>
        </w:numPr>
        <w:spacing w:after="205"/>
        <w:ind w:right="85" w:hanging="416"/>
        <w:rPr>
          <w:rFonts w:cs="Times New Roman"/>
        </w:rPr>
      </w:pPr>
      <w:r w:rsidRPr="00F20C9F">
        <w:rPr>
          <w:rFonts w:cs="Times New Roman"/>
        </w:rPr>
        <w:t>San Diego, California: A major coastal city with a strong military presence, a thriving tourism industry, and a pleasant climate. Estimated population: 1.38 million.</w:t>
      </w:r>
    </w:p>
    <w:p w14:paraId="048088FA" w14:textId="77777777" w:rsidR="00F051B4" w:rsidRPr="00F20C9F" w:rsidRDefault="00000000">
      <w:pPr>
        <w:numPr>
          <w:ilvl w:val="0"/>
          <w:numId w:val="5"/>
        </w:numPr>
        <w:spacing w:after="205"/>
        <w:ind w:right="85" w:hanging="416"/>
        <w:rPr>
          <w:rFonts w:cs="Times New Roman"/>
        </w:rPr>
      </w:pPr>
      <w:r w:rsidRPr="00F20C9F">
        <w:rPr>
          <w:rFonts w:cs="Times New Roman"/>
        </w:rPr>
        <w:t>Dallas, Texas: Another rapidly growing Texas city, a major business and cultural center in the DFW metropolis. Estimated population: 1.3 million.</w:t>
      </w:r>
    </w:p>
    <w:p w14:paraId="52138D20" w14:textId="77777777" w:rsidR="00F051B4" w:rsidRPr="00F20C9F" w:rsidRDefault="00000000">
      <w:pPr>
        <w:numPr>
          <w:ilvl w:val="0"/>
          <w:numId w:val="5"/>
        </w:numPr>
        <w:ind w:right="85" w:hanging="416"/>
        <w:rPr>
          <w:rFonts w:cs="Times New Roman"/>
        </w:rPr>
      </w:pPr>
      <w:r w:rsidRPr="00F20C9F">
        <w:rPr>
          <w:rFonts w:cs="Times New Roman"/>
        </w:rPr>
        <w:lastRenderedPageBreak/>
        <w:t>Jacksonville, Florida: The most populous city in Florida by land area, a growing port city with a diverse economy. Estimated population: 1.1 million.</w:t>
      </w:r>
    </w:p>
    <w:p w14:paraId="5319E834" w14:textId="77777777" w:rsidR="00F051B4" w:rsidRPr="00F20C9F" w:rsidRDefault="00000000">
      <w:pPr>
        <w:spacing w:after="436"/>
        <w:ind w:right="85"/>
        <w:rPr>
          <w:rFonts w:cs="Times New Roman"/>
        </w:rPr>
      </w:pPr>
      <w:r w:rsidRPr="00F20C9F">
        <w:rPr>
          <w:rFonts w:cs="Times New Roman"/>
        </w:rPr>
        <w:t>Other major U.S. cities include Austin (Texas), Fort Worth (Texas), San Jose (California), Columbus (Ohio), Charlotte (North Carolina), Indianapolis (Indiana), San Francisco (California), Seattle (Washington), Denver (Colorado), Oklahoma City (Oklahoma), Nashville (Tennessee), Washington, D.C., Boston (Massachusetts), Las Vegas (Nevada), Detroit (Michigan), Portland (Oregon), Memphis (Tennessee), Baltimore (Maryland), Milwaukee (Wisconsin), Atlanta (Georgia), and Miami (Florida).</w:t>
      </w:r>
    </w:p>
    <w:p w14:paraId="23EDFC18" w14:textId="77777777" w:rsidR="00F051B4" w:rsidRPr="002C2404" w:rsidRDefault="00000000">
      <w:pPr>
        <w:pStyle w:val="Heading2"/>
        <w:ind w:left="613" w:hanging="628"/>
        <w:rPr>
          <w:rFonts w:cs="Times New Roman"/>
          <w:b/>
          <w:bCs/>
        </w:rPr>
      </w:pPr>
      <w:r w:rsidRPr="002C2404">
        <w:rPr>
          <w:rFonts w:cs="Times New Roman"/>
          <w:b/>
          <w:bCs/>
        </w:rPr>
        <w:t>Economy of USA</w:t>
      </w:r>
    </w:p>
    <w:p w14:paraId="7BECD917" w14:textId="77777777" w:rsidR="00F051B4" w:rsidRPr="00F20C9F" w:rsidRDefault="00000000">
      <w:pPr>
        <w:ind w:right="85"/>
        <w:rPr>
          <w:rFonts w:cs="Times New Roman"/>
        </w:rPr>
      </w:pPr>
      <w:r w:rsidRPr="00F20C9F">
        <w:rPr>
          <w:rFonts w:cs="Times New Roman"/>
        </w:rPr>
        <w:t>The United States has the largest economy in the world, characterized by a mixed economic system that combines elements of capitalism and government intervention. The U.S. economy is highly developed, technologically advanced, and diverse, with significant contributions from various sectors including services, manufacturing, agriculture, and technology.</w:t>
      </w:r>
    </w:p>
    <w:p w14:paraId="48514649" w14:textId="77777777" w:rsidR="00F051B4" w:rsidRPr="00F20C9F" w:rsidRDefault="00000000">
      <w:pPr>
        <w:spacing w:after="517"/>
        <w:ind w:right="85"/>
        <w:rPr>
          <w:rFonts w:cs="Times New Roman"/>
        </w:rPr>
      </w:pPr>
      <w:r w:rsidRPr="00F20C9F">
        <w:rPr>
          <w:rFonts w:cs="Times New Roman"/>
        </w:rPr>
        <w:t>As of May 2025, the U.S. economy is exhibiting signs of slowing growth, influenced by policy shifts, global trade tensions, and evolving consumer behavior. The U.S. economy is the world’s largest economy, characterized by a diverse, highly developed, and private-sector-led structure. It comprises of high levels of productivity, technological innovation, and competitiveness, along with a flexible labor market and the advantage of the U.S. dollar as the world’s reserve currency. As per Q4 2024 reports real GDP increased by 2.4% annually and Q1 2025 reports shows real GDP decreased by 0.3% annually due to an increase in imports and a decrease in government spending. Expected GDP growth of 2024 is 2.8% annually and forecasted GDP growth of 2025 is 1.8%. April 2025: The annual inflation rates up to April 2025 (Consumer Price Index - CPI) is 2.3%, which is the lowest since February 2021. Core Inflation (excluding food and energy): 2.8% in April 2025. The unemployment rate was 4.2% in April 2025 and the number of unemployed people in April 2025 was 7.2 million. Monthly job additions are expected to average between 80,000 and 100,000 in 2025, a decrease from 200,000 earlier in the year. The U.S. monthly international trade deficit increased in March 2025 to $140.5 billion, as imports increased more than exports. The U.S. fiscal deficit averaged 5.9% of GDP in the decade leading up to 2024. The U.S. economy in May 2025 is characterized by slowing growth, a cooling labor market, and rising inflation. With the formation of New Government under the leadership of Donald Trump, policy decisions, including trade tariffs and fiscal measures, are contributing to economic uncertainties.</w:t>
      </w:r>
    </w:p>
    <w:p w14:paraId="71022CF7" w14:textId="77777777" w:rsidR="00F051B4" w:rsidRPr="00F20C9F" w:rsidRDefault="00000000">
      <w:pPr>
        <w:pStyle w:val="Heading1"/>
        <w:ind w:left="463" w:hanging="478"/>
        <w:rPr>
          <w:rFonts w:cs="Times New Roman"/>
        </w:rPr>
      </w:pPr>
      <w:bookmarkStart w:id="1" w:name="_Toc199163882"/>
      <w:r w:rsidRPr="00F20C9F">
        <w:rPr>
          <w:rFonts w:cs="Times New Roman"/>
        </w:rPr>
        <w:t>Education System of USA</w:t>
      </w:r>
      <w:bookmarkEnd w:id="1"/>
    </w:p>
    <w:p w14:paraId="7B8406BF" w14:textId="6B459EB5" w:rsidR="00F051B4" w:rsidRPr="00F20C9F" w:rsidRDefault="00000000">
      <w:pPr>
        <w:ind w:right="85"/>
        <w:rPr>
          <w:rFonts w:cs="Times New Roman"/>
        </w:rPr>
      </w:pPr>
      <w:r w:rsidRPr="00F20C9F">
        <w:rPr>
          <w:rFonts w:cs="Times New Roman"/>
        </w:rPr>
        <w:t xml:space="preserve">The education system in the United States is highly decentralized and diverse, with each state managing its own public education system meaning that there isn’t a single national curriculum or governing body that dictates educational standards across the entire country but control over education largely rests with individual states and local school districts which leads to significant variation in curriculum, funding, and policies from one </w:t>
      </w:r>
      <w:r w:rsidR="00E42A95" w:rsidRPr="00F20C9F">
        <w:rPr>
          <w:rFonts w:cs="Times New Roman"/>
        </w:rPr>
        <w:t>state</w:t>
      </w:r>
      <w:r w:rsidRPr="00F20C9F">
        <w:rPr>
          <w:rFonts w:cs="Times New Roman"/>
        </w:rPr>
        <w:t xml:space="preserve"> to another. The typical structure and key aspects of the U.S. education system:</w:t>
      </w:r>
    </w:p>
    <w:p w14:paraId="1303D9E1" w14:textId="77777777" w:rsidR="00F051B4" w:rsidRPr="00F20C9F" w:rsidRDefault="00000000">
      <w:pPr>
        <w:numPr>
          <w:ilvl w:val="0"/>
          <w:numId w:val="6"/>
        </w:numPr>
        <w:spacing w:after="224" w:line="259" w:lineRule="auto"/>
        <w:ind w:right="43" w:hanging="213"/>
        <w:jc w:val="left"/>
        <w:rPr>
          <w:rFonts w:cs="Times New Roman"/>
        </w:rPr>
      </w:pPr>
      <w:r w:rsidRPr="00F20C9F">
        <w:rPr>
          <w:rFonts w:cs="Times New Roman"/>
        </w:rPr>
        <w:t>Levels of Education</w:t>
      </w:r>
    </w:p>
    <w:p w14:paraId="15CA5665" w14:textId="77777777" w:rsidR="00F051B4" w:rsidRPr="00F20C9F" w:rsidRDefault="00000000">
      <w:pPr>
        <w:numPr>
          <w:ilvl w:val="1"/>
          <w:numId w:val="6"/>
        </w:numPr>
        <w:spacing w:after="196" w:line="259" w:lineRule="auto"/>
        <w:ind w:right="85" w:hanging="416"/>
        <w:rPr>
          <w:rFonts w:cs="Times New Roman"/>
        </w:rPr>
      </w:pPr>
      <w:r w:rsidRPr="00F20C9F">
        <w:rPr>
          <w:rFonts w:cs="Times New Roman"/>
        </w:rPr>
        <w:lastRenderedPageBreak/>
        <w:t>Early Childhood Education (Ages 3–5):</w:t>
      </w:r>
    </w:p>
    <w:p w14:paraId="0E612960" w14:textId="77777777" w:rsidR="00F051B4" w:rsidRPr="00F20C9F" w:rsidRDefault="00000000">
      <w:pPr>
        <w:numPr>
          <w:ilvl w:val="2"/>
          <w:numId w:val="6"/>
        </w:numPr>
        <w:ind w:left="1101" w:right="43" w:hanging="201"/>
        <w:jc w:val="left"/>
        <w:rPr>
          <w:rFonts w:cs="Times New Roman"/>
        </w:rPr>
      </w:pPr>
      <w:r w:rsidRPr="00F20C9F">
        <w:rPr>
          <w:rFonts w:cs="Times New Roman"/>
        </w:rPr>
        <w:t>Preschool / Pre-kindergarten</w:t>
      </w:r>
    </w:p>
    <w:p w14:paraId="407D02B2" w14:textId="77777777" w:rsidR="00F051B4" w:rsidRPr="00F20C9F" w:rsidRDefault="00000000">
      <w:pPr>
        <w:numPr>
          <w:ilvl w:val="2"/>
          <w:numId w:val="6"/>
        </w:numPr>
        <w:spacing w:after="214"/>
        <w:ind w:left="1101" w:right="43" w:hanging="201"/>
        <w:jc w:val="left"/>
        <w:rPr>
          <w:rFonts w:cs="Times New Roman"/>
        </w:rPr>
      </w:pPr>
      <w:r w:rsidRPr="00F20C9F">
        <w:rPr>
          <w:rFonts w:cs="Times New Roman"/>
        </w:rPr>
        <w:t>Kindergarten</w:t>
      </w:r>
    </w:p>
    <w:p w14:paraId="16DD30B2" w14:textId="77777777" w:rsidR="00F051B4" w:rsidRPr="00F20C9F" w:rsidRDefault="00000000">
      <w:pPr>
        <w:numPr>
          <w:ilvl w:val="1"/>
          <w:numId w:val="6"/>
        </w:numPr>
        <w:spacing w:after="221"/>
        <w:ind w:right="85" w:hanging="416"/>
        <w:rPr>
          <w:rFonts w:cs="Times New Roman"/>
        </w:rPr>
      </w:pPr>
      <w:r w:rsidRPr="00F20C9F">
        <w:rPr>
          <w:rFonts w:cs="Times New Roman"/>
        </w:rPr>
        <w:t>Primary/Elementary Education: Grades K–5 or K–6 (approximately ages 5–11)</w:t>
      </w:r>
    </w:p>
    <w:p w14:paraId="3EA1E1D3" w14:textId="77777777" w:rsidR="00F051B4" w:rsidRPr="00F20C9F" w:rsidRDefault="00000000">
      <w:pPr>
        <w:numPr>
          <w:ilvl w:val="1"/>
          <w:numId w:val="6"/>
        </w:numPr>
        <w:spacing w:after="221"/>
        <w:ind w:right="85" w:hanging="416"/>
        <w:rPr>
          <w:rFonts w:cs="Times New Roman"/>
        </w:rPr>
      </w:pPr>
      <w:r w:rsidRPr="00F20C9F">
        <w:rPr>
          <w:rFonts w:cs="Times New Roman"/>
        </w:rPr>
        <w:t>Middle School / Junior High School: Grades 6–8 or 7–8 (approximately ages 11–14)</w:t>
      </w:r>
    </w:p>
    <w:p w14:paraId="6361283A" w14:textId="77777777" w:rsidR="00F051B4" w:rsidRPr="00F20C9F" w:rsidRDefault="00000000">
      <w:pPr>
        <w:numPr>
          <w:ilvl w:val="1"/>
          <w:numId w:val="6"/>
        </w:numPr>
        <w:spacing w:after="219"/>
        <w:ind w:right="85" w:hanging="416"/>
        <w:rPr>
          <w:rFonts w:cs="Times New Roman"/>
        </w:rPr>
      </w:pPr>
      <w:r w:rsidRPr="00F20C9F">
        <w:rPr>
          <w:rFonts w:cs="Times New Roman"/>
        </w:rPr>
        <w:t>Secondary / High School: Grades 9–12 (approximately ages 14–18)</w:t>
      </w:r>
    </w:p>
    <w:p w14:paraId="21512B57" w14:textId="77777777" w:rsidR="00F051B4" w:rsidRPr="00F20C9F" w:rsidRDefault="00000000">
      <w:pPr>
        <w:numPr>
          <w:ilvl w:val="1"/>
          <w:numId w:val="6"/>
        </w:numPr>
        <w:spacing w:after="224" w:line="259" w:lineRule="auto"/>
        <w:ind w:right="85" w:hanging="416"/>
        <w:rPr>
          <w:rFonts w:cs="Times New Roman"/>
        </w:rPr>
      </w:pPr>
      <w:r w:rsidRPr="00F20C9F">
        <w:rPr>
          <w:rFonts w:cs="Times New Roman"/>
        </w:rPr>
        <w:t>Post-Secondary / Higher Education (Ages 18+):</w:t>
      </w:r>
    </w:p>
    <w:p w14:paraId="41F85C28" w14:textId="77777777" w:rsidR="00F051B4" w:rsidRPr="00F20C9F" w:rsidRDefault="00000000">
      <w:pPr>
        <w:numPr>
          <w:ilvl w:val="2"/>
          <w:numId w:val="6"/>
        </w:numPr>
        <w:spacing w:after="224" w:line="259" w:lineRule="auto"/>
        <w:ind w:left="1101" w:right="43" w:hanging="201"/>
        <w:jc w:val="left"/>
        <w:rPr>
          <w:rFonts w:cs="Times New Roman"/>
        </w:rPr>
      </w:pPr>
      <w:r w:rsidRPr="00F20C9F">
        <w:rPr>
          <w:rFonts w:cs="Times New Roman"/>
        </w:rPr>
        <w:t>Community Colleges (2-year institutions):</w:t>
      </w:r>
    </w:p>
    <w:p w14:paraId="6FF4432B" w14:textId="77777777" w:rsidR="00F051B4" w:rsidRPr="00F20C9F" w:rsidRDefault="00000000">
      <w:pPr>
        <w:numPr>
          <w:ilvl w:val="3"/>
          <w:numId w:val="6"/>
        </w:numPr>
        <w:spacing w:after="206"/>
        <w:ind w:left="1539" w:right="43" w:hanging="237"/>
        <w:jc w:val="left"/>
        <w:rPr>
          <w:rFonts w:cs="Times New Roman"/>
        </w:rPr>
      </w:pPr>
      <w:r w:rsidRPr="00F20C9F">
        <w:rPr>
          <w:rFonts w:cs="Times New Roman"/>
        </w:rPr>
        <w:t>Offer associate degrees (e.g., Associate of Arts (AA), Associate of Science (AS)) and vocational certificates.</w:t>
      </w:r>
    </w:p>
    <w:p w14:paraId="08C1C442" w14:textId="77777777" w:rsidR="00F051B4" w:rsidRPr="00F20C9F" w:rsidRDefault="00000000">
      <w:pPr>
        <w:numPr>
          <w:ilvl w:val="3"/>
          <w:numId w:val="6"/>
        </w:numPr>
        <w:spacing w:after="203"/>
        <w:ind w:left="1539" w:right="43" w:hanging="237"/>
        <w:jc w:val="left"/>
        <w:rPr>
          <w:rFonts w:cs="Times New Roman"/>
        </w:rPr>
      </w:pPr>
      <w:r w:rsidRPr="00F20C9F">
        <w:rPr>
          <w:rFonts w:cs="Times New Roman"/>
        </w:rPr>
        <w:t>Many students transfer to a four-year university after completing an associate degree.</w:t>
      </w:r>
    </w:p>
    <w:p w14:paraId="0C92C05E" w14:textId="77777777" w:rsidR="00F051B4" w:rsidRPr="00F20C9F" w:rsidRDefault="00000000">
      <w:pPr>
        <w:numPr>
          <w:ilvl w:val="2"/>
          <w:numId w:val="6"/>
        </w:numPr>
        <w:spacing w:after="196" w:line="259" w:lineRule="auto"/>
        <w:ind w:left="1101" w:right="43" w:hanging="201"/>
        <w:jc w:val="left"/>
        <w:rPr>
          <w:rFonts w:cs="Times New Roman"/>
        </w:rPr>
      </w:pPr>
      <w:r w:rsidRPr="00F20C9F">
        <w:rPr>
          <w:rFonts w:cs="Times New Roman"/>
        </w:rPr>
        <w:t>Colleges and Universities (4-year institutions):</w:t>
      </w:r>
    </w:p>
    <w:p w14:paraId="74EA85F3" w14:textId="77777777" w:rsidR="00F051B4" w:rsidRPr="00F20C9F" w:rsidRDefault="00000000">
      <w:pPr>
        <w:numPr>
          <w:ilvl w:val="3"/>
          <w:numId w:val="6"/>
        </w:numPr>
        <w:spacing w:after="224" w:line="259" w:lineRule="auto"/>
        <w:ind w:left="1539" w:right="43" w:hanging="237"/>
        <w:jc w:val="left"/>
        <w:rPr>
          <w:rFonts w:cs="Times New Roman"/>
        </w:rPr>
      </w:pPr>
      <w:r w:rsidRPr="00F20C9F">
        <w:rPr>
          <w:rFonts w:cs="Times New Roman"/>
        </w:rPr>
        <w:t>Undergraduate Degrees (Bachelor’s):</w:t>
      </w:r>
    </w:p>
    <w:p w14:paraId="6421B722" w14:textId="77777777" w:rsidR="00F051B4" w:rsidRPr="00F20C9F" w:rsidRDefault="00000000">
      <w:pPr>
        <w:numPr>
          <w:ilvl w:val="4"/>
          <w:numId w:val="6"/>
        </w:numPr>
        <w:spacing w:after="70"/>
        <w:ind w:left="1937" w:right="85" w:hanging="237"/>
        <w:rPr>
          <w:rFonts w:cs="Times New Roman"/>
        </w:rPr>
      </w:pPr>
      <w:r w:rsidRPr="00F20C9F">
        <w:rPr>
          <w:rFonts w:cs="Times New Roman"/>
        </w:rPr>
        <w:t>Typically takes 3–4 years.</w:t>
      </w:r>
    </w:p>
    <w:p w14:paraId="7C7B76EE" w14:textId="77777777" w:rsidR="00F051B4" w:rsidRPr="00F20C9F" w:rsidRDefault="00000000">
      <w:pPr>
        <w:numPr>
          <w:ilvl w:val="4"/>
          <w:numId w:val="6"/>
        </w:numPr>
        <w:ind w:left="1937" w:right="85" w:hanging="237"/>
        <w:rPr>
          <w:rFonts w:cs="Times New Roman"/>
        </w:rPr>
      </w:pPr>
      <w:r w:rsidRPr="00F20C9F">
        <w:rPr>
          <w:rFonts w:cs="Times New Roman"/>
        </w:rPr>
        <w:t>Common degrees include Bachelor of Arts (BA) and Bachelor of Science (BS).</w:t>
      </w:r>
    </w:p>
    <w:p w14:paraId="278E71A9" w14:textId="77777777" w:rsidR="00F051B4" w:rsidRPr="00F20C9F" w:rsidRDefault="00000000">
      <w:pPr>
        <w:numPr>
          <w:ilvl w:val="3"/>
          <w:numId w:val="6"/>
        </w:numPr>
        <w:spacing w:after="224" w:line="259" w:lineRule="auto"/>
        <w:ind w:left="1539" w:right="43" w:hanging="237"/>
        <w:jc w:val="left"/>
        <w:rPr>
          <w:rFonts w:cs="Times New Roman"/>
        </w:rPr>
      </w:pPr>
      <w:r w:rsidRPr="00F20C9F">
        <w:rPr>
          <w:rFonts w:cs="Times New Roman"/>
        </w:rPr>
        <w:t>Graduate Degrees:</w:t>
      </w:r>
    </w:p>
    <w:p w14:paraId="1EAB3B23" w14:textId="77777777" w:rsidR="00F051B4" w:rsidRPr="00F20C9F" w:rsidRDefault="00000000">
      <w:pPr>
        <w:numPr>
          <w:ilvl w:val="4"/>
          <w:numId w:val="6"/>
        </w:numPr>
        <w:spacing w:line="329" w:lineRule="auto"/>
        <w:ind w:left="1937" w:right="85" w:hanging="237"/>
        <w:rPr>
          <w:rFonts w:cs="Times New Roman"/>
        </w:rPr>
      </w:pPr>
      <w:r w:rsidRPr="00F20C9F">
        <w:rPr>
          <w:rFonts w:cs="Times New Roman"/>
        </w:rPr>
        <w:t>Master’s Degree: 1–3 years of specialized study after a bachelor’s (e.g., MA, MS, MBA).</w:t>
      </w:r>
    </w:p>
    <w:p w14:paraId="2A085FEB" w14:textId="77777777" w:rsidR="00F051B4" w:rsidRPr="00F20C9F" w:rsidRDefault="00000000">
      <w:pPr>
        <w:numPr>
          <w:ilvl w:val="4"/>
          <w:numId w:val="6"/>
        </w:numPr>
        <w:spacing w:after="138" w:line="326" w:lineRule="auto"/>
        <w:ind w:left="1937" w:right="85" w:hanging="237"/>
        <w:rPr>
          <w:rFonts w:cs="Times New Roman"/>
        </w:rPr>
      </w:pPr>
      <w:r w:rsidRPr="00F20C9F">
        <w:rPr>
          <w:rFonts w:cs="Times New Roman"/>
        </w:rPr>
        <w:t>Doctoral Degree: The highest academic level, requiring research and a dissertation (Ph.D., Ed.D., M.D., J.D. — typically 3–7+ years).</w:t>
      </w:r>
    </w:p>
    <w:p w14:paraId="1E5488AC" w14:textId="77777777" w:rsidR="00F051B4" w:rsidRPr="00F20C9F" w:rsidRDefault="00000000">
      <w:pPr>
        <w:numPr>
          <w:ilvl w:val="0"/>
          <w:numId w:val="6"/>
        </w:numPr>
        <w:spacing w:after="205"/>
        <w:ind w:right="43" w:hanging="213"/>
        <w:jc w:val="left"/>
        <w:rPr>
          <w:rFonts w:cs="Times New Roman"/>
        </w:rPr>
      </w:pPr>
      <w:r w:rsidRPr="00F20C9F">
        <w:rPr>
          <w:rFonts w:cs="Times New Roman"/>
        </w:rPr>
        <w:t>Key Characteristics of the US Education System US education system is known for its flexibility, diversity, and emphasis on experiential learning. Some key characteristics include:</w:t>
      </w:r>
    </w:p>
    <w:p w14:paraId="2C0C0135" w14:textId="77777777" w:rsidR="00F051B4" w:rsidRPr="00F20C9F" w:rsidRDefault="00000000">
      <w:pPr>
        <w:numPr>
          <w:ilvl w:val="1"/>
          <w:numId w:val="7"/>
        </w:numPr>
        <w:spacing w:after="205"/>
        <w:ind w:left="571" w:right="85" w:hanging="201"/>
        <w:rPr>
          <w:rFonts w:cs="Times New Roman"/>
        </w:rPr>
      </w:pPr>
      <w:r w:rsidRPr="00F20C9F">
        <w:rPr>
          <w:rFonts w:cs="Times New Roman"/>
        </w:rPr>
        <w:t>Decentralization: Education is primarily managed at the state and local levels, leading to significant variations in curriculum, funding, and policies.</w:t>
      </w:r>
    </w:p>
    <w:p w14:paraId="6397161C" w14:textId="77777777" w:rsidR="00F051B4" w:rsidRPr="00F20C9F" w:rsidRDefault="00000000">
      <w:pPr>
        <w:numPr>
          <w:ilvl w:val="1"/>
          <w:numId w:val="7"/>
        </w:numPr>
        <w:spacing w:after="206"/>
        <w:ind w:left="571" w:right="85" w:hanging="201"/>
        <w:rPr>
          <w:rFonts w:cs="Times New Roman"/>
        </w:rPr>
      </w:pPr>
      <w:r w:rsidRPr="00F20C9F">
        <w:rPr>
          <w:rFonts w:cs="Times New Roman"/>
        </w:rPr>
        <w:t>Diverse Curriculum: Schools offer a wide range of subjects, including core subjects (math, science, language arts, social studies) and electives (arts, music, physical education).</w:t>
      </w:r>
    </w:p>
    <w:p w14:paraId="3638116E" w14:textId="77777777" w:rsidR="00F051B4" w:rsidRPr="00F20C9F" w:rsidRDefault="00000000">
      <w:pPr>
        <w:numPr>
          <w:ilvl w:val="1"/>
          <w:numId w:val="7"/>
        </w:numPr>
        <w:spacing w:after="205"/>
        <w:ind w:left="571" w:right="85" w:hanging="201"/>
        <w:rPr>
          <w:rFonts w:cs="Times New Roman"/>
        </w:rPr>
      </w:pPr>
      <w:r w:rsidRPr="00F20C9F">
        <w:rPr>
          <w:rFonts w:cs="Times New Roman"/>
        </w:rPr>
        <w:lastRenderedPageBreak/>
        <w:t>Standardized Testing: Standardized tests (e.g., SAT, ACT) are often used for college admissions and assessing student performance.</w:t>
      </w:r>
    </w:p>
    <w:p w14:paraId="200179F6" w14:textId="77777777" w:rsidR="00F051B4" w:rsidRPr="00F20C9F" w:rsidRDefault="00000000">
      <w:pPr>
        <w:numPr>
          <w:ilvl w:val="1"/>
          <w:numId w:val="7"/>
        </w:numPr>
        <w:spacing w:after="205"/>
        <w:ind w:left="571" w:right="85" w:hanging="201"/>
        <w:rPr>
          <w:rFonts w:cs="Times New Roman"/>
        </w:rPr>
      </w:pPr>
      <w:r w:rsidRPr="00F20C9F">
        <w:rPr>
          <w:rFonts w:cs="Times New Roman"/>
        </w:rPr>
        <w:t>Extracurricular Activities: Schools encourage participation in sports, clubs, and other extracurricular activities to promote holistic development.</w:t>
      </w:r>
    </w:p>
    <w:p w14:paraId="73B09367" w14:textId="77777777" w:rsidR="00F051B4" w:rsidRPr="00F20C9F" w:rsidRDefault="00000000">
      <w:pPr>
        <w:numPr>
          <w:ilvl w:val="1"/>
          <w:numId w:val="7"/>
        </w:numPr>
        <w:spacing w:after="205"/>
        <w:ind w:left="571" w:right="85" w:hanging="201"/>
        <w:rPr>
          <w:rFonts w:cs="Times New Roman"/>
        </w:rPr>
      </w:pPr>
      <w:r w:rsidRPr="00F20C9F">
        <w:rPr>
          <w:rFonts w:cs="Times New Roman"/>
        </w:rPr>
        <w:t>Higher Education Opportunities: The U.S. has a vast network of colleges and universities offering diverse programs and degrees.</w:t>
      </w:r>
    </w:p>
    <w:p w14:paraId="5813C9BB" w14:textId="77777777" w:rsidR="00F051B4" w:rsidRPr="00F20C9F" w:rsidRDefault="00000000">
      <w:pPr>
        <w:numPr>
          <w:ilvl w:val="1"/>
          <w:numId w:val="7"/>
        </w:numPr>
        <w:ind w:left="571" w:right="85" w:hanging="201"/>
        <w:rPr>
          <w:rFonts w:cs="Times New Roman"/>
        </w:rPr>
      </w:pPr>
      <w:r w:rsidRPr="00F20C9F">
        <w:rPr>
          <w:rFonts w:cs="Times New Roman"/>
        </w:rPr>
        <w:t>Student-Centered Learning: Emphasis on critical thinking, problem-solving, and experiential learning through projects, internships, and community service.</w:t>
      </w:r>
    </w:p>
    <w:p w14:paraId="0A2EF9C2" w14:textId="77777777" w:rsidR="00F051B4" w:rsidRPr="00F20C9F" w:rsidRDefault="00000000">
      <w:pPr>
        <w:spacing w:after="188" w:line="259" w:lineRule="auto"/>
        <w:ind w:left="-5" w:right="0"/>
        <w:jc w:val="left"/>
        <w:rPr>
          <w:rFonts w:cs="Times New Roman"/>
        </w:rPr>
      </w:pPr>
      <w:r w:rsidRPr="00F20C9F">
        <w:rPr>
          <w:rFonts w:cs="Times New Roman"/>
        </w:rPr>
        <w:t>National Qualifications Framework</w:t>
      </w:r>
    </w:p>
    <w:p w14:paraId="47302D64" w14:textId="77777777" w:rsidR="00F051B4" w:rsidRPr="00F20C9F" w:rsidRDefault="00000000">
      <w:pPr>
        <w:ind w:right="85"/>
        <w:rPr>
          <w:rFonts w:cs="Times New Roman"/>
        </w:rPr>
      </w:pPr>
      <w:r w:rsidRPr="00F20C9F">
        <w:rPr>
          <w:rFonts w:cs="Times New Roman"/>
        </w:rPr>
        <w:t>The United States does not currently have a formal National Qualifications Framework (NQF). However, efforts are underway to establish a United States Qualifications Framework (USQF) to enhance the recognition, mobility, and interoperability of educational qualifications. US educational system is diverse and offers a wide range of institutions at different levels and major are as follows: -</w:t>
      </w:r>
    </w:p>
    <w:p w14:paraId="1E4A2BB9" w14:textId="0F457517" w:rsidR="00F051B4" w:rsidRPr="00F20C9F" w:rsidRDefault="00000000">
      <w:pPr>
        <w:numPr>
          <w:ilvl w:val="1"/>
          <w:numId w:val="7"/>
        </w:numPr>
        <w:ind w:left="571" w:right="85" w:hanging="201"/>
        <w:rPr>
          <w:rFonts w:cs="Times New Roman"/>
        </w:rPr>
      </w:pPr>
      <w:r w:rsidRPr="00F20C9F">
        <w:rPr>
          <w:rFonts w:cs="Times New Roman"/>
        </w:rPr>
        <w:t xml:space="preserve">K-12 Education (Primary and Secondary) K-12 refers to schooling from </w:t>
      </w:r>
      <w:r w:rsidR="002C2404" w:rsidRPr="00F20C9F">
        <w:rPr>
          <w:rFonts w:cs="Times New Roman"/>
        </w:rPr>
        <w:t>kindergarten</w:t>
      </w:r>
      <w:r w:rsidR="002C2404">
        <w:rPr>
          <w:rFonts w:cs="Times New Roman"/>
        </w:rPr>
        <w:t xml:space="preserve"> </w:t>
      </w:r>
      <w:r w:rsidRPr="00F20C9F">
        <w:rPr>
          <w:rFonts w:cs="Times New Roman"/>
        </w:rPr>
        <w:t>to 12th grade. It is the foundational education system before higher education. Public schools, Private schools and Homeschooling are the institution for k-12 education.</w:t>
      </w:r>
    </w:p>
    <w:p w14:paraId="1E7C1C3F" w14:textId="6E351F2E" w:rsidR="00F051B4" w:rsidRPr="00F20C9F" w:rsidRDefault="00000000">
      <w:pPr>
        <w:numPr>
          <w:ilvl w:val="1"/>
          <w:numId w:val="7"/>
        </w:numPr>
        <w:ind w:left="571" w:right="85" w:hanging="201"/>
        <w:rPr>
          <w:rFonts w:cs="Times New Roman"/>
        </w:rPr>
      </w:pPr>
      <w:r w:rsidRPr="00F20C9F">
        <w:rPr>
          <w:rFonts w:cs="Times New Roman"/>
        </w:rPr>
        <w:t>Higher Education (Post-Secondary) The US higher education includes about 4,500 in-</w:t>
      </w:r>
      <w:r w:rsidR="00E42A95" w:rsidRPr="00F20C9F">
        <w:rPr>
          <w:rFonts w:cs="Times New Roman"/>
        </w:rPr>
        <w:t>situations</w:t>
      </w:r>
      <w:r w:rsidRPr="00F20C9F">
        <w:rPr>
          <w:rFonts w:cs="Times New Roman"/>
        </w:rPr>
        <w:t>. These institutions offer a variety of programs and degrees, from associates to doctoral. Institutions involved for higher education are Public Universities, Private universities, Ivy League Universities, Community Colleges, Liberal Arts Colleges, Technical Colleges (or Vocational/Trade Schools), Research Universities and Other Specialized Institutions.</w:t>
      </w:r>
    </w:p>
    <w:p w14:paraId="1A544DAB" w14:textId="77777777" w:rsidR="00F051B4" w:rsidRPr="00F20C9F" w:rsidRDefault="00000000">
      <w:pPr>
        <w:ind w:right="85"/>
        <w:rPr>
          <w:rFonts w:cs="Times New Roman"/>
        </w:rPr>
      </w:pPr>
      <w:r w:rsidRPr="00F20C9F">
        <w:rPr>
          <w:rFonts w:cs="Times New Roman"/>
        </w:rPr>
        <w:t>The United States education system offers a variety of educational programs across various fields, making it a top destination for international students. Some of them are as follows:</w:t>
      </w:r>
    </w:p>
    <w:p w14:paraId="60F73E72" w14:textId="77777777" w:rsidR="000D577A" w:rsidRDefault="000D577A">
      <w:pPr>
        <w:numPr>
          <w:ilvl w:val="1"/>
          <w:numId w:val="6"/>
        </w:numPr>
        <w:ind w:right="85" w:hanging="416"/>
        <w:rPr>
          <w:rFonts w:cs="Times New Roman"/>
        </w:rPr>
        <w:sectPr w:rsidR="000D577A" w:rsidSect="006C4E4A">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2160" w:header="720" w:footer="720" w:gutter="0"/>
          <w:pgNumType w:start="0"/>
          <w:cols w:space="720"/>
          <w:titlePg/>
        </w:sectPr>
      </w:pPr>
    </w:p>
    <w:p w14:paraId="2F34561D" w14:textId="77777777" w:rsidR="00F051B4" w:rsidRPr="00F20C9F" w:rsidRDefault="00000000">
      <w:pPr>
        <w:numPr>
          <w:ilvl w:val="1"/>
          <w:numId w:val="6"/>
        </w:numPr>
        <w:ind w:right="85" w:hanging="416"/>
        <w:rPr>
          <w:rFonts w:cs="Times New Roman"/>
        </w:rPr>
      </w:pPr>
      <w:r w:rsidRPr="00F20C9F">
        <w:rPr>
          <w:rFonts w:cs="Times New Roman"/>
        </w:rPr>
        <w:t>Computer Science &amp; Information Technology</w:t>
      </w:r>
    </w:p>
    <w:p w14:paraId="05D86AD5" w14:textId="77777777" w:rsidR="00F051B4" w:rsidRPr="00F20C9F" w:rsidRDefault="00000000">
      <w:pPr>
        <w:numPr>
          <w:ilvl w:val="1"/>
          <w:numId w:val="6"/>
        </w:numPr>
        <w:ind w:right="85" w:hanging="416"/>
        <w:rPr>
          <w:rFonts w:cs="Times New Roman"/>
        </w:rPr>
      </w:pPr>
      <w:r w:rsidRPr="00F20C9F">
        <w:rPr>
          <w:rFonts w:cs="Times New Roman"/>
        </w:rPr>
        <w:t>Business Administration (MBA &amp; Finance)</w:t>
      </w:r>
    </w:p>
    <w:p w14:paraId="5A872E1E" w14:textId="77777777" w:rsidR="00F051B4" w:rsidRPr="00F20C9F" w:rsidRDefault="00000000">
      <w:pPr>
        <w:numPr>
          <w:ilvl w:val="1"/>
          <w:numId w:val="6"/>
        </w:numPr>
        <w:ind w:right="85" w:hanging="416"/>
        <w:rPr>
          <w:rFonts w:cs="Times New Roman"/>
        </w:rPr>
      </w:pPr>
      <w:r w:rsidRPr="00F20C9F">
        <w:rPr>
          <w:rFonts w:cs="Times New Roman"/>
        </w:rPr>
        <w:t>Engineering</w:t>
      </w:r>
    </w:p>
    <w:p w14:paraId="0F010C58" w14:textId="77777777" w:rsidR="00F051B4" w:rsidRPr="00F20C9F" w:rsidRDefault="00000000">
      <w:pPr>
        <w:numPr>
          <w:ilvl w:val="1"/>
          <w:numId w:val="6"/>
        </w:numPr>
        <w:ind w:right="85" w:hanging="416"/>
        <w:rPr>
          <w:rFonts w:cs="Times New Roman"/>
        </w:rPr>
      </w:pPr>
      <w:r w:rsidRPr="00F20C9F">
        <w:rPr>
          <w:rFonts w:cs="Times New Roman"/>
        </w:rPr>
        <w:t>Healthcare &amp; Medicine</w:t>
      </w:r>
    </w:p>
    <w:p w14:paraId="36433E79" w14:textId="77777777" w:rsidR="00F051B4" w:rsidRPr="00F20C9F" w:rsidRDefault="00000000">
      <w:pPr>
        <w:numPr>
          <w:ilvl w:val="1"/>
          <w:numId w:val="6"/>
        </w:numPr>
        <w:ind w:right="85" w:hanging="416"/>
        <w:rPr>
          <w:rFonts w:cs="Times New Roman"/>
        </w:rPr>
      </w:pPr>
      <w:r w:rsidRPr="00F20C9F">
        <w:rPr>
          <w:rFonts w:cs="Times New Roman"/>
        </w:rPr>
        <w:t>Data Science &amp; Artificial Intelligence</w:t>
      </w:r>
    </w:p>
    <w:p w14:paraId="4CC06BC4" w14:textId="77777777" w:rsidR="00F051B4" w:rsidRPr="00F20C9F" w:rsidRDefault="00000000">
      <w:pPr>
        <w:numPr>
          <w:ilvl w:val="1"/>
          <w:numId w:val="6"/>
        </w:numPr>
        <w:ind w:right="85" w:hanging="416"/>
        <w:rPr>
          <w:rFonts w:cs="Times New Roman"/>
        </w:rPr>
      </w:pPr>
      <w:r w:rsidRPr="00F20C9F">
        <w:rPr>
          <w:rFonts w:cs="Times New Roman"/>
        </w:rPr>
        <w:t>Law</w:t>
      </w:r>
    </w:p>
    <w:p w14:paraId="0CF326CE" w14:textId="77777777" w:rsidR="00F051B4" w:rsidRPr="00F20C9F" w:rsidRDefault="00000000">
      <w:pPr>
        <w:numPr>
          <w:ilvl w:val="1"/>
          <w:numId w:val="6"/>
        </w:numPr>
        <w:ind w:right="85" w:hanging="416"/>
        <w:rPr>
          <w:rFonts w:cs="Times New Roman"/>
        </w:rPr>
      </w:pPr>
      <w:r w:rsidRPr="00F20C9F">
        <w:rPr>
          <w:rFonts w:cs="Times New Roman"/>
        </w:rPr>
        <w:t>Psychology &amp; Social Sciences</w:t>
      </w:r>
    </w:p>
    <w:p w14:paraId="67247630" w14:textId="77777777" w:rsidR="00F051B4" w:rsidRPr="00F20C9F" w:rsidRDefault="00000000">
      <w:pPr>
        <w:numPr>
          <w:ilvl w:val="1"/>
          <w:numId w:val="6"/>
        </w:numPr>
        <w:ind w:right="85" w:hanging="416"/>
        <w:rPr>
          <w:rFonts w:cs="Times New Roman"/>
        </w:rPr>
      </w:pPr>
      <w:r w:rsidRPr="00F20C9F">
        <w:rPr>
          <w:rFonts w:cs="Times New Roman"/>
        </w:rPr>
        <w:t>Arts &amp; Design</w:t>
      </w:r>
    </w:p>
    <w:p w14:paraId="7CD708F8" w14:textId="77777777" w:rsidR="00F051B4" w:rsidRPr="00F20C9F" w:rsidRDefault="00000000">
      <w:pPr>
        <w:numPr>
          <w:ilvl w:val="1"/>
          <w:numId w:val="6"/>
        </w:numPr>
        <w:ind w:right="85" w:hanging="416"/>
        <w:rPr>
          <w:rFonts w:cs="Times New Roman"/>
        </w:rPr>
      </w:pPr>
      <w:r w:rsidRPr="00F20C9F">
        <w:rPr>
          <w:rFonts w:cs="Times New Roman"/>
        </w:rPr>
        <w:t>Environmental Science &amp; Sustainability</w:t>
      </w:r>
    </w:p>
    <w:p w14:paraId="608003C2" w14:textId="77777777" w:rsidR="00F051B4" w:rsidRPr="00F20C9F" w:rsidRDefault="00000000">
      <w:pPr>
        <w:numPr>
          <w:ilvl w:val="1"/>
          <w:numId w:val="6"/>
        </w:numPr>
        <w:spacing w:after="214"/>
        <w:ind w:right="85" w:hanging="416"/>
        <w:rPr>
          <w:rFonts w:cs="Times New Roman"/>
        </w:rPr>
      </w:pPr>
      <w:r w:rsidRPr="00F20C9F">
        <w:rPr>
          <w:rFonts w:cs="Times New Roman"/>
        </w:rPr>
        <w:t>Media &amp; Communication Studies</w:t>
      </w:r>
    </w:p>
    <w:p w14:paraId="0823745C" w14:textId="77777777" w:rsidR="000D577A" w:rsidRDefault="000D577A">
      <w:pPr>
        <w:spacing w:after="0"/>
        <w:ind w:right="85"/>
        <w:rPr>
          <w:rFonts w:cs="Times New Roman"/>
        </w:rPr>
        <w:sectPr w:rsidR="000D577A" w:rsidSect="000D577A">
          <w:type w:val="continuous"/>
          <w:pgSz w:w="11906" w:h="16838"/>
          <w:pgMar w:top="1440" w:right="1440" w:bottom="1440" w:left="2160" w:header="720" w:footer="720" w:gutter="0"/>
          <w:pgNumType w:start="0"/>
          <w:cols w:num="2" w:space="720"/>
          <w:titlePg/>
        </w:sectPr>
      </w:pPr>
    </w:p>
    <w:p w14:paraId="2A1D1872" w14:textId="77777777" w:rsidR="00F051B4" w:rsidRPr="00F20C9F" w:rsidRDefault="00000000">
      <w:pPr>
        <w:spacing w:after="0"/>
        <w:ind w:right="85"/>
        <w:rPr>
          <w:rFonts w:cs="Times New Roman"/>
        </w:rPr>
      </w:pPr>
      <w:r w:rsidRPr="00F20C9F">
        <w:rPr>
          <w:rFonts w:cs="Times New Roman"/>
        </w:rPr>
        <w:t>Tuition Fees Overview Tuition fees in the United States vary widely based on factors such as the type of institution (public vs. private), level of study (undergraduate vs. graduate), and the specific program or major. On average, tuition fees for international students can range from $20,000 to $60,000 per year for undergraduate programs and $30,000 to $70,000 per year for graduate programs.</w:t>
      </w:r>
    </w:p>
    <w:p w14:paraId="424B61E4" w14:textId="77777777" w:rsidR="000D577A" w:rsidRDefault="000D577A">
      <w:pPr>
        <w:spacing w:after="415" w:line="295" w:lineRule="auto"/>
        <w:ind w:left="-5" w:right="85"/>
        <w:rPr>
          <w:rFonts w:cs="Times New Roman"/>
        </w:rPr>
      </w:pPr>
    </w:p>
    <w:p w14:paraId="129BA4BC" w14:textId="65888B0D" w:rsidR="00F051B4" w:rsidRPr="00F20C9F" w:rsidRDefault="00000000">
      <w:pPr>
        <w:spacing w:after="415" w:line="295" w:lineRule="auto"/>
        <w:ind w:left="-5" w:right="85"/>
        <w:rPr>
          <w:rFonts w:cs="Times New Roman"/>
        </w:rPr>
      </w:pPr>
      <w:r w:rsidRPr="00F20C9F">
        <w:rPr>
          <w:rFonts w:cs="Times New Roman"/>
          <w:i/>
        </w:rPr>
        <w:t>Note: Tuition fees can vary based on the institution and program specifics.</w:t>
      </w:r>
    </w:p>
    <w:p w14:paraId="780B7B43" w14:textId="77777777" w:rsidR="00F051B4" w:rsidRPr="002C2404" w:rsidRDefault="00000000">
      <w:pPr>
        <w:pStyle w:val="Heading2"/>
        <w:ind w:left="613" w:hanging="628"/>
        <w:rPr>
          <w:rFonts w:cs="Times New Roman"/>
          <w:b/>
          <w:bCs/>
        </w:rPr>
      </w:pPr>
      <w:r w:rsidRPr="002C2404">
        <w:rPr>
          <w:rFonts w:cs="Times New Roman"/>
          <w:b/>
          <w:bCs/>
        </w:rPr>
        <w:lastRenderedPageBreak/>
        <w:t>Scholarships and Financial Aid</w:t>
      </w:r>
    </w:p>
    <w:p w14:paraId="6B84B7AB" w14:textId="77777777" w:rsidR="00F051B4" w:rsidRPr="00F20C9F" w:rsidRDefault="00000000">
      <w:pPr>
        <w:spacing w:after="394"/>
        <w:ind w:right="85"/>
        <w:rPr>
          <w:rFonts w:cs="Times New Roman"/>
        </w:rPr>
      </w:pPr>
      <w:r w:rsidRPr="00F20C9F">
        <w:rPr>
          <w:rFonts w:cs="Times New Roman"/>
        </w:rPr>
        <w:t>The United States offers a wide range of scholarships and financial aid options for both domestic and international students. These can significantly reduce the cost of education. Here are the major scholarship categories and opportunities:</w:t>
      </w:r>
    </w:p>
    <w:p w14:paraId="5D86FE8D" w14:textId="77777777" w:rsidR="00F051B4" w:rsidRDefault="00000000">
      <w:pPr>
        <w:pStyle w:val="Heading3"/>
        <w:ind w:left="702" w:right="0" w:hanging="717"/>
        <w:rPr>
          <w:rFonts w:ascii="Times New Roman" w:hAnsi="Times New Roman" w:cs="Times New Roman"/>
        </w:rPr>
      </w:pPr>
      <w:r w:rsidRPr="00F20C9F">
        <w:rPr>
          <w:rFonts w:ascii="Times New Roman" w:hAnsi="Times New Roman" w:cs="Times New Roman"/>
        </w:rPr>
        <w:t>U.S. Government Scholarships</w:t>
      </w:r>
    </w:p>
    <w:p w14:paraId="319329BE" w14:textId="4AE8F883" w:rsidR="000D577A" w:rsidRPr="000D577A" w:rsidRDefault="000D577A" w:rsidP="000D577A">
      <w:pPr>
        <w:rPr>
          <w:rFonts w:cs="Times New Roman"/>
        </w:rPr>
      </w:pPr>
      <w:r w:rsidRPr="000D577A">
        <w:rPr>
          <w:rFonts w:cs="Times New Roman"/>
        </w:rPr>
        <w:t>These are some examples of US government scholarships:</w:t>
      </w:r>
    </w:p>
    <w:p w14:paraId="1EE04290" w14:textId="77777777" w:rsidR="00F051B4" w:rsidRPr="00F20C9F" w:rsidRDefault="00000000">
      <w:pPr>
        <w:numPr>
          <w:ilvl w:val="0"/>
          <w:numId w:val="8"/>
        </w:numPr>
        <w:spacing w:after="224" w:line="259" w:lineRule="auto"/>
        <w:ind w:left="586" w:right="0" w:hanging="201"/>
        <w:jc w:val="left"/>
        <w:rPr>
          <w:rFonts w:cs="Times New Roman"/>
        </w:rPr>
      </w:pPr>
      <w:r w:rsidRPr="00F20C9F">
        <w:rPr>
          <w:rFonts w:cs="Times New Roman"/>
        </w:rPr>
        <w:t>Fulbright Program (Master’s/PhD):</w:t>
      </w:r>
    </w:p>
    <w:p w14:paraId="1C6651E6" w14:textId="77777777" w:rsidR="00F051B4" w:rsidRPr="00F20C9F" w:rsidRDefault="00000000">
      <w:pPr>
        <w:numPr>
          <w:ilvl w:val="1"/>
          <w:numId w:val="8"/>
        </w:numPr>
        <w:spacing w:after="221"/>
        <w:ind w:left="1101" w:right="85" w:hanging="237"/>
        <w:rPr>
          <w:rFonts w:cs="Times New Roman"/>
        </w:rPr>
      </w:pPr>
      <w:r w:rsidRPr="00F20C9F">
        <w:rPr>
          <w:rFonts w:cs="Times New Roman"/>
        </w:rPr>
        <w:t>Covers full tuition, airfare, living expenses, and health insurance</w:t>
      </w:r>
    </w:p>
    <w:p w14:paraId="1C60B841" w14:textId="77777777" w:rsidR="00F051B4" w:rsidRPr="00F20C9F" w:rsidRDefault="00000000">
      <w:pPr>
        <w:numPr>
          <w:ilvl w:val="1"/>
          <w:numId w:val="8"/>
        </w:numPr>
        <w:spacing w:after="221"/>
        <w:ind w:left="1101" w:right="85" w:hanging="237"/>
        <w:rPr>
          <w:rFonts w:cs="Times New Roman"/>
        </w:rPr>
      </w:pPr>
      <w:r w:rsidRPr="00F20C9F">
        <w:rPr>
          <w:rFonts w:cs="Times New Roman"/>
        </w:rPr>
        <w:t>2026-27 application deadline: April 30, 2025</w:t>
      </w:r>
    </w:p>
    <w:p w14:paraId="458944F8" w14:textId="77777777" w:rsidR="00F051B4" w:rsidRPr="00F20C9F" w:rsidRDefault="00000000">
      <w:pPr>
        <w:numPr>
          <w:ilvl w:val="1"/>
          <w:numId w:val="8"/>
        </w:numPr>
        <w:spacing w:after="221"/>
        <w:ind w:left="1101" w:right="85" w:hanging="237"/>
        <w:rPr>
          <w:rFonts w:cs="Times New Roman"/>
        </w:rPr>
      </w:pPr>
      <w:r w:rsidRPr="00F20C9F">
        <w:rPr>
          <w:rFonts w:cs="Times New Roman"/>
        </w:rPr>
        <w:t>Check USEF Nepal for future updates</w:t>
      </w:r>
    </w:p>
    <w:p w14:paraId="3E27B024" w14:textId="77777777" w:rsidR="00F051B4" w:rsidRPr="00F20C9F" w:rsidRDefault="00000000">
      <w:pPr>
        <w:numPr>
          <w:ilvl w:val="1"/>
          <w:numId w:val="8"/>
        </w:numPr>
        <w:spacing w:after="218"/>
        <w:ind w:left="1101" w:right="85" w:hanging="237"/>
        <w:rPr>
          <w:rFonts w:cs="Times New Roman"/>
        </w:rPr>
      </w:pPr>
      <w:r w:rsidRPr="00F20C9F">
        <w:rPr>
          <w:rFonts w:cs="Times New Roman"/>
        </w:rPr>
        <w:t>Requirements: Strong academic record and leadership experience</w:t>
      </w:r>
    </w:p>
    <w:p w14:paraId="139D2AF3" w14:textId="77777777" w:rsidR="00F051B4" w:rsidRPr="00F20C9F" w:rsidRDefault="00000000">
      <w:pPr>
        <w:numPr>
          <w:ilvl w:val="0"/>
          <w:numId w:val="8"/>
        </w:numPr>
        <w:spacing w:after="224" w:line="259" w:lineRule="auto"/>
        <w:ind w:left="586" w:right="0" w:hanging="201"/>
        <w:jc w:val="left"/>
        <w:rPr>
          <w:rFonts w:cs="Times New Roman"/>
        </w:rPr>
      </w:pPr>
      <w:r w:rsidRPr="00F20C9F">
        <w:rPr>
          <w:rFonts w:cs="Times New Roman"/>
        </w:rPr>
        <w:t>Hubert H. Humphrey Fellowship:</w:t>
      </w:r>
    </w:p>
    <w:p w14:paraId="0F8565E7" w14:textId="77777777" w:rsidR="00F051B4" w:rsidRPr="00F20C9F" w:rsidRDefault="00000000">
      <w:pPr>
        <w:numPr>
          <w:ilvl w:val="1"/>
          <w:numId w:val="8"/>
        </w:numPr>
        <w:spacing w:after="221"/>
        <w:ind w:left="1101" w:right="85" w:hanging="237"/>
        <w:rPr>
          <w:rFonts w:cs="Times New Roman"/>
        </w:rPr>
      </w:pPr>
      <w:r w:rsidRPr="00F20C9F">
        <w:rPr>
          <w:rFonts w:cs="Times New Roman"/>
        </w:rPr>
        <w:t>Designed for mid-career professionals</w:t>
      </w:r>
    </w:p>
    <w:p w14:paraId="0BA2F62F" w14:textId="77777777" w:rsidR="00F051B4" w:rsidRPr="00F20C9F" w:rsidRDefault="00000000">
      <w:pPr>
        <w:numPr>
          <w:ilvl w:val="1"/>
          <w:numId w:val="8"/>
        </w:numPr>
        <w:spacing w:after="221"/>
        <w:ind w:left="1101" w:right="85" w:hanging="237"/>
        <w:rPr>
          <w:rFonts w:cs="Times New Roman"/>
        </w:rPr>
      </w:pPr>
      <w:r w:rsidRPr="00F20C9F">
        <w:rPr>
          <w:rFonts w:cs="Times New Roman"/>
        </w:rPr>
        <w:t>Focus on leadership in fields like public health</w:t>
      </w:r>
    </w:p>
    <w:p w14:paraId="05CB2372" w14:textId="77777777" w:rsidR="00F051B4" w:rsidRPr="00F20C9F" w:rsidRDefault="00000000">
      <w:pPr>
        <w:numPr>
          <w:ilvl w:val="1"/>
          <w:numId w:val="8"/>
        </w:numPr>
        <w:spacing w:after="409"/>
        <w:ind w:left="1101" w:right="85" w:hanging="237"/>
        <w:rPr>
          <w:rFonts w:cs="Times New Roman"/>
        </w:rPr>
      </w:pPr>
      <w:r w:rsidRPr="00F20C9F">
        <w:rPr>
          <w:rFonts w:cs="Times New Roman"/>
        </w:rPr>
        <w:t>2025-26 applications closed; monitor USEF Nepal for future opportunities</w:t>
      </w:r>
    </w:p>
    <w:p w14:paraId="5D1B92FF" w14:textId="77777777" w:rsidR="00F051B4" w:rsidRPr="00F20C9F" w:rsidRDefault="00000000">
      <w:pPr>
        <w:pStyle w:val="Heading3"/>
        <w:ind w:left="702" w:right="0" w:hanging="717"/>
        <w:rPr>
          <w:rFonts w:ascii="Times New Roman" w:hAnsi="Times New Roman" w:cs="Times New Roman"/>
        </w:rPr>
      </w:pPr>
      <w:r w:rsidRPr="00F20C9F">
        <w:rPr>
          <w:rFonts w:ascii="Times New Roman" w:hAnsi="Times New Roman" w:cs="Times New Roman"/>
        </w:rPr>
        <w:t>University Scholarships</w:t>
      </w:r>
    </w:p>
    <w:p w14:paraId="05E31E87" w14:textId="77777777" w:rsidR="00F051B4" w:rsidRPr="00F20C9F" w:rsidRDefault="00000000">
      <w:pPr>
        <w:numPr>
          <w:ilvl w:val="0"/>
          <w:numId w:val="9"/>
        </w:numPr>
        <w:spacing w:after="206"/>
        <w:ind w:left="571" w:right="85" w:hanging="201"/>
        <w:rPr>
          <w:rFonts w:cs="Times New Roman"/>
        </w:rPr>
      </w:pPr>
      <w:r w:rsidRPr="00F20C9F">
        <w:rPr>
          <w:rFonts w:cs="Times New Roman"/>
        </w:rPr>
        <w:t>Full-Ride Scholarships: Most of the universities in the USA offer full-ride scholarships to international students, which cover tuition, living expenses, and sometimes even travel costs. Some notable examples include:</w:t>
      </w:r>
    </w:p>
    <w:p w14:paraId="7516C501" w14:textId="77777777" w:rsidR="00F051B4" w:rsidRPr="00F20C9F" w:rsidRDefault="00000000">
      <w:pPr>
        <w:numPr>
          <w:ilvl w:val="1"/>
          <w:numId w:val="9"/>
        </w:numPr>
        <w:spacing w:after="221"/>
        <w:ind w:left="1101" w:right="85" w:hanging="237"/>
        <w:rPr>
          <w:rFonts w:cs="Times New Roman"/>
        </w:rPr>
      </w:pPr>
      <w:r w:rsidRPr="00F20C9F">
        <w:rPr>
          <w:rFonts w:cs="Times New Roman"/>
        </w:rPr>
        <w:t>Harvard: Free tuition for families earning $75,000/year</w:t>
      </w:r>
    </w:p>
    <w:p w14:paraId="0590BEC3" w14:textId="77777777" w:rsidR="00F051B4" w:rsidRPr="00F20C9F" w:rsidRDefault="00000000">
      <w:pPr>
        <w:numPr>
          <w:ilvl w:val="1"/>
          <w:numId w:val="9"/>
        </w:numPr>
        <w:spacing w:after="221"/>
        <w:ind w:left="1101" w:right="85" w:hanging="237"/>
        <w:rPr>
          <w:rFonts w:cs="Times New Roman"/>
        </w:rPr>
      </w:pPr>
      <w:r w:rsidRPr="00F20C9F">
        <w:rPr>
          <w:rFonts w:cs="Times New Roman"/>
        </w:rPr>
        <w:t>Details available on respective university websites</w:t>
      </w:r>
    </w:p>
    <w:p w14:paraId="1CF2FB02" w14:textId="77777777" w:rsidR="00F051B4" w:rsidRPr="00F20C9F" w:rsidRDefault="00000000">
      <w:pPr>
        <w:numPr>
          <w:ilvl w:val="0"/>
          <w:numId w:val="9"/>
        </w:numPr>
        <w:spacing w:after="206"/>
        <w:ind w:left="571" w:right="85" w:hanging="201"/>
        <w:rPr>
          <w:rFonts w:cs="Times New Roman"/>
        </w:rPr>
      </w:pPr>
      <w:r w:rsidRPr="00F20C9F">
        <w:rPr>
          <w:rFonts w:cs="Times New Roman"/>
        </w:rPr>
        <w:t>Partial Scholarships: Many universities offer partial scholarships that cover a portion of tuition fees. Examples include:</w:t>
      </w:r>
    </w:p>
    <w:p w14:paraId="30945019" w14:textId="77777777" w:rsidR="00F051B4" w:rsidRPr="00F20C9F" w:rsidRDefault="00000000">
      <w:pPr>
        <w:numPr>
          <w:ilvl w:val="1"/>
          <w:numId w:val="9"/>
        </w:numPr>
        <w:spacing w:after="221"/>
        <w:ind w:left="1101" w:right="85" w:hanging="237"/>
        <w:rPr>
          <w:rFonts w:cs="Times New Roman"/>
        </w:rPr>
      </w:pPr>
      <w:r w:rsidRPr="00F20C9F">
        <w:rPr>
          <w:rFonts w:cs="Times New Roman"/>
        </w:rPr>
        <w:t>University of Oregon ICSP Scholarship: $7,500–$30,000/year</w:t>
      </w:r>
    </w:p>
    <w:p w14:paraId="44D196CA" w14:textId="77777777" w:rsidR="00F051B4" w:rsidRPr="00F20C9F" w:rsidRDefault="00000000">
      <w:pPr>
        <w:numPr>
          <w:ilvl w:val="1"/>
          <w:numId w:val="9"/>
        </w:numPr>
        <w:spacing w:after="221"/>
        <w:ind w:left="1101" w:right="85" w:hanging="237"/>
        <w:rPr>
          <w:rFonts w:cs="Times New Roman"/>
        </w:rPr>
      </w:pPr>
      <w:r w:rsidRPr="00F20C9F">
        <w:rPr>
          <w:rFonts w:cs="Times New Roman"/>
        </w:rPr>
        <w:t>University of Minnesota Global Excellence Scholarship: $10,000/year</w:t>
      </w:r>
    </w:p>
    <w:p w14:paraId="379296B4" w14:textId="3DCF8DE0" w:rsidR="00F051B4" w:rsidRPr="00F20C9F" w:rsidRDefault="00000000">
      <w:pPr>
        <w:numPr>
          <w:ilvl w:val="1"/>
          <w:numId w:val="9"/>
        </w:numPr>
        <w:ind w:left="1101" w:right="85" w:hanging="237"/>
        <w:rPr>
          <w:rFonts w:cs="Times New Roman"/>
        </w:rPr>
      </w:pPr>
      <w:r w:rsidRPr="00F20C9F">
        <w:rPr>
          <w:rFonts w:cs="Times New Roman"/>
        </w:rPr>
        <w:t xml:space="preserve">Search university websites </w:t>
      </w:r>
      <w:r w:rsidR="00E42A95" w:rsidRPr="00F20C9F">
        <w:rPr>
          <w:rFonts w:cs="Times New Roman"/>
        </w:rPr>
        <w:t>for “international</w:t>
      </w:r>
      <w:r w:rsidRPr="00F20C9F">
        <w:rPr>
          <w:rFonts w:cs="Times New Roman"/>
        </w:rPr>
        <w:t xml:space="preserve"> student scholarships”</w:t>
      </w:r>
    </w:p>
    <w:p w14:paraId="0DAC50A2" w14:textId="77777777" w:rsidR="00F051B4" w:rsidRPr="00F20C9F" w:rsidRDefault="00000000">
      <w:pPr>
        <w:pStyle w:val="Heading3"/>
        <w:ind w:left="702" w:right="0" w:hanging="717"/>
        <w:rPr>
          <w:rFonts w:ascii="Times New Roman" w:hAnsi="Times New Roman" w:cs="Times New Roman"/>
        </w:rPr>
      </w:pPr>
      <w:r w:rsidRPr="00F20C9F">
        <w:rPr>
          <w:rFonts w:ascii="Times New Roman" w:hAnsi="Times New Roman" w:cs="Times New Roman"/>
        </w:rPr>
        <w:t>Private Scholarships</w:t>
      </w:r>
    </w:p>
    <w:p w14:paraId="269E1724" w14:textId="77777777" w:rsidR="00F051B4" w:rsidRPr="00F20C9F" w:rsidRDefault="00000000">
      <w:pPr>
        <w:spacing w:after="204"/>
        <w:ind w:right="85"/>
        <w:rPr>
          <w:rFonts w:cs="Times New Roman"/>
        </w:rPr>
      </w:pPr>
      <w:r w:rsidRPr="00F20C9F">
        <w:rPr>
          <w:rFonts w:cs="Times New Roman"/>
        </w:rPr>
        <w:t>Private scholarships are offered by various organizations, foundations, and corporations. They can be merit-based, need-based, or specific to certain fields of study. Some notable private scholarship programs include:</w:t>
      </w:r>
    </w:p>
    <w:p w14:paraId="19EA9413" w14:textId="77777777" w:rsidR="00F051B4" w:rsidRPr="00F20C9F" w:rsidRDefault="00000000">
      <w:pPr>
        <w:numPr>
          <w:ilvl w:val="0"/>
          <w:numId w:val="10"/>
        </w:numPr>
        <w:spacing w:after="224" w:line="259" w:lineRule="auto"/>
        <w:ind w:left="586" w:right="0" w:hanging="201"/>
        <w:jc w:val="left"/>
        <w:rPr>
          <w:rFonts w:cs="Times New Roman"/>
        </w:rPr>
      </w:pPr>
      <w:r w:rsidRPr="00F20C9F">
        <w:rPr>
          <w:rFonts w:cs="Times New Roman"/>
        </w:rPr>
        <w:t>Gates Millennium Scholars Program:</w:t>
      </w:r>
    </w:p>
    <w:p w14:paraId="573F6821" w14:textId="77777777" w:rsidR="00F051B4" w:rsidRPr="00F20C9F" w:rsidRDefault="00000000">
      <w:pPr>
        <w:numPr>
          <w:ilvl w:val="1"/>
          <w:numId w:val="10"/>
        </w:numPr>
        <w:spacing w:after="221"/>
        <w:ind w:left="1101" w:right="85" w:hanging="237"/>
        <w:rPr>
          <w:rFonts w:cs="Times New Roman"/>
        </w:rPr>
      </w:pPr>
      <w:r w:rsidRPr="00F20C9F">
        <w:rPr>
          <w:rFonts w:cs="Times New Roman"/>
        </w:rPr>
        <w:lastRenderedPageBreak/>
        <w:t>For outstanding minority students</w:t>
      </w:r>
    </w:p>
    <w:p w14:paraId="368AA1EA" w14:textId="77777777" w:rsidR="00F051B4" w:rsidRPr="00F20C9F" w:rsidRDefault="00000000">
      <w:pPr>
        <w:numPr>
          <w:ilvl w:val="1"/>
          <w:numId w:val="10"/>
        </w:numPr>
        <w:spacing w:after="221"/>
        <w:ind w:left="1101" w:right="85" w:hanging="237"/>
        <w:rPr>
          <w:rFonts w:cs="Times New Roman"/>
        </w:rPr>
      </w:pPr>
      <w:r w:rsidRPr="00F20C9F">
        <w:rPr>
          <w:rFonts w:cs="Times New Roman"/>
        </w:rPr>
        <w:t>Covers tuition, fees, and living expenses</w:t>
      </w:r>
    </w:p>
    <w:p w14:paraId="7F72655F" w14:textId="77777777" w:rsidR="00F051B4" w:rsidRPr="00F20C9F" w:rsidRDefault="00000000">
      <w:pPr>
        <w:numPr>
          <w:ilvl w:val="1"/>
          <w:numId w:val="10"/>
        </w:numPr>
        <w:spacing w:after="218"/>
        <w:ind w:left="1101" w:right="85" w:hanging="237"/>
        <w:rPr>
          <w:rFonts w:cs="Times New Roman"/>
        </w:rPr>
      </w:pPr>
      <w:r w:rsidRPr="00F20C9F">
        <w:rPr>
          <w:rFonts w:cs="Times New Roman"/>
        </w:rPr>
        <w:t>Application deadline: January 15, 2025</w:t>
      </w:r>
    </w:p>
    <w:p w14:paraId="62A7E5C5" w14:textId="77777777" w:rsidR="00F051B4" w:rsidRPr="00F20C9F" w:rsidRDefault="00000000">
      <w:pPr>
        <w:numPr>
          <w:ilvl w:val="0"/>
          <w:numId w:val="10"/>
        </w:numPr>
        <w:spacing w:after="224" w:line="259" w:lineRule="auto"/>
        <w:ind w:left="586" w:right="0" w:hanging="201"/>
        <w:jc w:val="left"/>
        <w:rPr>
          <w:rFonts w:cs="Times New Roman"/>
        </w:rPr>
      </w:pPr>
      <w:r w:rsidRPr="00F20C9F">
        <w:rPr>
          <w:rFonts w:cs="Times New Roman"/>
        </w:rPr>
        <w:t>Jack Kent Cooke Foundation Scholarships:</w:t>
      </w:r>
    </w:p>
    <w:p w14:paraId="5E26A4EF" w14:textId="77777777" w:rsidR="00F051B4" w:rsidRPr="00F20C9F" w:rsidRDefault="00000000">
      <w:pPr>
        <w:numPr>
          <w:ilvl w:val="1"/>
          <w:numId w:val="10"/>
        </w:numPr>
        <w:spacing w:after="221"/>
        <w:ind w:left="1101" w:right="85" w:hanging="237"/>
        <w:rPr>
          <w:rFonts w:cs="Times New Roman"/>
        </w:rPr>
      </w:pPr>
      <w:r w:rsidRPr="00F20C9F">
        <w:rPr>
          <w:rFonts w:cs="Times New Roman"/>
        </w:rPr>
        <w:t>For high-achieving students with financial need</w:t>
      </w:r>
    </w:p>
    <w:p w14:paraId="0B925405" w14:textId="77777777" w:rsidR="00F051B4" w:rsidRPr="00F20C9F" w:rsidRDefault="00000000">
      <w:pPr>
        <w:numPr>
          <w:ilvl w:val="1"/>
          <w:numId w:val="10"/>
        </w:numPr>
        <w:spacing w:after="221"/>
        <w:ind w:left="1101" w:right="85" w:hanging="237"/>
        <w:rPr>
          <w:rFonts w:cs="Times New Roman"/>
        </w:rPr>
      </w:pPr>
      <w:r w:rsidRPr="00F20C9F">
        <w:rPr>
          <w:rFonts w:cs="Times New Roman"/>
        </w:rPr>
        <w:t>Covers up to $40,000/year for undergraduate studies</w:t>
      </w:r>
    </w:p>
    <w:p w14:paraId="07AE0C93" w14:textId="77777777" w:rsidR="00F051B4" w:rsidRPr="00F20C9F" w:rsidRDefault="00000000">
      <w:pPr>
        <w:numPr>
          <w:ilvl w:val="1"/>
          <w:numId w:val="10"/>
        </w:numPr>
        <w:spacing w:after="218"/>
        <w:ind w:left="1101" w:right="85" w:hanging="237"/>
        <w:rPr>
          <w:rFonts w:cs="Times New Roman"/>
        </w:rPr>
      </w:pPr>
      <w:r w:rsidRPr="00F20C9F">
        <w:rPr>
          <w:rFonts w:cs="Times New Roman"/>
        </w:rPr>
        <w:t>Application deadline: November 1, 2024</w:t>
      </w:r>
    </w:p>
    <w:p w14:paraId="3B252531" w14:textId="77777777" w:rsidR="00F051B4" w:rsidRPr="00F20C9F" w:rsidRDefault="00000000">
      <w:pPr>
        <w:numPr>
          <w:ilvl w:val="0"/>
          <w:numId w:val="10"/>
        </w:numPr>
        <w:spacing w:after="224" w:line="259" w:lineRule="auto"/>
        <w:ind w:left="586" w:right="0" w:hanging="201"/>
        <w:jc w:val="left"/>
        <w:rPr>
          <w:rFonts w:cs="Times New Roman"/>
        </w:rPr>
      </w:pPr>
      <w:r w:rsidRPr="00F20C9F">
        <w:rPr>
          <w:rFonts w:cs="Times New Roman"/>
        </w:rPr>
        <w:t>College Board Scholarship Search:</w:t>
      </w:r>
    </w:p>
    <w:p w14:paraId="1B108EB6" w14:textId="77777777" w:rsidR="00F051B4" w:rsidRPr="00F20C9F" w:rsidRDefault="00000000">
      <w:pPr>
        <w:numPr>
          <w:ilvl w:val="1"/>
          <w:numId w:val="10"/>
        </w:numPr>
        <w:spacing w:after="221"/>
        <w:ind w:left="1101" w:right="85" w:hanging="237"/>
        <w:rPr>
          <w:rFonts w:cs="Times New Roman"/>
        </w:rPr>
      </w:pPr>
      <w:r w:rsidRPr="00F20C9F">
        <w:rPr>
          <w:rFonts w:cs="Times New Roman"/>
        </w:rPr>
        <w:t>Online tool to find scholarships based on various criteria</w:t>
      </w:r>
    </w:p>
    <w:p w14:paraId="653FA1A6" w14:textId="77777777" w:rsidR="00F051B4" w:rsidRPr="00F20C9F" w:rsidRDefault="00000000">
      <w:pPr>
        <w:numPr>
          <w:ilvl w:val="1"/>
          <w:numId w:val="10"/>
        </w:numPr>
        <w:spacing w:after="409"/>
        <w:ind w:left="1101" w:right="85" w:hanging="237"/>
        <w:rPr>
          <w:rFonts w:cs="Times New Roman"/>
        </w:rPr>
      </w:pPr>
      <w:r w:rsidRPr="00F20C9F">
        <w:rPr>
          <w:rFonts w:cs="Times New Roman"/>
        </w:rPr>
        <w:t>Free to use; no registration required</w:t>
      </w:r>
    </w:p>
    <w:p w14:paraId="55294CB9" w14:textId="77777777" w:rsidR="00F051B4" w:rsidRPr="00F20C9F" w:rsidRDefault="00000000">
      <w:pPr>
        <w:pStyle w:val="Heading3"/>
        <w:ind w:left="702" w:right="0" w:hanging="717"/>
        <w:rPr>
          <w:rFonts w:ascii="Times New Roman" w:hAnsi="Times New Roman" w:cs="Times New Roman"/>
        </w:rPr>
      </w:pPr>
      <w:r w:rsidRPr="00F20C9F">
        <w:rPr>
          <w:rFonts w:ascii="Times New Roman" w:hAnsi="Times New Roman" w:cs="Times New Roman"/>
        </w:rPr>
        <w:t>Nepal Government Scholarships</w:t>
      </w:r>
    </w:p>
    <w:p w14:paraId="2C7132DE" w14:textId="5BADDF11" w:rsidR="00F051B4" w:rsidRPr="00F20C9F" w:rsidRDefault="00000000">
      <w:pPr>
        <w:spacing w:after="394"/>
        <w:ind w:right="85"/>
        <w:rPr>
          <w:rFonts w:cs="Times New Roman"/>
        </w:rPr>
      </w:pPr>
      <w:r w:rsidRPr="00F20C9F">
        <w:rPr>
          <w:rFonts w:cs="Times New Roman"/>
        </w:rPr>
        <w:t xml:space="preserve">Limited opportunities for U.S. studies; </w:t>
      </w:r>
      <w:r w:rsidR="002C2404">
        <w:rPr>
          <w:rFonts w:cs="Times New Roman"/>
        </w:rPr>
        <w:t xml:space="preserve">students should </w:t>
      </w:r>
      <w:r w:rsidRPr="00F20C9F">
        <w:rPr>
          <w:rFonts w:cs="Times New Roman"/>
        </w:rPr>
        <w:t>periodically check with the Ministry of Education, Science and Technology (MOEST) for updates.</w:t>
      </w:r>
    </w:p>
    <w:p w14:paraId="0DB94A70" w14:textId="77777777" w:rsidR="00F051B4" w:rsidRPr="00F20C9F" w:rsidRDefault="00000000">
      <w:pPr>
        <w:pStyle w:val="Heading3"/>
        <w:ind w:left="702" w:right="0" w:hanging="717"/>
        <w:rPr>
          <w:rFonts w:ascii="Times New Roman" w:hAnsi="Times New Roman" w:cs="Times New Roman"/>
        </w:rPr>
      </w:pPr>
      <w:r w:rsidRPr="00F20C9F">
        <w:rPr>
          <w:rFonts w:ascii="Times New Roman" w:hAnsi="Times New Roman" w:cs="Times New Roman"/>
        </w:rPr>
        <w:t>Working While Studying</w:t>
      </w:r>
    </w:p>
    <w:p w14:paraId="186971B9" w14:textId="77777777" w:rsidR="00F051B4" w:rsidRPr="00F20C9F" w:rsidRDefault="00000000">
      <w:pPr>
        <w:spacing w:after="204"/>
        <w:ind w:right="85"/>
        <w:rPr>
          <w:rFonts w:cs="Times New Roman"/>
        </w:rPr>
      </w:pPr>
      <w:r w:rsidRPr="00F20C9F">
        <w:rPr>
          <w:rFonts w:cs="Times New Roman"/>
        </w:rPr>
        <w:t>International students in the U.S. can work part-time while studying, which can help cover living expenses and provide valuable experience. Here are the main options:</w:t>
      </w:r>
    </w:p>
    <w:p w14:paraId="203C812E" w14:textId="77777777" w:rsidR="00F051B4" w:rsidRPr="00F20C9F" w:rsidRDefault="00000000">
      <w:pPr>
        <w:numPr>
          <w:ilvl w:val="0"/>
          <w:numId w:val="11"/>
        </w:numPr>
        <w:spacing w:after="224" w:line="259" w:lineRule="auto"/>
        <w:ind w:left="586" w:right="0" w:hanging="201"/>
        <w:jc w:val="left"/>
        <w:rPr>
          <w:rFonts w:cs="Times New Roman"/>
        </w:rPr>
      </w:pPr>
      <w:r w:rsidRPr="00F20C9F">
        <w:rPr>
          <w:rFonts w:cs="Times New Roman"/>
        </w:rPr>
        <w:t>On-Campus Employment:</w:t>
      </w:r>
    </w:p>
    <w:p w14:paraId="4C347350" w14:textId="77777777" w:rsidR="00F051B4" w:rsidRPr="00F20C9F" w:rsidRDefault="00000000">
      <w:pPr>
        <w:numPr>
          <w:ilvl w:val="1"/>
          <w:numId w:val="11"/>
        </w:numPr>
        <w:spacing w:after="221"/>
        <w:ind w:left="1101" w:right="85" w:hanging="237"/>
        <w:rPr>
          <w:rFonts w:cs="Times New Roman"/>
        </w:rPr>
      </w:pPr>
      <w:r w:rsidRPr="00F20C9F">
        <w:rPr>
          <w:rFonts w:cs="Times New Roman"/>
        </w:rPr>
        <w:t>Allowed for F-1 visa holders</w:t>
      </w:r>
    </w:p>
    <w:p w14:paraId="1338A758" w14:textId="77777777" w:rsidR="00F051B4" w:rsidRPr="00F20C9F" w:rsidRDefault="00000000">
      <w:pPr>
        <w:numPr>
          <w:ilvl w:val="1"/>
          <w:numId w:val="11"/>
        </w:numPr>
        <w:spacing w:after="221"/>
        <w:ind w:left="1101" w:right="85" w:hanging="237"/>
        <w:rPr>
          <w:rFonts w:cs="Times New Roman"/>
        </w:rPr>
      </w:pPr>
      <w:r w:rsidRPr="00F20C9F">
        <w:rPr>
          <w:rFonts w:cs="Times New Roman"/>
        </w:rPr>
        <w:t>Up to 20 hours per week during the academic year</w:t>
      </w:r>
    </w:p>
    <w:p w14:paraId="7F78A84B" w14:textId="77777777" w:rsidR="00F051B4" w:rsidRPr="00F20C9F" w:rsidRDefault="00000000">
      <w:pPr>
        <w:numPr>
          <w:ilvl w:val="1"/>
          <w:numId w:val="11"/>
        </w:numPr>
        <w:spacing w:after="219"/>
        <w:ind w:left="1101" w:right="85" w:hanging="237"/>
        <w:rPr>
          <w:rFonts w:cs="Times New Roman"/>
        </w:rPr>
      </w:pPr>
      <w:r w:rsidRPr="00F20C9F">
        <w:rPr>
          <w:rFonts w:cs="Times New Roman"/>
        </w:rPr>
        <w:t>Full-time during holidays and breaks</w:t>
      </w:r>
    </w:p>
    <w:p w14:paraId="52DD3078" w14:textId="77777777" w:rsidR="00F051B4" w:rsidRPr="00F20C9F" w:rsidRDefault="00000000">
      <w:pPr>
        <w:numPr>
          <w:ilvl w:val="0"/>
          <w:numId w:val="11"/>
        </w:numPr>
        <w:spacing w:after="224" w:line="259" w:lineRule="auto"/>
        <w:ind w:left="586" w:right="0" w:hanging="201"/>
        <w:jc w:val="left"/>
        <w:rPr>
          <w:rFonts w:cs="Times New Roman"/>
        </w:rPr>
      </w:pPr>
      <w:r w:rsidRPr="00F20C9F">
        <w:rPr>
          <w:rFonts w:cs="Times New Roman"/>
        </w:rPr>
        <w:t>Curricular Practical Training (CPT):</w:t>
      </w:r>
    </w:p>
    <w:p w14:paraId="0A9942BD" w14:textId="77777777" w:rsidR="00F051B4" w:rsidRPr="00F20C9F" w:rsidRDefault="00000000">
      <w:pPr>
        <w:numPr>
          <w:ilvl w:val="1"/>
          <w:numId w:val="11"/>
        </w:numPr>
        <w:spacing w:after="221"/>
        <w:ind w:left="1101" w:right="85" w:hanging="237"/>
        <w:rPr>
          <w:rFonts w:cs="Times New Roman"/>
        </w:rPr>
      </w:pPr>
      <w:r w:rsidRPr="00F20C9F">
        <w:rPr>
          <w:rFonts w:cs="Times New Roman"/>
        </w:rPr>
        <w:t>Paid internships or co-op programs related to the field of study</w:t>
      </w:r>
    </w:p>
    <w:p w14:paraId="34A209A7" w14:textId="77777777" w:rsidR="00F051B4" w:rsidRPr="00F20C9F" w:rsidRDefault="00000000">
      <w:pPr>
        <w:numPr>
          <w:ilvl w:val="1"/>
          <w:numId w:val="11"/>
        </w:numPr>
        <w:ind w:left="1101" w:right="85" w:hanging="237"/>
        <w:rPr>
          <w:rFonts w:cs="Times New Roman"/>
        </w:rPr>
      </w:pPr>
      <w:r w:rsidRPr="00F20C9F">
        <w:rPr>
          <w:rFonts w:cs="Times New Roman"/>
        </w:rPr>
        <w:t>Must be authorized by the Designated School Official (DSO)</w:t>
      </w:r>
    </w:p>
    <w:p w14:paraId="47591FF6" w14:textId="77777777" w:rsidR="00F051B4" w:rsidRPr="00F20C9F" w:rsidRDefault="00000000">
      <w:pPr>
        <w:numPr>
          <w:ilvl w:val="0"/>
          <w:numId w:val="11"/>
        </w:numPr>
        <w:spacing w:after="224" w:line="259" w:lineRule="auto"/>
        <w:ind w:left="586" w:right="0" w:hanging="201"/>
        <w:jc w:val="left"/>
        <w:rPr>
          <w:rFonts w:cs="Times New Roman"/>
        </w:rPr>
      </w:pPr>
      <w:r w:rsidRPr="00F20C9F">
        <w:rPr>
          <w:rFonts w:cs="Times New Roman"/>
        </w:rPr>
        <w:t>Optional Practical Training (OPT):</w:t>
      </w:r>
    </w:p>
    <w:p w14:paraId="412C0778" w14:textId="77777777" w:rsidR="00F051B4" w:rsidRPr="00F20C9F" w:rsidRDefault="00000000">
      <w:pPr>
        <w:numPr>
          <w:ilvl w:val="1"/>
          <w:numId w:val="11"/>
        </w:numPr>
        <w:spacing w:after="221"/>
        <w:ind w:left="1101" w:right="85" w:hanging="237"/>
        <w:rPr>
          <w:rFonts w:cs="Times New Roman"/>
        </w:rPr>
      </w:pPr>
      <w:r w:rsidRPr="00F20C9F">
        <w:rPr>
          <w:rFonts w:cs="Times New Roman"/>
        </w:rPr>
        <w:t>Work authorization for up to 12 months after graduation</w:t>
      </w:r>
    </w:p>
    <w:p w14:paraId="51275E09" w14:textId="77777777" w:rsidR="00F051B4" w:rsidRPr="00F20C9F" w:rsidRDefault="00000000">
      <w:pPr>
        <w:numPr>
          <w:ilvl w:val="1"/>
          <w:numId w:val="11"/>
        </w:numPr>
        <w:spacing w:after="221"/>
        <w:ind w:left="1101" w:right="85" w:hanging="237"/>
        <w:rPr>
          <w:rFonts w:cs="Times New Roman"/>
        </w:rPr>
      </w:pPr>
      <w:r w:rsidRPr="00F20C9F">
        <w:rPr>
          <w:rFonts w:cs="Times New Roman"/>
        </w:rPr>
        <w:t>STEM graduates can apply for a 24-month extension</w:t>
      </w:r>
    </w:p>
    <w:p w14:paraId="6E4F5822" w14:textId="77777777" w:rsidR="00F051B4" w:rsidRPr="00F20C9F" w:rsidRDefault="00000000">
      <w:pPr>
        <w:numPr>
          <w:ilvl w:val="1"/>
          <w:numId w:val="11"/>
        </w:numPr>
        <w:spacing w:after="409"/>
        <w:ind w:left="1101" w:right="85" w:hanging="237"/>
        <w:rPr>
          <w:rFonts w:cs="Times New Roman"/>
        </w:rPr>
      </w:pPr>
      <w:r w:rsidRPr="00F20C9F">
        <w:rPr>
          <w:rFonts w:cs="Times New Roman"/>
        </w:rPr>
        <w:t>Requires application to U.S. Citizenship</w:t>
      </w:r>
    </w:p>
    <w:p w14:paraId="74F4FA86" w14:textId="77777777" w:rsidR="00F051B4" w:rsidRPr="00F20C9F" w:rsidRDefault="00000000">
      <w:pPr>
        <w:pStyle w:val="Heading3"/>
        <w:ind w:left="702" w:right="0" w:hanging="717"/>
        <w:rPr>
          <w:rFonts w:ascii="Times New Roman" w:hAnsi="Times New Roman" w:cs="Times New Roman"/>
        </w:rPr>
      </w:pPr>
      <w:r w:rsidRPr="00F20C9F">
        <w:rPr>
          <w:rFonts w:ascii="Times New Roman" w:hAnsi="Times New Roman" w:cs="Times New Roman"/>
        </w:rPr>
        <w:lastRenderedPageBreak/>
        <w:t>Tips for Scholarship Success</w:t>
      </w:r>
    </w:p>
    <w:p w14:paraId="753BCF5A" w14:textId="77777777" w:rsidR="00F051B4" w:rsidRPr="00F20C9F" w:rsidRDefault="00000000">
      <w:pPr>
        <w:numPr>
          <w:ilvl w:val="0"/>
          <w:numId w:val="12"/>
        </w:numPr>
        <w:ind w:left="571" w:right="85" w:hanging="201"/>
        <w:rPr>
          <w:rFonts w:cs="Times New Roman"/>
        </w:rPr>
      </w:pPr>
      <w:r w:rsidRPr="00F20C9F">
        <w:rPr>
          <w:rFonts w:cs="Times New Roman"/>
        </w:rPr>
        <w:t>Start early: Most deadlines are 6-12 months before study begins</w:t>
      </w:r>
    </w:p>
    <w:p w14:paraId="128EA676" w14:textId="77777777" w:rsidR="00F051B4" w:rsidRPr="00F20C9F" w:rsidRDefault="00000000">
      <w:pPr>
        <w:numPr>
          <w:ilvl w:val="0"/>
          <w:numId w:val="12"/>
        </w:numPr>
        <w:ind w:left="571" w:right="85" w:hanging="201"/>
        <w:rPr>
          <w:rFonts w:cs="Times New Roman"/>
        </w:rPr>
      </w:pPr>
      <w:r w:rsidRPr="00F20C9F">
        <w:rPr>
          <w:rFonts w:cs="Times New Roman"/>
        </w:rPr>
        <w:t>Craft compelling essays that highlight contributions to Nepal</w:t>
      </w:r>
    </w:p>
    <w:p w14:paraId="3DAB4B6F" w14:textId="3AD18822" w:rsidR="00F051B4" w:rsidRPr="00F20C9F" w:rsidRDefault="00000000" w:rsidP="00E42A95">
      <w:pPr>
        <w:numPr>
          <w:ilvl w:val="0"/>
          <w:numId w:val="12"/>
        </w:numPr>
        <w:spacing w:after="215"/>
        <w:ind w:left="571" w:right="85" w:hanging="201"/>
        <w:rPr>
          <w:rFonts w:cs="Times New Roman"/>
        </w:rPr>
      </w:pPr>
      <w:r w:rsidRPr="00F20C9F">
        <w:rPr>
          <w:rFonts w:cs="Times New Roman"/>
        </w:rPr>
        <w:t>Use official resources</w:t>
      </w:r>
      <w:r w:rsidR="00E42A95" w:rsidRPr="00F20C9F">
        <w:rPr>
          <w:rFonts w:cs="Times New Roman"/>
        </w:rPr>
        <w:t xml:space="preserve"> and free counseling</w:t>
      </w:r>
      <w:r w:rsidRPr="00F20C9F">
        <w:rPr>
          <w:rFonts w:cs="Times New Roman"/>
        </w:rPr>
        <w:t xml:space="preserve"> to avoid scams</w:t>
      </w:r>
      <w:r w:rsidR="00E42A95" w:rsidRPr="00F20C9F">
        <w:rPr>
          <w:rFonts w:cs="Times New Roman"/>
        </w:rPr>
        <w:t xml:space="preserve"> such as </w:t>
      </w:r>
      <w:r w:rsidRPr="00F20C9F">
        <w:rPr>
          <w:rFonts w:cs="Times New Roman"/>
        </w:rPr>
        <w:t>USEF Nepal</w:t>
      </w:r>
    </w:p>
    <w:p w14:paraId="2D419E18" w14:textId="77777777" w:rsidR="00F051B4" w:rsidRPr="002C2404" w:rsidRDefault="00000000">
      <w:pPr>
        <w:pStyle w:val="Heading2"/>
        <w:ind w:left="613" w:hanging="628"/>
        <w:rPr>
          <w:rFonts w:cs="Times New Roman"/>
          <w:b/>
          <w:bCs/>
        </w:rPr>
      </w:pPr>
      <w:r w:rsidRPr="002C2404">
        <w:rPr>
          <w:rFonts w:cs="Times New Roman"/>
          <w:b/>
          <w:bCs/>
        </w:rPr>
        <w:t>Accreditation of Institutions</w:t>
      </w:r>
    </w:p>
    <w:p w14:paraId="495AC53A" w14:textId="77777777" w:rsidR="00F051B4" w:rsidRPr="00F20C9F" w:rsidRDefault="00000000">
      <w:pPr>
        <w:ind w:right="85"/>
        <w:rPr>
          <w:rFonts w:cs="Times New Roman"/>
        </w:rPr>
      </w:pPr>
      <w:r w:rsidRPr="00F20C9F">
        <w:rPr>
          <w:rFonts w:cs="Times New Roman"/>
        </w:rPr>
        <w:t>In the United States, higher education institutions are accredited by both institutional and programmatic accrediting bodies. These organizations are recognized by the U.S. Department of Education and the Council for Higher Education Accreditation (CHEA). Regional accrediting bodies focus on institutions within specific geographical areas, while specialized agencies evaluate particular programs or types of institutions. Regional Accrediting Bodies:</w:t>
      </w:r>
    </w:p>
    <w:p w14:paraId="3A4D18FD" w14:textId="6BE4394F" w:rsidR="00F051B4" w:rsidRPr="00F20C9F" w:rsidRDefault="00000000">
      <w:pPr>
        <w:numPr>
          <w:ilvl w:val="0"/>
          <w:numId w:val="13"/>
        </w:numPr>
        <w:spacing w:after="143" w:line="296" w:lineRule="auto"/>
        <w:ind w:left="571" w:right="85" w:hanging="201"/>
        <w:rPr>
          <w:rFonts w:cs="Times New Roman"/>
        </w:rPr>
      </w:pPr>
      <w:r w:rsidRPr="00F20C9F">
        <w:rPr>
          <w:rFonts w:cs="Times New Roman"/>
        </w:rPr>
        <w:t>Higher Learning Commission (HLC): The Higher Learning Commission accredits institutions in a large geographic region, including many states in the Midwest and surrounding areas.</w:t>
      </w:r>
    </w:p>
    <w:p w14:paraId="3AC4705C" w14:textId="2D7778A5" w:rsidR="00F051B4" w:rsidRPr="00F20C9F" w:rsidRDefault="00000000">
      <w:pPr>
        <w:numPr>
          <w:ilvl w:val="0"/>
          <w:numId w:val="13"/>
        </w:numPr>
        <w:ind w:left="571" w:right="85" w:hanging="201"/>
        <w:rPr>
          <w:rFonts w:cs="Times New Roman"/>
        </w:rPr>
      </w:pPr>
      <w:r w:rsidRPr="00F20C9F">
        <w:rPr>
          <w:rFonts w:cs="Times New Roman"/>
        </w:rPr>
        <w:t>Middle States Commission on Higher Education (MSCHE): MSCHE accredits institutions in the Mid-Atlantic region, including states like Pennsylvania, New Jersey, Delaware, Maryland, and others.</w:t>
      </w:r>
    </w:p>
    <w:p w14:paraId="1D175A15" w14:textId="5B5C2FFA" w:rsidR="00F051B4" w:rsidRPr="00F20C9F" w:rsidRDefault="00000000">
      <w:pPr>
        <w:numPr>
          <w:ilvl w:val="0"/>
          <w:numId w:val="13"/>
        </w:numPr>
        <w:ind w:left="571" w:right="85" w:hanging="201"/>
        <w:rPr>
          <w:rFonts w:cs="Times New Roman"/>
        </w:rPr>
      </w:pPr>
      <w:r w:rsidRPr="00F20C9F">
        <w:rPr>
          <w:rFonts w:cs="Times New Roman"/>
        </w:rPr>
        <w:t>New England Commission of Higher Education (NECHE): NECHE accredits institutions</w:t>
      </w:r>
      <w:r w:rsidR="00E42A95" w:rsidRPr="00F20C9F">
        <w:rPr>
          <w:rFonts w:cs="Times New Roman"/>
        </w:rPr>
        <w:t xml:space="preserve"> </w:t>
      </w:r>
      <w:r w:rsidRPr="00F20C9F">
        <w:rPr>
          <w:rFonts w:cs="Times New Roman"/>
        </w:rPr>
        <w:t>in the New England states.</w:t>
      </w:r>
    </w:p>
    <w:p w14:paraId="23E7973F" w14:textId="4FB7E1F0" w:rsidR="00F051B4" w:rsidRPr="00F20C9F" w:rsidRDefault="00000000">
      <w:pPr>
        <w:numPr>
          <w:ilvl w:val="0"/>
          <w:numId w:val="13"/>
        </w:numPr>
        <w:ind w:left="571" w:right="85" w:hanging="201"/>
        <w:rPr>
          <w:rFonts w:cs="Times New Roman"/>
        </w:rPr>
      </w:pPr>
      <w:r w:rsidRPr="00F20C9F">
        <w:rPr>
          <w:rFonts w:cs="Times New Roman"/>
        </w:rPr>
        <w:t>Southern Association of Colleges and Schools Commission on Colleges (SACSCOC</w:t>
      </w:r>
      <w:proofErr w:type="gramStart"/>
      <w:r w:rsidRPr="00F20C9F">
        <w:rPr>
          <w:rFonts w:cs="Times New Roman"/>
        </w:rPr>
        <w:t>)</w:t>
      </w:r>
      <w:r w:rsidR="00E42A95" w:rsidRPr="00F20C9F">
        <w:rPr>
          <w:rFonts w:cs="Times New Roman"/>
        </w:rPr>
        <w:t xml:space="preserve"> </w:t>
      </w:r>
      <w:r w:rsidRPr="00F20C9F">
        <w:rPr>
          <w:rFonts w:cs="Times New Roman"/>
        </w:rPr>
        <w:t>:SACSCOC</w:t>
      </w:r>
      <w:proofErr w:type="gramEnd"/>
      <w:r w:rsidRPr="00F20C9F">
        <w:rPr>
          <w:rFonts w:cs="Times New Roman"/>
        </w:rPr>
        <w:t xml:space="preserve"> accredits institutions in the Southern states.</w:t>
      </w:r>
    </w:p>
    <w:p w14:paraId="06A20789" w14:textId="5C638183" w:rsidR="00F051B4" w:rsidRPr="00F20C9F" w:rsidRDefault="00000000">
      <w:pPr>
        <w:numPr>
          <w:ilvl w:val="0"/>
          <w:numId w:val="13"/>
        </w:numPr>
        <w:ind w:left="571" w:right="85" w:hanging="201"/>
        <w:rPr>
          <w:rFonts w:cs="Times New Roman"/>
        </w:rPr>
      </w:pPr>
      <w:r w:rsidRPr="00F20C9F">
        <w:rPr>
          <w:rFonts w:cs="Times New Roman"/>
        </w:rPr>
        <w:t>Northwest Commission on Colleges and Universities (NWCCU): NWCCU accredits institutions in the Northwest.</w:t>
      </w:r>
    </w:p>
    <w:p w14:paraId="1107B65D" w14:textId="706C69CF" w:rsidR="00F051B4" w:rsidRPr="00F20C9F" w:rsidRDefault="00000000">
      <w:pPr>
        <w:numPr>
          <w:ilvl w:val="0"/>
          <w:numId w:val="13"/>
        </w:numPr>
        <w:ind w:left="571" w:right="85" w:hanging="201"/>
        <w:rPr>
          <w:rFonts w:cs="Times New Roman"/>
        </w:rPr>
      </w:pPr>
      <w:r w:rsidRPr="00F20C9F">
        <w:rPr>
          <w:rFonts w:cs="Times New Roman"/>
        </w:rPr>
        <w:t>Western Association of Schools and Colleges Senior College and University Commission</w:t>
      </w:r>
      <w:r w:rsidR="00E42A95" w:rsidRPr="00F20C9F">
        <w:rPr>
          <w:rFonts w:cs="Times New Roman"/>
        </w:rPr>
        <w:t xml:space="preserve"> </w:t>
      </w:r>
      <w:r w:rsidRPr="00F20C9F">
        <w:rPr>
          <w:rFonts w:cs="Times New Roman"/>
        </w:rPr>
        <w:t>(WSCUC): WSCUC accredits institutions in the Western region.</w:t>
      </w:r>
    </w:p>
    <w:p w14:paraId="6FEBCBF9" w14:textId="0A2427A2" w:rsidR="00F051B4" w:rsidRPr="00F20C9F" w:rsidRDefault="00000000">
      <w:pPr>
        <w:numPr>
          <w:ilvl w:val="0"/>
          <w:numId w:val="13"/>
        </w:numPr>
        <w:ind w:left="571" w:right="85" w:hanging="201"/>
        <w:rPr>
          <w:rFonts w:cs="Times New Roman"/>
        </w:rPr>
      </w:pPr>
      <w:r w:rsidRPr="00F20C9F">
        <w:rPr>
          <w:rFonts w:cs="Times New Roman"/>
        </w:rPr>
        <w:t>Accrediting Commission for Career Schools and Colleges (ACCSC): The Accrediting</w:t>
      </w:r>
      <w:r w:rsidR="00E42A95" w:rsidRPr="00F20C9F">
        <w:rPr>
          <w:rFonts w:cs="Times New Roman"/>
        </w:rPr>
        <w:t xml:space="preserve"> </w:t>
      </w:r>
      <w:r w:rsidRPr="00F20C9F">
        <w:rPr>
          <w:rFonts w:cs="Times New Roman"/>
        </w:rPr>
        <w:t>Commission for Career Schools and Colleges (ACCSC) accredits career and technical schools, as well as some vocational and higher education institutions.</w:t>
      </w:r>
    </w:p>
    <w:p w14:paraId="43FD0685" w14:textId="28112807" w:rsidR="00F051B4" w:rsidRPr="00F20C9F" w:rsidRDefault="00000000">
      <w:pPr>
        <w:numPr>
          <w:ilvl w:val="0"/>
          <w:numId w:val="13"/>
        </w:numPr>
        <w:ind w:left="571" w:right="85" w:hanging="201"/>
        <w:rPr>
          <w:rFonts w:cs="Times New Roman"/>
        </w:rPr>
      </w:pPr>
      <w:r w:rsidRPr="00F20C9F">
        <w:rPr>
          <w:rFonts w:cs="Times New Roman"/>
        </w:rPr>
        <w:t>Accreditation Council for Business Schools and Programs (ACBSP): ACBSP accredits</w:t>
      </w:r>
      <w:r w:rsidR="00E42A95" w:rsidRPr="00F20C9F">
        <w:rPr>
          <w:rFonts w:cs="Times New Roman"/>
        </w:rPr>
        <w:t xml:space="preserve"> </w:t>
      </w:r>
      <w:r w:rsidRPr="00F20C9F">
        <w:rPr>
          <w:rFonts w:cs="Times New Roman"/>
        </w:rPr>
        <w:t>business programs at institutions of higher education.</w:t>
      </w:r>
    </w:p>
    <w:p w14:paraId="5CEFE7EB" w14:textId="77777777" w:rsidR="00F051B4" w:rsidRPr="00F20C9F" w:rsidRDefault="00000000">
      <w:pPr>
        <w:numPr>
          <w:ilvl w:val="0"/>
          <w:numId w:val="13"/>
        </w:numPr>
        <w:ind w:left="571" w:right="85" w:hanging="201"/>
        <w:rPr>
          <w:rFonts w:cs="Times New Roman"/>
        </w:rPr>
      </w:pPr>
      <w:r w:rsidRPr="00F20C9F">
        <w:rPr>
          <w:rFonts w:cs="Times New Roman"/>
        </w:rPr>
        <w:t>Commission on Collegiate Nursing Education (CCNE): CCNE accredits nursing pro-grams, ensuring they meet rigorous standards.</w:t>
      </w:r>
    </w:p>
    <w:p w14:paraId="7AA106C6" w14:textId="35395488" w:rsidR="00F051B4" w:rsidRPr="00F20C9F" w:rsidRDefault="00000000">
      <w:pPr>
        <w:numPr>
          <w:ilvl w:val="0"/>
          <w:numId w:val="13"/>
        </w:numPr>
        <w:ind w:left="571" w:right="85" w:hanging="201"/>
        <w:rPr>
          <w:rFonts w:cs="Times New Roman"/>
        </w:rPr>
      </w:pPr>
      <w:r w:rsidRPr="00F20C9F">
        <w:rPr>
          <w:rFonts w:cs="Times New Roman"/>
        </w:rPr>
        <w:t>Council on Occupational Education (COE): COE accredits institutions offering vocational education and training programs.</w:t>
      </w:r>
    </w:p>
    <w:p w14:paraId="0E8DC30F" w14:textId="736CC3E3" w:rsidR="00F051B4" w:rsidRPr="00F20C9F" w:rsidRDefault="00000000">
      <w:pPr>
        <w:numPr>
          <w:ilvl w:val="0"/>
          <w:numId w:val="13"/>
        </w:numPr>
        <w:ind w:left="571" w:right="85" w:hanging="201"/>
        <w:rPr>
          <w:rFonts w:cs="Times New Roman"/>
        </w:rPr>
      </w:pPr>
      <w:r w:rsidRPr="00F20C9F">
        <w:rPr>
          <w:rFonts w:cs="Times New Roman"/>
        </w:rPr>
        <w:t>Distance Education Accrediting Commission (DEAC): DEAC accredits distance education programs.</w:t>
      </w:r>
    </w:p>
    <w:p w14:paraId="6F80C3EE" w14:textId="2EA3DD8B" w:rsidR="00F051B4" w:rsidRPr="00F20C9F" w:rsidRDefault="00000000">
      <w:pPr>
        <w:numPr>
          <w:ilvl w:val="0"/>
          <w:numId w:val="13"/>
        </w:numPr>
        <w:ind w:left="571" w:right="85" w:hanging="201"/>
        <w:rPr>
          <w:rFonts w:cs="Times New Roman"/>
        </w:rPr>
      </w:pPr>
      <w:r w:rsidRPr="00F20C9F">
        <w:rPr>
          <w:rFonts w:cs="Times New Roman"/>
        </w:rPr>
        <w:t>ABET (Accrediting Board for Engineering and Technology): ABET accredits engineering, technology, and computing programs.</w:t>
      </w:r>
    </w:p>
    <w:p w14:paraId="39E9651E" w14:textId="5F76DD8F" w:rsidR="00F051B4" w:rsidRPr="00F20C9F" w:rsidRDefault="00000000">
      <w:pPr>
        <w:numPr>
          <w:ilvl w:val="0"/>
          <w:numId w:val="13"/>
        </w:numPr>
        <w:ind w:left="571" w:right="85" w:hanging="201"/>
        <w:rPr>
          <w:rFonts w:cs="Times New Roman"/>
        </w:rPr>
      </w:pPr>
      <w:r w:rsidRPr="00F20C9F">
        <w:rPr>
          <w:rFonts w:cs="Times New Roman"/>
        </w:rPr>
        <w:t>National Architectural Accrediting Board (NAAB): NAAB accredits professional degree</w:t>
      </w:r>
      <w:r w:rsidR="00E42A95" w:rsidRPr="00F20C9F">
        <w:rPr>
          <w:rFonts w:cs="Times New Roman"/>
        </w:rPr>
        <w:t xml:space="preserve"> </w:t>
      </w:r>
      <w:r w:rsidRPr="00F20C9F">
        <w:rPr>
          <w:rFonts w:cs="Times New Roman"/>
        </w:rPr>
        <w:t>programs in architecture.</w:t>
      </w:r>
    </w:p>
    <w:p w14:paraId="49D8F9DA" w14:textId="6E1E9C66" w:rsidR="00F051B4" w:rsidRPr="00F20C9F" w:rsidRDefault="00000000">
      <w:pPr>
        <w:numPr>
          <w:ilvl w:val="0"/>
          <w:numId w:val="13"/>
        </w:numPr>
        <w:spacing w:after="394"/>
        <w:ind w:left="571" w:right="85" w:hanging="201"/>
        <w:rPr>
          <w:rFonts w:cs="Times New Roman"/>
        </w:rPr>
      </w:pPr>
      <w:r w:rsidRPr="00F20C9F">
        <w:rPr>
          <w:rFonts w:cs="Times New Roman"/>
        </w:rPr>
        <w:t>Council on Education for Public Health (CEPH): CEPH accredits schools of public health</w:t>
      </w:r>
      <w:r w:rsidR="00E42A95" w:rsidRPr="00F20C9F">
        <w:rPr>
          <w:rFonts w:cs="Times New Roman"/>
        </w:rPr>
        <w:t xml:space="preserve"> </w:t>
      </w:r>
      <w:r w:rsidRPr="00F20C9F">
        <w:rPr>
          <w:rFonts w:cs="Times New Roman"/>
        </w:rPr>
        <w:t>and public health programs.</w:t>
      </w:r>
    </w:p>
    <w:p w14:paraId="23F604C0" w14:textId="77777777" w:rsidR="00F051B4" w:rsidRPr="00F20C9F" w:rsidRDefault="00000000">
      <w:pPr>
        <w:pStyle w:val="Heading3"/>
        <w:ind w:left="702" w:right="0" w:hanging="717"/>
        <w:rPr>
          <w:rFonts w:ascii="Times New Roman" w:hAnsi="Times New Roman" w:cs="Times New Roman"/>
        </w:rPr>
      </w:pPr>
      <w:r w:rsidRPr="00F20C9F">
        <w:rPr>
          <w:rFonts w:ascii="Times New Roman" w:hAnsi="Times New Roman" w:cs="Times New Roman"/>
        </w:rPr>
        <w:lastRenderedPageBreak/>
        <w:t>Importance of verifying institutional legitimacy</w:t>
      </w:r>
    </w:p>
    <w:p w14:paraId="30210A73" w14:textId="77777777" w:rsidR="00F051B4" w:rsidRPr="00F20C9F" w:rsidRDefault="00000000">
      <w:pPr>
        <w:spacing w:after="517"/>
        <w:ind w:right="85"/>
        <w:rPr>
          <w:rFonts w:cs="Times New Roman"/>
        </w:rPr>
      </w:pPr>
      <w:r w:rsidRPr="00F20C9F">
        <w:rPr>
          <w:rFonts w:cs="Times New Roman"/>
        </w:rPr>
        <w:t>It is crucial for students, especially international applicants, to verify the accreditation status of any institution or program before enrolling. Attending an accredited institution ensures that the education received meets recognized quality standards, which is important for the recognition of degrees by employers, professional licensing boards, and other educational institutions. Unaccredited institutions may not provide valid qualifications, and credits earned may not be transferable. Therefore, prospective students should consult official resources, such as the U.S. Department of Education or the Council for Higher Education Accreditation (CHEA), to confirm the legitimacy of an institution or program.</w:t>
      </w:r>
    </w:p>
    <w:p w14:paraId="7E9AA94D" w14:textId="77777777" w:rsidR="00F051B4" w:rsidRPr="00F20C9F" w:rsidRDefault="00000000">
      <w:pPr>
        <w:pStyle w:val="Heading1"/>
        <w:ind w:left="463" w:hanging="478"/>
        <w:rPr>
          <w:rFonts w:cs="Times New Roman"/>
        </w:rPr>
      </w:pPr>
      <w:bookmarkStart w:id="2" w:name="_Toc199163883"/>
      <w:r w:rsidRPr="00F20C9F">
        <w:rPr>
          <w:rFonts w:cs="Times New Roman"/>
        </w:rPr>
        <w:t>University Process</w:t>
      </w:r>
      <w:bookmarkEnd w:id="2"/>
    </w:p>
    <w:p w14:paraId="0E5DF2C6" w14:textId="77777777" w:rsidR="00F051B4" w:rsidRPr="00F20C9F" w:rsidRDefault="00000000">
      <w:pPr>
        <w:ind w:right="85"/>
        <w:rPr>
          <w:rFonts w:cs="Times New Roman"/>
        </w:rPr>
      </w:pPr>
      <w:r w:rsidRPr="00F20C9F">
        <w:rPr>
          <w:rFonts w:cs="Times New Roman"/>
        </w:rPr>
        <w:t>USA provides different types of student visas, each designed for specific educational purposes. The most common is the F-1 visa, which is intended for students enrolled in academic programs at accredited U.S. colleges, universities, or language training programs. The J-1 visa is for students participating in exchange programs, including those sponsored by educational or nonprofit institutions. The M-1 visa is designated for students attending vocational or nonacademic institutions. Each visa type has its own eligibility criteria, application process, and regulations regarding employment and duration of stay.</w:t>
      </w:r>
    </w:p>
    <w:p w14:paraId="45375CE3" w14:textId="2762F303" w:rsidR="00F051B4" w:rsidRPr="00F20C9F" w:rsidRDefault="00000000">
      <w:pPr>
        <w:ind w:right="85"/>
        <w:rPr>
          <w:rFonts w:cs="Times New Roman"/>
        </w:rPr>
      </w:pPr>
      <w:r w:rsidRPr="00F20C9F">
        <w:rPr>
          <w:rFonts w:cs="Times New Roman"/>
        </w:rPr>
        <w:t>Pursuing higher education (F-1 visa) in the United States requires careful planning and documentation. To successfully apply to a university, obtain I-20, secure a student visa requires detailed steps and comply with U.S. immigration laws. To receive an offer letter from the U.S. universities, students must submit the following general documents, but some universities may have specific requirements:</w:t>
      </w:r>
    </w:p>
    <w:p w14:paraId="77F34AD3" w14:textId="77777777" w:rsidR="00F051B4" w:rsidRPr="00F20C9F" w:rsidRDefault="00000000">
      <w:pPr>
        <w:numPr>
          <w:ilvl w:val="0"/>
          <w:numId w:val="14"/>
        </w:numPr>
        <w:ind w:left="607" w:right="85" w:hanging="237"/>
        <w:rPr>
          <w:rFonts w:cs="Times New Roman"/>
        </w:rPr>
      </w:pPr>
      <w:r w:rsidRPr="00F20C9F">
        <w:rPr>
          <w:rFonts w:cs="Times New Roman"/>
        </w:rPr>
        <w:t>Academic transcripts (translated into English if necessary)</w:t>
      </w:r>
    </w:p>
    <w:p w14:paraId="4B8A831A" w14:textId="77777777" w:rsidR="00F051B4" w:rsidRPr="00F20C9F" w:rsidRDefault="00000000">
      <w:pPr>
        <w:numPr>
          <w:ilvl w:val="0"/>
          <w:numId w:val="14"/>
        </w:numPr>
        <w:ind w:left="607" w:right="85" w:hanging="237"/>
        <w:rPr>
          <w:rFonts w:cs="Times New Roman"/>
        </w:rPr>
      </w:pPr>
      <w:r w:rsidRPr="00F20C9F">
        <w:rPr>
          <w:rFonts w:cs="Times New Roman"/>
        </w:rPr>
        <w:t>Standardized test scores (SAT/ACT for undergraduate, GRE/GMAT for graduate)</w:t>
      </w:r>
    </w:p>
    <w:p w14:paraId="1BD45F6E" w14:textId="77777777" w:rsidR="00F051B4" w:rsidRPr="00F20C9F" w:rsidRDefault="00000000">
      <w:pPr>
        <w:numPr>
          <w:ilvl w:val="0"/>
          <w:numId w:val="14"/>
        </w:numPr>
        <w:ind w:left="607" w:right="85" w:hanging="237"/>
        <w:rPr>
          <w:rFonts w:cs="Times New Roman"/>
        </w:rPr>
      </w:pPr>
      <w:r w:rsidRPr="00F20C9F">
        <w:rPr>
          <w:rFonts w:cs="Times New Roman"/>
        </w:rPr>
        <w:t>English proficiency test scores (TOEFL: 80+ or IELTS: 6.5+)</w:t>
      </w:r>
    </w:p>
    <w:p w14:paraId="3D5DB06A" w14:textId="77777777" w:rsidR="00F051B4" w:rsidRPr="00F20C9F" w:rsidRDefault="00000000">
      <w:pPr>
        <w:numPr>
          <w:ilvl w:val="0"/>
          <w:numId w:val="14"/>
        </w:numPr>
        <w:ind w:left="607" w:right="85" w:hanging="237"/>
        <w:rPr>
          <w:rFonts w:cs="Times New Roman"/>
        </w:rPr>
      </w:pPr>
      <w:r w:rsidRPr="00F20C9F">
        <w:rPr>
          <w:rFonts w:cs="Times New Roman"/>
        </w:rPr>
        <w:t>Statement of Purpose (SOP)</w:t>
      </w:r>
    </w:p>
    <w:p w14:paraId="4E45A7DA" w14:textId="77777777" w:rsidR="00F051B4" w:rsidRPr="00F20C9F" w:rsidRDefault="00000000">
      <w:pPr>
        <w:numPr>
          <w:ilvl w:val="0"/>
          <w:numId w:val="14"/>
        </w:numPr>
        <w:ind w:left="607" w:right="85" w:hanging="237"/>
        <w:rPr>
          <w:rFonts w:cs="Times New Roman"/>
        </w:rPr>
      </w:pPr>
      <w:r w:rsidRPr="00F20C9F">
        <w:rPr>
          <w:rFonts w:cs="Times New Roman"/>
        </w:rPr>
        <w:t>2-3 Letters of Recommendation</w:t>
      </w:r>
    </w:p>
    <w:p w14:paraId="61452BC3" w14:textId="77777777" w:rsidR="00F051B4" w:rsidRPr="00F20C9F" w:rsidRDefault="00000000">
      <w:pPr>
        <w:numPr>
          <w:ilvl w:val="0"/>
          <w:numId w:val="14"/>
        </w:numPr>
        <w:ind w:left="607" w:right="85" w:hanging="237"/>
        <w:rPr>
          <w:rFonts w:cs="Times New Roman"/>
        </w:rPr>
      </w:pPr>
      <w:r w:rsidRPr="00F20C9F">
        <w:rPr>
          <w:rFonts w:cs="Times New Roman"/>
        </w:rPr>
        <w:t>Resume/CV (primarily for graduate applicants)</w:t>
      </w:r>
    </w:p>
    <w:p w14:paraId="35ACC250" w14:textId="77777777" w:rsidR="00F051B4" w:rsidRPr="00F20C9F" w:rsidRDefault="00000000">
      <w:pPr>
        <w:numPr>
          <w:ilvl w:val="0"/>
          <w:numId w:val="14"/>
        </w:numPr>
        <w:ind w:left="607" w:right="85" w:hanging="237"/>
        <w:rPr>
          <w:rFonts w:cs="Times New Roman"/>
        </w:rPr>
      </w:pPr>
      <w:r w:rsidRPr="00F20C9F">
        <w:rPr>
          <w:rFonts w:cs="Times New Roman"/>
        </w:rPr>
        <w:t>Copy of passport bio page</w:t>
      </w:r>
    </w:p>
    <w:p w14:paraId="3FA7552C" w14:textId="77777777" w:rsidR="00F051B4" w:rsidRPr="00F20C9F" w:rsidRDefault="00000000">
      <w:pPr>
        <w:numPr>
          <w:ilvl w:val="0"/>
          <w:numId w:val="14"/>
        </w:numPr>
        <w:spacing w:after="444"/>
        <w:ind w:left="607" w:right="85" w:hanging="237"/>
        <w:rPr>
          <w:rFonts w:cs="Times New Roman"/>
        </w:rPr>
      </w:pPr>
      <w:r w:rsidRPr="00F20C9F">
        <w:rPr>
          <w:rFonts w:cs="Times New Roman"/>
        </w:rPr>
        <w:t>Proof of finances (most universities require this during application)</w:t>
      </w:r>
    </w:p>
    <w:p w14:paraId="117B5839" w14:textId="77777777" w:rsidR="00F051B4" w:rsidRPr="00445E60" w:rsidRDefault="00000000">
      <w:pPr>
        <w:pStyle w:val="Heading2"/>
        <w:ind w:left="613" w:hanging="628"/>
        <w:rPr>
          <w:rFonts w:cs="Times New Roman"/>
          <w:b/>
          <w:bCs/>
        </w:rPr>
      </w:pPr>
      <w:r w:rsidRPr="00445E60">
        <w:rPr>
          <w:rFonts w:cs="Times New Roman"/>
          <w:b/>
          <w:bCs/>
        </w:rPr>
        <w:t>I-20 Issuance</w:t>
      </w:r>
    </w:p>
    <w:p w14:paraId="43F43103" w14:textId="77777777" w:rsidR="00F051B4" w:rsidRPr="00F20C9F" w:rsidRDefault="00000000">
      <w:pPr>
        <w:spacing w:after="394"/>
        <w:ind w:right="85"/>
        <w:rPr>
          <w:rFonts w:cs="Times New Roman"/>
        </w:rPr>
      </w:pPr>
      <w:r w:rsidRPr="00F20C9F">
        <w:rPr>
          <w:rFonts w:cs="Times New Roman"/>
        </w:rPr>
        <w:t>Once admitted, students must provide additional documents for the university to issue the Form I-20:</w:t>
      </w:r>
    </w:p>
    <w:p w14:paraId="0A0923AC" w14:textId="77777777" w:rsidR="00F051B4" w:rsidRPr="00F20C9F" w:rsidRDefault="00000000">
      <w:pPr>
        <w:pStyle w:val="Heading3"/>
        <w:ind w:left="702" w:right="0" w:hanging="717"/>
        <w:rPr>
          <w:rFonts w:ascii="Times New Roman" w:hAnsi="Times New Roman" w:cs="Times New Roman"/>
        </w:rPr>
      </w:pPr>
      <w:r w:rsidRPr="00F20C9F">
        <w:rPr>
          <w:rFonts w:ascii="Times New Roman" w:hAnsi="Times New Roman" w:cs="Times New Roman"/>
        </w:rPr>
        <w:t>F-1 Visa Requirements</w:t>
      </w:r>
    </w:p>
    <w:p w14:paraId="1BAA4053" w14:textId="77777777" w:rsidR="00F051B4" w:rsidRPr="00F20C9F" w:rsidRDefault="00000000">
      <w:pPr>
        <w:numPr>
          <w:ilvl w:val="0"/>
          <w:numId w:val="15"/>
        </w:numPr>
        <w:ind w:left="607" w:right="85" w:hanging="237"/>
        <w:rPr>
          <w:rFonts w:cs="Times New Roman"/>
        </w:rPr>
      </w:pPr>
      <w:r w:rsidRPr="00F20C9F">
        <w:rPr>
          <w:rFonts w:cs="Times New Roman"/>
        </w:rPr>
        <w:t>Full-time enrollment: 12+ credits (undergraduate), 9+ credits (graduate)</w:t>
      </w:r>
    </w:p>
    <w:p w14:paraId="6D726486" w14:textId="77777777" w:rsidR="00F051B4" w:rsidRPr="00F20C9F" w:rsidRDefault="00000000">
      <w:pPr>
        <w:numPr>
          <w:ilvl w:val="0"/>
          <w:numId w:val="15"/>
        </w:numPr>
        <w:ind w:left="607" w:right="85" w:hanging="237"/>
        <w:rPr>
          <w:rFonts w:cs="Times New Roman"/>
        </w:rPr>
      </w:pPr>
      <w:r w:rsidRPr="00F20C9F">
        <w:rPr>
          <w:rFonts w:cs="Times New Roman"/>
        </w:rPr>
        <w:t>On-campus work allowed up to 20 hours/week during semesters</w:t>
      </w:r>
    </w:p>
    <w:p w14:paraId="5887679B" w14:textId="77777777" w:rsidR="00F051B4" w:rsidRPr="00F20C9F" w:rsidRDefault="00000000">
      <w:pPr>
        <w:numPr>
          <w:ilvl w:val="0"/>
          <w:numId w:val="15"/>
        </w:numPr>
        <w:ind w:left="607" w:right="85" w:hanging="237"/>
        <w:rPr>
          <w:rFonts w:cs="Times New Roman"/>
        </w:rPr>
      </w:pPr>
      <w:r w:rsidRPr="00F20C9F">
        <w:rPr>
          <w:rFonts w:cs="Times New Roman"/>
        </w:rPr>
        <w:lastRenderedPageBreak/>
        <w:t>Optional Practical Training (OPT): 12 months post-graduation; STEM fields eligible fora 24-month extension</w:t>
      </w:r>
    </w:p>
    <w:p w14:paraId="5D9E9A1F" w14:textId="77777777" w:rsidR="00F051B4" w:rsidRPr="00F20C9F" w:rsidRDefault="00000000">
      <w:pPr>
        <w:numPr>
          <w:ilvl w:val="0"/>
          <w:numId w:val="15"/>
        </w:numPr>
        <w:spacing w:after="444"/>
        <w:ind w:left="607" w:right="85" w:hanging="237"/>
        <w:rPr>
          <w:rFonts w:cs="Times New Roman"/>
        </w:rPr>
      </w:pPr>
      <w:r w:rsidRPr="00F20C9F">
        <w:rPr>
          <w:rFonts w:cs="Times New Roman"/>
        </w:rPr>
        <w:t>SEVIS compliance: must report changes in address, program, or institution</w:t>
      </w:r>
    </w:p>
    <w:p w14:paraId="288B77EC" w14:textId="77777777" w:rsidR="00F051B4" w:rsidRPr="00445E60" w:rsidRDefault="00000000">
      <w:pPr>
        <w:pStyle w:val="Heading2"/>
        <w:ind w:left="613" w:hanging="628"/>
        <w:rPr>
          <w:rFonts w:cs="Times New Roman"/>
          <w:b/>
          <w:bCs/>
        </w:rPr>
      </w:pPr>
      <w:r w:rsidRPr="00445E60">
        <w:rPr>
          <w:rFonts w:cs="Times New Roman"/>
          <w:b/>
          <w:bCs/>
        </w:rPr>
        <w:t>Travel Regulations</w:t>
      </w:r>
    </w:p>
    <w:p w14:paraId="0984585A" w14:textId="77777777" w:rsidR="00F051B4" w:rsidRPr="00F20C9F" w:rsidRDefault="00000000">
      <w:pPr>
        <w:numPr>
          <w:ilvl w:val="0"/>
          <w:numId w:val="16"/>
        </w:numPr>
        <w:ind w:left="607" w:right="85" w:hanging="237"/>
        <w:rPr>
          <w:rFonts w:cs="Times New Roman"/>
        </w:rPr>
      </w:pPr>
      <w:r w:rsidRPr="00F20C9F">
        <w:rPr>
          <w:rFonts w:cs="Times New Roman"/>
        </w:rPr>
        <w:t>Must carry a valid F-1 visa and a signed I-20 for re-entry to the U.S.</w:t>
      </w:r>
    </w:p>
    <w:p w14:paraId="353E3057" w14:textId="77777777" w:rsidR="00F051B4" w:rsidRPr="00F20C9F" w:rsidRDefault="00000000">
      <w:pPr>
        <w:numPr>
          <w:ilvl w:val="0"/>
          <w:numId w:val="16"/>
        </w:numPr>
        <w:ind w:left="607" w:right="85" w:hanging="237"/>
        <w:rPr>
          <w:rFonts w:cs="Times New Roman"/>
        </w:rPr>
      </w:pPr>
      <w:r w:rsidRPr="00F20C9F">
        <w:rPr>
          <w:rFonts w:cs="Times New Roman"/>
        </w:rPr>
        <w:t>Students may enter the U.S. up to 30 days before their program start date</w:t>
      </w:r>
    </w:p>
    <w:p w14:paraId="2DD14390" w14:textId="77777777" w:rsidR="00F051B4" w:rsidRPr="00445E60" w:rsidRDefault="00000000">
      <w:pPr>
        <w:pStyle w:val="Heading2"/>
        <w:ind w:left="613" w:hanging="628"/>
        <w:rPr>
          <w:rFonts w:cs="Times New Roman"/>
          <w:b/>
          <w:bCs/>
        </w:rPr>
      </w:pPr>
      <w:r w:rsidRPr="00445E60">
        <w:rPr>
          <w:rFonts w:cs="Times New Roman"/>
          <w:b/>
          <w:bCs/>
        </w:rPr>
        <w:t>F-1 Visa Required Documents</w:t>
      </w:r>
    </w:p>
    <w:p w14:paraId="5019A981" w14:textId="77777777" w:rsidR="00F051B4" w:rsidRPr="00F20C9F" w:rsidRDefault="00000000">
      <w:pPr>
        <w:ind w:right="85"/>
        <w:rPr>
          <w:rFonts w:cs="Times New Roman"/>
        </w:rPr>
      </w:pPr>
      <w:r w:rsidRPr="00F20C9F">
        <w:rPr>
          <w:rFonts w:cs="Times New Roman"/>
        </w:rPr>
        <w:t>During U.S. embassy visa interview, carry the following documents:</w:t>
      </w:r>
    </w:p>
    <w:p w14:paraId="1F4671F9" w14:textId="77777777" w:rsidR="00445E60" w:rsidRDefault="00445E60">
      <w:pPr>
        <w:numPr>
          <w:ilvl w:val="0"/>
          <w:numId w:val="17"/>
        </w:numPr>
        <w:ind w:right="85" w:hanging="296"/>
        <w:rPr>
          <w:rFonts w:cs="Times New Roman"/>
        </w:rPr>
        <w:sectPr w:rsidR="00445E60" w:rsidSect="006C4E4A">
          <w:footerReference w:type="default" r:id="rId16"/>
          <w:type w:val="continuous"/>
          <w:pgSz w:w="11906" w:h="16838"/>
          <w:pgMar w:top="1440" w:right="1440" w:bottom="1440" w:left="2160" w:header="720" w:footer="720" w:gutter="0"/>
          <w:pgNumType w:start="9"/>
          <w:cols w:space="720"/>
          <w:docGrid w:linePitch="326"/>
        </w:sectPr>
      </w:pPr>
    </w:p>
    <w:p w14:paraId="03888A91" w14:textId="77777777" w:rsidR="00F051B4" w:rsidRPr="00F20C9F" w:rsidRDefault="00000000">
      <w:pPr>
        <w:numPr>
          <w:ilvl w:val="0"/>
          <w:numId w:val="17"/>
        </w:numPr>
        <w:ind w:right="85" w:hanging="296"/>
        <w:rPr>
          <w:rFonts w:cs="Times New Roman"/>
        </w:rPr>
      </w:pPr>
      <w:r w:rsidRPr="00F20C9F">
        <w:rPr>
          <w:rFonts w:cs="Times New Roman"/>
        </w:rPr>
        <w:t>Valid passport (minimum 6 months validity beyond intended stay)</w:t>
      </w:r>
    </w:p>
    <w:p w14:paraId="283881D8" w14:textId="77777777" w:rsidR="00F051B4" w:rsidRPr="00F20C9F" w:rsidRDefault="00000000">
      <w:pPr>
        <w:numPr>
          <w:ilvl w:val="0"/>
          <w:numId w:val="17"/>
        </w:numPr>
        <w:ind w:right="85" w:hanging="296"/>
        <w:rPr>
          <w:rFonts w:cs="Times New Roman"/>
        </w:rPr>
      </w:pPr>
      <w:r w:rsidRPr="00F20C9F">
        <w:rPr>
          <w:rFonts w:cs="Times New Roman"/>
        </w:rPr>
        <w:t>Original I-20 form, signed by both institution and applicant</w:t>
      </w:r>
    </w:p>
    <w:p w14:paraId="1AD9F28B" w14:textId="77777777" w:rsidR="00F051B4" w:rsidRPr="00F20C9F" w:rsidRDefault="00000000">
      <w:pPr>
        <w:numPr>
          <w:ilvl w:val="0"/>
          <w:numId w:val="17"/>
        </w:numPr>
        <w:spacing w:after="215"/>
        <w:ind w:right="85" w:hanging="296"/>
        <w:rPr>
          <w:rFonts w:cs="Times New Roman"/>
        </w:rPr>
      </w:pPr>
      <w:r w:rsidRPr="00F20C9F">
        <w:rPr>
          <w:rFonts w:cs="Times New Roman"/>
        </w:rPr>
        <w:t>DS-160 confirmation page (with barcode)</w:t>
      </w:r>
    </w:p>
    <w:p w14:paraId="363A8561" w14:textId="77777777" w:rsidR="00F051B4" w:rsidRPr="00F20C9F" w:rsidRDefault="00000000">
      <w:pPr>
        <w:numPr>
          <w:ilvl w:val="0"/>
          <w:numId w:val="17"/>
        </w:numPr>
        <w:ind w:right="85" w:hanging="296"/>
        <w:rPr>
          <w:rFonts w:cs="Times New Roman"/>
        </w:rPr>
      </w:pPr>
      <w:r w:rsidRPr="00F20C9F">
        <w:rPr>
          <w:rFonts w:cs="Times New Roman"/>
        </w:rPr>
        <w:t>SEVIS fee receipt ($350)</w:t>
      </w:r>
    </w:p>
    <w:p w14:paraId="7E1BADA1" w14:textId="77777777" w:rsidR="00F051B4" w:rsidRPr="00F20C9F" w:rsidRDefault="00000000">
      <w:pPr>
        <w:numPr>
          <w:ilvl w:val="0"/>
          <w:numId w:val="17"/>
        </w:numPr>
        <w:ind w:right="85" w:hanging="296"/>
        <w:rPr>
          <w:rFonts w:cs="Times New Roman"/>
        </w:rPr>
      </w:pPr>
      <w:r w:rsidRPr="00F20C9F">
        <w:rPr>
          <w:rFonts w:cs="Times New Roman"/>
        </w:rPr>
        <w:t>Visa appointment confirmation page</w:t>
      </w:r>
    </w:p>
    <w:p w14:paraId="06E10010" w14:textId="77777777" w:rsidR="00F051B4" w:rsidRPr="00F20C9F" w:rsidRDefault="00000000">
      <w:pPr>
        <w:numPr>
          <w:ilvl w:val="0"/>
          <w:numId w:val="17"/>
        </w:numPr>
        <w:ind w:right="85" w:hanging="296"/>
        <w:rPr>
          <w:rFonts w:cs="Times New Roman"/>
        </w:rPr>
      </w:pPr>
      <w:r w:rsidRPr="00F20C9F">
        <w:rPr>
          <w:rFonts w:cs="Times New Roman"/>
        </w:rPr>
        <w:t>Financial documents (must match I-20 estimates)</w:t>
      </w:r>
    </w:p>
    <w:p w14:paraId="00CC21FC" w14:textId="77777777" w:rsidR="00F051B4" w:rsidRPr="00F20C9F" w:rsidRDefault="00000000">
      <w:pPr>
        <w:numPr>
          <w:ilvl w:val="0"/>
          <w:numId w:val="17"/>
        </w:numPr>
        <w:ind w:right="85" w:hanging="296"/>
        <w:rPr>
          <w:rFonts w:cs="Times New Roman"/>
        </w:rPr>
      </w:pPr>
      <w:r w:rsidRPr="00F20C9F">
        <w:rPr>
          <w:rFonts w:cs="Times New Roman"/>
        </w:rPr>
        <w:t>Academic records (transcripts and certificates)</w:t>
      </w:r>
    </w:p>
    <w:p w14:paraId="32406E8E" w14:textId="77777777" w:rsidR="00F051B4" w:rsidRPr="00F20C9F" w:rsidRDefault="00000000">
      <w:pPr>
        <w:numPr>
          <w:ilvl w:val="0"/>
          <w:numId w:val="17"/>
        </w:numPr>
        <w:ind w:right="85" w:hanging="296"/>
        <w:rPr>
          <w:rFonts w:cs="Times New Roman"/>
        </w:rPr>
      </w:pPr>
      <w:r w:rsidRPr="00F20C9F">
        <w:rPr>
          <w:rFonts w:cs="Times New Roman"/>
        </w:rPr>
        <w:t>University admission letter</w:t>
      </w:r>
    </w:p>
    <w:p w14:paraId="6CDE054B" w14:textId="77777777" w:rsidR="00F051B4" w:rsidRPr="00F20C9F" w:rsidRDefault="00000000">
      <w:pPr>
        <w:numPr>
          <w:ilvl w:val="0"/>
          <w:numId w:val="17"/>
        </w:numPr>
        <w:spacing w:after="444"/>
        <w:ind w:right="85" w:hanging="296"/>
        <w:rPr>
          <w:rFonts w:cs="Times New Roman"/>
        </w:rPr>
      </w:pPr>
      <w:r w:rsidRPr="00F20C9F">
        <w:rPr>
          <w:rFonts w:cs="Times New Roman"/>
        </w:rPr>
        <w:t>Proof of strong ties to Nepal (e.g., property documents, family affidavits)</w:t>
      </w:r>
    </w:p>
    <w:p w14:paraId="6C8F1A85" w14:textId="77777777" w:rsidR="00445E60" w:rsidRDefault="00445E60">
      <w:pPr>
        <w:pStyle w:val="Heading2"/>
        <w:ind w:left="613" w:hanging="628"/>
        <w:rPr>
          <w:rFonts w:cs="Times New Roman"/>
          <w:b/>
          <w:bCs/>
        </w:rPr>
        <w:sectPr w:rsidR="00445E60" w:rsidSect="00445E60">
          <w:type w:val="continuous"/>
          <w:pgSz w:w="11906" w:h="16838"/>
          <w:pgMar w:top="1440" w:right="1440" w:bottom="1440" w:left="2160" w:header="720" w:footer="720" w:gutter="0"/>
          <w:pgNumType w:start="0"/>
          <w:cols w:num="2" w:space="720"/>
          <w:titlePg/>
        </w:sectPr>
      </w:pPr>
    </w:p>
    <w:p w14:paraId="1C7DED12" w14:textId="77777777" w:rsidR="00F051B4" w:rsidRPr="00445E60" w:rsidRDefault="00000000">
      <w:pPr>
        <w:pStyle w:val="Heading2"/>
        <w:ind w:left="613" w:hanging="628"/>
        <w:rPr>
          <w:rFonts w:cs="Times New Roman"/>
          <w:b/>
          <w:bCs/>
        </w:rPr>
      </w:pPr>
      <w:r w:rsidRPr="00445E60">
        <w:rPr>
          <w:rFonts w:cs="Times New Roman"/>
          <w:b/>
          <w:bCs/>
        </w:rPr>
        <w:t>Visa Application Steps</w:t>
      </w:r>
    </w:p>
    <w:p w14:paraId="25FC8D1A" w14:textId="77777777" w:rsidR="00F051B4" w:rsidRPr="00F20C9F" w:rsidRDefault="00000000">
      <w:pPr>
        <w:spacing w:after="215"/>
        <w:ind w:right="85"/>
        <w:rPr>
          <w:rFonts w:cs="Times New Roman"/>
        </w:rPr>
      </w:pPr>
      <w:r w:rsidRPr="00F20C9F">
        <w:rPr>
          <w:rFonts w:cs="Times New Roman"/>
        </w:rPr>
        <w:t>To apply for an F-1 visa, follow these sequential steps:</w:t>
      </w:r>
    </w:p>
    <w:p w14:paraId="64BDF5CF" w14:textId="77777777" w:rsidR="00F051B4" w:rsidRPr="00F20C9F" w:rsidRDefault="00000000">
      <w:pPr>
        <w:numPr>
          <w:ilvl w:val="0"/>
          <w:numId w:val="18"/>
        </w:numPr>
        <w:ind w:right="85" w:hanging="296"/>
        <w:rPr>
          <w:rFonts w:cs="Times New Roman"/>
        </w:rPr>
      </w:pPr>
      <w:r w:rsidRPr="00F20C9F">
        <w:rPr>
          <w:rFonts w:cs="Times New Roman"/>
        </w:rPr>
        <w:t xml:space="preserve">Complete the DS-160 form at </w:t>
      </w:r>
      <w:hyperlink r:id="rId17">
        <w:r w:rsidR="00F051B4" w:rsidRPr="00F20C9F">
          <w:rPr>
            <w:rFonts w:cs="Times New Roman"/>
          </w:rPr>
          <w:t>CEAC</w:t>
        </w:r>
      </w:hyperlink>
    </w:p>
    <w:p w14:paraId="668BFE75" w14:textId="77777777" w:rsidR="00F051B4" w:rsidRPr="00F20C9F" w:rsidRDefault="00000000">
      <w:pPr>
        <w:numPr>
          <w:ilvl w:val="0"/>
          <w:numId w:val="18"/>
        </w:numPr>
        <w:spacing w:after="215"/>
        <w:ind w:right="85" w:hanging="296"/>
        <w:rPr>
          <w:rFonts w:cs="Times New Roman"/>
        </w:rPr>
      </w:pPr>
      <w:r w:rsidRPr="00F20C9F">
        <w:rPr>
          <w:rFonts w:cs="Times New Roman"/>
        </w:rPr>
        <w:t>Pay the MRV visa fee ($185) through any Commercial Bank (Category ’A’)</w:t>
      </w:r>
    </w:p>
    <w:p w14:paraId="23ADBCCD" w14:textId="77777777" w:rsidR="00F051B4" w:rsidRPr="00F20C9F" w:rsidRDefault="00000000">
      <w:pPr>
        <w:numPr>
          <w:ilvl w:val="0"/>
          <w:numId w:val="18"/>
        </w:numPr>
        <w:spacing w:after="221"/>
        <w:ind w:right="85" w:hanging="296"/>
        <w:rPr>
          <w:rFonts w:cs="Times New Roman"/>
        </w:rPr>
      </w:pPr>
      <w:r w:rsidRPr="00F20C9F">
        <w:rPr>
          <w:rFonts w:cs="Times New Roman"/>
        </w:rPr>
        <w:t xml:space="preserve">Schedule visa interview via </w:t>
      </w:r>
      <w:hyperlink r:id="rId18">
        <w:r w:rsidR="00F051B4" w:rsidRPr="00F20C9F">
          <w:rPr>
            <w:rFonts w:cs="Times New Roman"/>
          </w:rPr>
          <w:t>us travel docs</w:t>
        </w:r>
      </w:hyperlink>
    </w:p>
    <w:p w14:paraId="5B30C655" w14:textId="77777777" w:rsidR="00F051B4" w:rsidRPr="00F20C9F" w:rsidRDefault="00000000">
      <w:pPr>
        <w:numPr>
          <w:ilvl w:val="0"/>
          <w:numId w:val="18"/>
        </w:numPr>
        <w:spacing w:after="0" w:line="419" w:lineRule="auto"/>
        <w:ind w:right="85" w:hanging="296"/>
        <w:rPr>
          <w:rFonts w:cs="Times New Roman"/>
        </w:rPr>
      </w:pPr>
      <w:r w:rsidRPr="00F20C9F">
        <w:rPr>
          <w:rFonts w:cs="Times New Roman"/>
        </w:rPr>
        <w:t xml:space="preserve">Pay the SEVIS fee ($350) online at </w:t>
      </w:r>
      <w:hyperlink r:id="rId19">
        <w:r w:rsidR="00F051B4" w:rsidRPr="00F20C9F">
          <w:rPr>
            <w:rFonts w:cs="Times New Roman"/>
          </w:rPr>
          <w:t xml:space="preserve">I-901 </w:t>
        </w:r>
      </w:hyperlink>
      <w:r w:rsidRPr="00F20C9F">
        <w:rPr>
          <w:rFonts w:cs="Times New Roman"/>
        </w:rPr>
        <w:t>5. Attend interview at the U.S. Embassy in Kathmandu</w:t>
      </w:r>
    </w:p>
    <w:p w14:paraId="79359E1E" w14:textId="77777777" w:rsidR="00F051B4" w:rsidRPr="00F20C9F" w:rsidRDefault="00000000">
      <w:pPr>
        <w:numPr>
          <w:ilvl w:val="1"/>
          <w:numId w:val="18"/>
        </w:numPr>
        <w:spacing w:after="215"/>
        <w:ind w:left="1539" w:right="85" w:hanging="237"/>
        <w:rPr>
          <w:rFonts w:cs="Times New Roman"/>
        </w:rPr>
      </w:pPr>
      <w:r w:rsidRPr="00F20C9F">
        <w:rPr>
          <w:rFonts w:cs="Times New Roman"/>
        </w:rPr>
        <w:t>Common interview questions include:</w:t>
      </w:r>
    </w:p>
    <w:p w14:paraId="18FFCCAD" w14:textId="77777777" w:rsidR="00F051B4" w:rsidRPr="00F20C9F" w:rsidRDefault="00000000">
      <w:pPr>
        <w:numPr>
          <w:ilvl w:val="1"/>
          <w:numId w:val="18"/>
        </w:numPr>
        <w:spacing w:after="221"/>
        <w:ind w:left="1539" w:right="85" w:hanging="237"/>
        <w:rPr>
          <w:rFonts w:cs="Times New Roman"/>
        </w:rPr>
      </w:pPr>
      <w:r w:rsidRPr="00F20C9F">
        <w:rPr>
          <w:rFonts w:cs="Times New Roman"/>
        </w:rPr>
        <w:t>Why did student choose this university?</w:t>
      </w:r>
    </w:p>
    <w:p w14:paraId="285BD25B" w14:textId="77777777" w:rsidR="00F051B4" w:rsidRPr="00F20C9F" w:rsidRDefault="00000000">
      <w:pPr>
        <w:numPr>
          <w:ilvl w:val="1"/>
          <w:numId w:val="18"/>
        </w:numPr>
        <w:spacing w:after="221"/>
        <w:ind w:left="1539" w:right="85" w:hanging="237"/>
        <w:rPr>
          <w:rFonts w:cs="Times New Roman"/>
        </w:rPr>
      </w:pPr>
      <w:r w:rsidRPr="00F20C9F">
        <w:rPr>
          <w:rFonts w:cs="Times New Roman"/>
        </w:rPr>
        <w:t>How will student finance their education?</w:t>
      </w:r>
    </w:p>
    <w:p w14:paraId="65A1A7CD" w14:textId="77777777" w:rsidR="00F051B4" w:rsidRPr="00F20C9F" w:rsidRDefault="00000000">
      <w:pPr>
        <w:numPr>
          <w:ilvl w:val="1"/>
          <w:numId w:val="18"/>
        </w:numPr>
        <w:ind w:left="1539" w:right="85" w:hanging="237"/>
        <w:rPr>
          <w:rFonts w:cs="Times New Roman"/>
        </w:rPr>
      </w:pPr>
      <w:r w:rsidRPr="00F20C9F">
        <w:rPr>
          <w:rFonts w:cs="Times New Roman"/>
        </w:rPr>
        <w:t>What are the student plans after graduation?</w:t>
      </w:r>
    </w:p>
    <w:p w14:paraId="05AF4CE7" w14:textId="77777777" w:rsidR="00F051B4" w:rsidRPr="00F20C9F" w:rsidRDefault="00000000">
      <w:pPr>
        <w:spacing w:after="214"/>
        <w:ind w:left="299" w:right="85"/>
        <w:rPr>
          <w:rFonts w:cs="Times New Roman"/>
        </w:rPr>
      </w:pPr>
      <w:r w:rsidRPr="00F20C9F">
        <w:rPr>
          <w:rFonts w:cs="Times New Roman"/>
        </w:rPr>
        <w:t>6. Visa Decision:</w:t>
      </w:r>
    </w:p>
    <w:p w14:paraId="3125DCD6" w14:textId="77777777" w:rsidR="00F051B4" w:rsidRPr="00F20C9F" w:rsidRDefault="00000000">
      <w:pPr>
        <w:numPr>
          <w:ilvl w:val="0"/>
          <w:numId w:val="19"/>
        </w:numPr>
        <w:spacing w:after="221"/>
        <w:ind w:right="43" w:hanging="201"/>
        <w:rPr>
          <w:rFonts w:cs="Times New Roman"/>
        </w:rPr>
      </w:pPr>
      <w:r w:rsidRPr="00F20C9F">
        <w:rPr>
          <w:rFonts w:cs="Times New Roman"/>
        </w:rPr>
        <w:t>Approved: Passport with visa returned in 3-–5 working days</w:t>
      </w:r>
    </w:p>
    <w:p w14:paraId="1495C9F2" w14:textId="337299B3" w:rsidR="00F051B4" w:rsidRPr="00F20C9F" w:rsidRDefault="00000000">
      <w:pPr>
        <w:numPr>
          <w:ilvl w:val="0"/>
          <w:numId w:val="19"/>
        </w:numPr>
        <w:spacing w:after="39"/>
        <w:ind w:right="43" w:hanging="201"/>
        <w:rPr>
          <w:rFonts w:cs="Times New Roman"/>
        </w:rPr>
      </w:pPr>
      <w:r w:rsidRPr="00F20C9F">
        <w:rPr>
          <w:rFonts w:cs="Times New Roman"/>
        </w:rPr>
        <w:t xml:space="preserve">Denied: Students will receive a </w:t>
      </w:r>
      <w:r w:rsidR="00E42A95" w:rsidRPr="00F20C9F">
        <w:rPr>
          <w:rFonts w:cs="Times New Roman"/>
        </w:rPr>
        <w:t>214(b)-refusal</w:t>
      </w:r>
      <w:r w:rsidRPr="00F20C9F">
        <w:rPr>
          <w:rFonts w:cs="Times New Roman"/>
        </w:rPr>
        <w:t xml:space="preserve"> notice; reapplication is possible, but must address the reasons for denial. Students can use same SEVIS up</w:t>
      </w:r>
      <w:r w:rsidR="00E42A95" w:rsidRPr="00F20C9F">
        <w:rPr>
          <w:rFonts w:cs="Times New Roman"/>
        </w:rPr>
        <w:t xml:space="preserve"> </w:t>
      </w:r>
      <w:r w:rsidRPr="00F20C9F">
        <w:rPr>
          <w:rFonts w:cs="Times New Roman"/>
        </w:rPr>
        <w:t>to 3 times.</w:t>
      </w:r>
    </w:p>
    <w:p w14:paraId="51711856" w14:textId="77777777" w:rsidR="00F051B4" w:rsidRPr="00F20C9F" w:rsidRDefault="00000000">
      <w:pPr>
        <w:pStyle w:val="Heading3"/>
        <w:ind w:left="702" w:right="0" w:hanging="717"/>
        <w:rPr>
          <w:rFonts w:ascii="Times New Roman" w:hAnsi="Times New Roman" w:cs="Times New Roman"/>
        </w:rPr>
      </w:pPr>
      <w:r w:rsidRPr="00F20C9F">
        <w:rPr>
          <w:rFonts w:ascii="Times New Roman" w:hAnsi="Times New Roman" w:cs="Times New Roman"/>
        </w:rPr>
        <w:lastRenderedPageBreak/>
        <w:t>Requirements for Study in USA</w:t>
      </w:r>
    </w:p>
    <w:p w14:paraId="0DE5CD45" w14:textId="77777777" w:rsidR="00445E60" w:rsidRDefault="00445E60">
      <w:pPr>
        <w:spacing w:after="188" w:line="259" w:lineRule="auto"/>
        <w:ind w:left="-5" w:right="0"/>
        <w:jc w:val="left"/>
        <w:rPr>
          <w:rFonts w:cs="Times New Roman"/>
        </w:rPr>
        <w:sectPr w:rsidR="00445E60" w:rsidSect="006C4E4A">
          <w:type w:val="continuous"/>
          <w:pgSz w:w="11906" w:h="16838"/>
          <w:pgMar w:top="1440" w:right="1440" w:bottom="1440" w:left="2160" w:header="720" w:footer="720" w:gutter="0"/>
          <w:pgNumType w:start="14"/>
          <w:cols w:space="720"/>
          <w:titlePg/>
        </w:sectPr>
      </w:pPr>
    </w:p>
    <w:p w14:paraId="7ABF89C2" w14:textId="77777777" w:rsidR="00F051B4" w:rsidRPr="00F20C9F" w:rsidRDefault="00000000">
      <w:pPr>
        <w:spacing w:after="188" w:line="259" w:lineRule="auto"/>
        <w:ind w:left="-5" w:right="0"/>
        <w:jc w:val="left"/>
        <w:rPr>
          <w:rFonts w:cs="Times New Roman"/>
        </w:rPr>
      </w:pPr>
      <w:r w:rsidRPr="00445E60">
        <w:rPr>
          <w:rFonts w:cs="Times New Roman"/>
          <w:u w:val="single"/>
        </w:rPr>
        <w:t>Bachelors</w:t>
      </w:r>
      <w:r w:rsidRPr="00F20C9F">
        <w:rPr>
          <w:rFonts w:cs="Times New Roman"/>
        </w:rPr>
        <w:t>:</w:t>
      </w:r>
    </w:p>
    <w:p w14:paraId="2114D49C" w14:textId="77777777" w:rsidR="00F051B4" w:rsidRPr="00F20C9F" w:rsidRDefault="00000000">
      <w:pPr>
        <w:numPr>
          <w:ilvl w:val="0"/>
          <w:numId w:val="20"/>
        </w:numPr>
        <w:ind w:left="571" w:right="85" w:hanging="201"/>
        <w:rPr>
          <w:rFonts w:cs="Times New Roman"/>
        </w:rPr>
      </w:pPr>
      <w:r w:rsidRPr="00F20C9F">
        <w:rPr>
          <w:rFonts w:cs="Times New Roman"/>
        </w:rPr>
        <w:t>Completion of 12 years of schooling (10+2 or equivalent)</w:t>
      </w:r>
    </w:p>
    <w:p w14:paraId="372D2556" w14:textId="77777777" w:rsidR="00F051B4" w:rsidRPr="00F20C9F" w:rsidRDefault="00000000">
      <w:pPr>
        <w:numPr>
          <w:ilvl w:val="0"/>
          <w:numId w:val="20"/>
        </w:numPr>
        <w:ind w:left="571" w:right="85" w:hanging="201"/>
        <w:rPr>
          <w:rFonts w:cs="Times New Roman"/>
        </w:rPr>
      </w:pPr>
      <w:r w:rsidRPr="00F20C9F">
        <w:rPr>
          <w:rFonts w:cs="Times New Roman"/>
        </w:rPr>
        <w:t>Academic transcripts and certificates</w:t>
      </w:r>
    </w:p>
    <w:p w14:paraId="59FE24B7" w14:textId="77777777" w:rsidR="00F051B4" w:rsidRPr="00F20C9F" w:rsidRDefault="00000000">
      <w:pPr>
        <w:numPr>
          <w:ilvl w:val="0"/>
          <w:numId w:val="20"/>
        </w:numPr>
        <w:ind w:left="571" w:right="85" w:hanging="201"/>
        <w:rPr>
          <w:rFonts w:cs="Times New Roman"/>
        </w:rPr>
      </w:pPr>
      <w:r w:rsidRPr="00F20C9F">
        <w:rPr>
          <w:rFonts w:cs="Times New Roman"/>
        </w:rPr>
        <w:t>English proficiency (TOEFL/IELTS/PTE)</w:t>
      </w:r>
    </w:p>
    <w:p w14:paraId="05D35D78" w14:textId="77777777" w:rsidR="00F051B4" w:rsidRPr="00F20C9F" w:rsidRDefault="00000000">
      <w:pPr>
        <w:numPr>
          <w:ilvl w:val="0"/>
          <w:numId w:val="20"/>
        </w:numPr>
        <w:ind w:left="571" w:right="85" w:hanging="201"/>
        <w:rPr>
          <w:rFonts w:cs="Times New Roman"/>
        </w:rPr>
      </w:pPr>
      <w:r w:rsidRPr="00F20C9F">
        <w:rPr>
          <w:rFonts w:cs="Times New Roman"/>
        </w:rPr>
        <w:t>SAT/ACT (for some universities)</w:t>
      </w:r>
    </w:p>
    <w:p w14:paraId="18B58808" w14:textId="77777777" w:rsidR="00F051B4" w:rsidRPr="00F20C9F" w:rsidRDefault="00000000">
      <w:pPr>
        <w:numPr>
          <w:ilvl w:val="0"/>
          <w:numId w:val="20"/>
        </w:numPr>
        <w:ind w:left="571" w:right="85" w:hanging="201"/>
        <w:rPr>
          <w:rFonts w:cs="Times New Roman"/>
        </w:rPr>
      </w:pPr>
      <w:r w:rsidRPr="00F20C9F">
        <w:rPr>
          <w:rFonts w:cs="Times New Roman"/>
        </w:rPr>
        <w:t>Statement of Purpose (SOP)</w:t>
      </w:r>
    </w:p>
    <w:p w14:paraId="073060AB" w14:textId="77777777" w:rsidR="00F051B4" w:rsidRPr="00F20C9F" w:rsidRDefault="00000000">
      <w:pPr>
        <w:numPr>
          <w:ilvl w:val="0"/>
          <w:numId w:val="20"/>
        </w:numPr>
        <w:ind w:left="571" w:right="85" w:hanging="201"/>
        <w:rPr>
          <w:rFonts w:cs="Times New Roman"/>
        </w:rPr>
      </w:pPr>
      <w:r w:rsidRPr="00F20C9F">
        <w:rPr>
          <w:rFonts w:cs="Times New Roman"/>
        </w:rPr>
        <w:t>Letters of Recommendation</w:t>
      </w:r>
    </w:p>
    <w:p w14:paraId="65F937B7" w14:textId="77777777" w:rsidR="00F051B4" w:rsidRPr="00F20C9F" w:rsidRDefault="00000000">
      <w:pPr>
        <w:numPr>
          <w:ilvl w:val="0"/>
          <w:numId w:val="20"/>
        </w:numPr>
        <w:ind w:left="571" w:right="85" w:hanging="201"/>
        <w:rPr>
          <w:rFonts w:cs="Times New Roman"/>
        </w:rPr>
      </w:pPr>
      <w:r w:rsidRPr="00F20C9F">
        <w:rPr>
          <w:rFonts w:cs="Times New Roman"/>
        </w:rPr>
        <w:t>Financial documents</w:t>
      </w:r>
    </w:p>
    <w:p w14:paraId="24DB5F25" w14:textId="77777777" w:rsidR="00F051B4" w:rsidRPr="00F20C9F" w:rsidRDefault="00000000">
      <w:pPr>
        <w:spacing w:after="188" w:line="259" w:lineRule="auto"/>
        <w:ind w:left="-5" w:right="0"/>
        <w:jc w:val="left"/>
        <w:rPr>
          <w:rFonts w:cs="Times New Roman"/>
        </w:rPr>
      </w:pPr>
      <w:r w:rsidRPr="00445E60">
        <w:rPr>
          <w:rFonts w:cs="Times New Roman"/>
          <w:u w:val="single"/>
        </w:rPr>
        <w:t>Masters</w:t>
      </w:r>
      <w:r w:rsidRPr="00F20C9F">
        <w:rPr>
          <w:rFonts w:cs="Times New Roman"/>
        </w:rPr>
        <w:t>:</w:t>
      </w:r>
    </w:p>
    <w:p w14:paraId="0EDDC4FE" w14:textId="77777777" w:rsidR="00F051B4" w:rsidRPr="00F20C9F" w:rsidRDefault="00000000">
      <w:pPr>
        <w:numPr>
          <w:ilvl w:val="0"/>
          <w:numId w:val="20"/>
        </w:numPr>
        <w:ind w:left="571" w:right="85" w:hanging="201"/>
        <w:rPr>
          <w:rFonts w:cs="Times New Roman"/>
        </w:rPr>
      </w:pPr>
      <w:r w:rsidRPr="00F20C9F">
        <w:rPr>
          <w:rFonts w:cs="Times New Roman"/>
        </w:rPr>
        <w:t>Bachelor’s degree (16 years of education)</w:t>
      </w:r>
    </w:p>
    <w:p w14:paraId="6CDB00BD" w14:textId="77777777" w:rsidR="00F051B4" w:rsidRPr="00F20C9F" w:rsidRDefault="00000000">
      <w:pPr>
        <w:numPr>
          <w:ilvl w:val="0"/>
          <w:numId w:val="20"/>
        </w:numPr>
        <w:ind w:left="571" w:right="85" w:hanging="201"/>
        <w:rPr>
          <w:rFonts w:cs="Times New Roman"/>
        </w:rPr>
      </w:pPr>
      <w:r w:rsidRPr="00F20C9F">
        <w:rPr>
          <w:rFonts w:cs="Times New Roman"/>
        </w:rPr>
        <w:t>Academic transcripts and certificates</w:t>
      </w:r>
    </w:p>
    <w:p w14:paraId="28B842E8" w14:textId="77777777" w:rsidR="00F051B4" w:rsidRPr="00F20C9F" w:rsidRDefault="00000000">
      <w:pPr>
        <w:numPr>
          <w:ilvl w:val="0"/>
          <w:numId w:val="20"/>
        </w:numPr>
        <w:ind w:left="571" w:right="85" w:hanging="201"/>
        <w:rPr>
          <w:rFonts w:cs="Times New Roman"/>
        </w:rPr>
      </w:pPr>
      <w:r w:rsidRPr="00F20C9F">
        <w:rPr>
          <w:rFonts w:cs="Times New Roman"/>
        </w:rPr>
        <w:t>English proficiency (TOEFL/IELTS/PTE)</w:t>
      </w:r>
    </w:p>
    <w:p w14:paraId="3FEB75A7" w14:textId="77777777" w:rsidR="00F051B4" w:rsidRPr="00F20C9F" w:rsidRDefault="00000000">
      <w:pPr>
        <w:numPr>
          <w:ilvl w:val="0"/>
          <w:numId w:val="20"/>
        </w:numPr>
        <w:ind w:left="571" w:right="85" w:hanging="201"/>
        <w:rPr>
          <w:rFonts w:cs="Times New Roman"/>
        </w:rPr>
      </w:pPr>
      <w:r w:rsidRPr="00F20C9F">
        <w:rPr>
          <w:rFonts w:cs="Times New Roman"/>
        </w:rPr>
        <w:t>GRE/GMAT (for some programs)</w:t>
      </w:r>
    </w:p>
    <w:p w14:paraId="470D6A6C" w14:textId="77777777" w:rsidR="00F051B4" w:rsidRPr="00F20C9F" w:rsidRDefault="00000000">
      <w:pPr>
        <w:numPr>
          <w:ilvl w:val="0"/>
          <w:numId w:val="20"/>
        </w:numPr>
        <w:ind w:left="571" w:right="85" w:hanging="201"/>
        <w:rPr>
          <w:rFonts w:cs="Times New Roman"/>
        </w:rPr>
      </w:pPr>
      <w:r w:rsidRPr="00F20C9F">
        <w:rPr>
          <w:rFonts w:cs="Times New Roman"/>
        </w:rPr>
        <w:t>Statement of Purpose (SOP)</w:t>
      </w:r>
    </w:p>
    <w:p w14:paraId="68B89A82" w14:textId="77777777" w:rsidR="00F051B4" w:rsidRPr="00F20C9F" w:rsidRDefault="00000000">
      <w:pPr>
        <w:numPr>
          <w:ilvl w:val="0"/>
          <w:numId w:val="20"/>
        </w:numPr>
        <w:ind w:left="571" w:right="85" w:hanging="201"/>
        <w:rPr>
          <w:rFonts w:cs="Times New Roman"/>
        </w:rPr>
      </w:pPr>
      <w:r w:rsidRPr="00F20C9F">
        <w:rPr>
          <w:rFonts w:cs="Times New Roman"/>
        </w:rPr>
        <w:t>Letters of Recommendation</w:t>
      </w:r>
    </w:p>
    <w:p w14:paraId="0D0C4EF0" w14:textId="77777777" w:rsidR="00F051B4" w:rsidRPr="00F20C9F" w:rsidRDefault="00000000">
      <w:pPr>
        <w:numPr>
          <w:ilvl w:val="0"/>
          <w:numId w:val="20"/>
        </w:numPr>
        <w:ind w:left="571" w:right="85" w:hanging="201"/>
        <w:rPr>
          <w:rFonts w:cs="Times New Roman"/>
        </w:rPr>
      </w:pPr>
      <w:r w:rsidRPr="00F20C9F">
        <w:rPr>
          <w:rFonts w:cs="Times New Roman"/>
        </w:rPr>
        <w:t>Resume/CV</w:t>
      </w:r>
    </w:p>
    <w:p w14:paraId="2C3CFB45" w14:textId="77777777" w:rsidR="00F051B4" w:rsidRPr="00F20C9F" w:rsidRDefault="00000000">
      <w:pPr>
        <w:numPr>
          <w:ilvl w:val="0"/>
          <w:numId w:val="20"/>
        </w:numPr>
        <w:spacing w:after="402"/>
        <w:ind w:left="571" w:right="85" w:hanging="201"/>
        <w:rPr>
          <w:rFonts w:cs="Times New Roman"/>
        </w:rPr>
      </w:pPr>
      <w:r w:rsidRPr="00F20C9F">
        <w:rPr>
          <w:rFonts w:cs="Times New Roman"/>
        </w:rPr>
        <w:t>Financial documents</w:t>
      </w:r>
    </w:p>
    <w:p w14:paraId="44008E08" w14:textId="77777777" w:rsidR="00445E60" w:rsidRDefault="00445E60">
      <w:pPr>
        <w:pStyle w:val="Heading3"/>
        <w:ind w:left="702" w:right="0" w:hanging="717"/>
        <w:rPr>
          <w:rFonts w:ascii="Times New Roman" w:hAnsi="Times New Roman" w:cs="Times New Roman"/>
        </w:rPr>
        <w:sectPr w:rsidR="00445E60" w:rsidSect="00445E60">
          <w:type w:val="continuous"/>
          <w:pgSz w:w="11906" w:h="16838"/>
          <w:pgMar w:top="1440" w:right="1440" w:bottom="1440" w:left="2160" w:header="720" w:footer="720" w:gutter="0"/>
          <w:pgNumType w:start="0"/>
          <w:cols w:num="2" w:space="720"/>
          <w:titlePg/>
        </w:sectPr>
      </w:pPr>
    </w:p>
    <w:p w14:paraId="3A8054BE" w14:textId="77777777" w:rsidR="00F051B4" w:rsidRPr="00F20C9F" w:rsidRDefault="00000000">
      <w:pPr>
        <w:pStyle w:val="Heading3"/>
        <w:ind w:left="702" w:right="0" w:hanging="717"/>
        <w:rPr>
          <w:rFonts w:ascii="Times New Roman" w:hAnsi="Times New Roman" w:cs="Times New Roman"/>
        </w:rPr>
      </w:pPr>
      <w:r w:rsidRPr="00F20C9F">
        <w:rPr>
          <w:rFonts w:ascii="Times New Roman" w:hAnsi="Times New Roman" w:cs="Times New Roman"/>
        </w:rPr>
        <w:t>Documentation</w:t>
      </w:r>
    </w:p>
    <w:p w14:paraId="683FCC38" w14:textId="77777777" w:rsidR="00F051B4" w:rsidRPr="00F20C9F" w:rsidRDefault="00000000">
      <w:pPr>
        <w:numPr>
          <w:ilvl w:val="0"/>
          <w:numId w:val="21"/>
        </w:numPr>
        <w:ind w:left="571" w:right="85" w:hanging="201"/>
        <w:rPr>
          <w:rFonts w:cs="Times New Roman"/>
        </w:rPr>
      </w:pPr>
      <w:r w:rsidRPr="00F20C9F">
        <w:rPr>
          <w:rFonts w:cs="Times New Roman"/>
        </w:rPr>
        <w:t>Academic certificates and transcripts</w:t>
      </w:r>
    </w:p>
    <w:p w14:paraId="728A8052" w14:textId="77777777" w:rsidR="00F051B4" w:rsidRPr="00F20C9F" w:rsidRDefault="00000000">
      <w:pPr>
        <w:numPr>
          <w:ilvl w:val="0"/>
          <w:numId w:val="21"/>
        </w:numPr>
        <w:ind w:left="571" w:right="85" w:hanging="201"/>
        <w:rPr>
          <w:rFonts w:cs="Times New Roman"/>
        </w:rPr>
      </w:pPr>
      <w:r w:rsidRPr="00F20C9F">
        <w:rPr>
          <w:rFonts w:cs="Times New Roman"/>
        </w:rPr>
        <w:t>Passport (valid for at least 6 months beyond intended stay)</w:t>
      </w:r>
    </w:p>
    <w:p w14:paraId="4669ACEB" w14:textId="77777777" w:rsidR="00F051B4" w:rsidRPr="00F20C9F" w:rsidRDefault="00000000">
      <w:pPr>
        <w:numPr>
          <w:ilvl w:val="0"/>
          <w:numId w:val="21"/>
        </w:numPr>
        <w:ind w:left="571" w:right="85" w:hanging="201"/>
        <w:rPr>
          <w:rFonts w:cs="Times New Roman"/>
        </w:rPr>
      </w:pPr>
      <w:r w:rsidRPr="00F20C9F">
        <w:rPr>
          <w:rFonts w:cs="Times New Roman"/>
        </w:rPr>
        <w:t>English proficiency test scores</w:t>
      </w:r>
    </w:p>
    <w:p w14:paraId="5F1B9932" w14:textId="77777777" w:rsidR="00F051B4" w:rsidRPr="00F20C9F" w:rsidRDefault="00000000">
      <w:pPr>
        <w:numPr>
          <w:ilvl w:val="0"/>
          <w:numId w:val="21"/>
        </w:numPr>
        <w:ind w:left="571" w:right="85" w:hanging="201"/>
        <w:rPr>
          <w:rFonts w:cs="Times New Roman"/>
        </w:rPr>
      </w:pPr>
      <w:r w:rsidRPr="00F20C9F">
        <w:rPr>
          <w:rFonts w:cs="Times New Roman"/>
        </w:rPr>
        <w:t>Standardized test scores (if required)</w:t>
      </w:r>
    </w:p>
    <w:p w14:paraId="40D10D99" w14:textId="77777777" w:rsidR="00F051B4" w:rsidRPr="00F20C9F" w:rsidRDefault="00000000">
      <w:pPr>
        <w:numPr>
          <w:ilvl w:val="0"/>
          <w:numId w:val="21"/>
        </w:numPr>
        <w:ind w:left="571" w:right="85" w:hanging="201"/>
        <w:rPr>
          <w:rFonts w:cs="Times New Roman"/>
        </w:rPr>
      </w:pPr>
      <w:r w:rsidRPr="00F20C9F">
        <w:rPr>
          <w:rFonts w:cs="Times New Roman"/>
        </w:rPr>
        <w:t>SOP and Letters of Recommendation</w:t>
      </w:r>
    </w:p>
    <w:p w14:paraId="2F0378C8" w14:textId="77777777" w:rsidR="00F051B4" w:rsidRPr="00F20C9F" w:rsidRDefault="00000000">
      <w:pPr>
        <w:numPr>
          <w:ilvl w:val="0"/>
          <w:numId w:val="21"/>
        </w:numPr>
        <w:ind w:left="571" w:right="85" w:hanging="201"/>
        <w:rPr>
          <w:rFonts w:cs="Times New Roman"/>
        </w:rPr>
      </w:pPr>
      <w:r w:rsidRPr="00F20C9F">
        <w:rPr>
          <w:rFonts w:cs="Times New Roman"/>
        </w:rPr>
        <w:t>Financial documents (bank statements, affidavits)</w:t>
      </w:r>
    </w:p>
    <w:p w14:paraId="333D4E19" w14:textId="4E7F2AB7" w:rsidR="00F051B4" w:rsidRPr="00F20C9F" w:rsidRDefault="00000000">
      <w:pPr>
        <w:numPr>
          <w:ilvl w:val="0"/>
          <w:numId w:val="21"/>
        </w:numPr>
        <w:spacing w:after="224" w:line="414" w:lineRule="auto"/>
        <w:ind w:left="571" w:right="85" w:hanging="201"/>
        <w:rPr>
          <w:rFonts w:cs="Times New Roman"/>
        </w:rPr>
      </w:pPr>
      <w:r w:rsidRPr="00F20C9F">
        <w:rPr>
          <w:rFonts w:cs="Times New Roman"/>
        </w:rPr>
        <w:t>Application forms and fees</w:t>
      </w:r>
      <w:r w:rsidR="00E42A95" w:rsidRPr="00F20C9F">
        <w:rPr>
          <w:rFonts w:cs="Times New Roman"/>
        </w:rPr>
        <w:t xml:space="preserve"> </w:t>
      </w:r>
      <w:r w:rsidRPr="00F20C9F">
        <w:rPr>
          <w:rFonts w:cs="Times New Roman"/>
        </w:rPr>
        <w:t>Academic Requirements Bachelor’s Degree (Undergraduate)</w:t>
      </w:r>
    </w:p>
    <w:p w14:paraId="51E9ECD3" w14:textId="77777777" w:rsidR="00F051B4" w:rsidRPr="00F20C9F" w:rsidRDefault="00000000">
      <w:pPr>
        <w:numPr>
          <w:ilvl w:val="0"/>
          <w:numId w:val="21"/>
        </w:numPr>
        <w:spacing w:after="205"/>
        <w:ind w:left="571" w:right="85" w:hanging="201"/>
        <w:rPr>
          <w:rFonts w:cs="Times New Roman"/>
        </w:rPr>
      </w:pPr>
      <w:r w:rsidRPr="00F20C9F">
        <w:rPr>
          <w:rFonts w:cs="Times New Roman"/>
        </w:rPr>
        <w:t>Minimum Qualifications: Completion of SLC/SEE and +2 (higher secondary education).</w:t>
      </w:r>
    </w:p>
    <w:p w14:paraId="162F2908" w14:textId="77777777" w:rsidR="00F051B4" w:rsidRPr="00F20C9F" w:rsidRDefault="00000000">
      <w:pPr>
        <w:numPr>
          <w:ilvl w:val="0"/>
          <w:numId w:val="21"/>
        </w:numPr>
        <w:spacing w:after="221"/>
        <w:ind w:left="571" w:right="85" w:hanging="201"/>
        <w:rPr>
          <w:rFonts w:cs="Times New Roman"/>
        </w:rPr>
      </w:pPr>
      <w:r w:rsidRPr="00F20C9F">
        <w:rPr>
          <w:rFonts w:cs="Times New Roman"/>
        </w:rPr>
        <w:t>Grade Requirement: At least 60% or a GPA of 2.6 on a 4.0 scale.</w:t>
      </w:r>
    </w:p>
    <w:p w14:paraId="2A45CB3C" w14:textId="77777777" w:rsidR="00F051B4" w:rsidRPr="00F20C9F" w:rsidRDefault="00000000">
      <w:pPr>
        <w:numPr>
          <w:ilvl w:val="0"/>
          <w:numId w:val="21"/>
        </w:numPr>
        <w:spacing w:after="219"/>
        <w:ind w:left="571" w:right="85" w:hanging="201"/>
        <w:rPr>
          <w:rFonts w:cs="Times New Roman"/>
        </w:rPr>
      </w:pPr>
      <w:r w:rsidRPr="00F20C9F">
        <w:rPr>
          <w:rFonts w:cs="Times New Roman"/>
        </w:rPr>
        <w:t>Gap Year: Acceptable up to 2 years.</w:t>
      </w:r>
    </w:p>
    <w:p w14:paraId="52928088" w14:textId="77777777" w:rsidR="00F051B4" w:rsidRPr="00F20C9F" w:rsidRDefault="00000000">
      <w:pPr>
        <w:numPr>
          <w:ilvl w:val="0"/>
          <w:numId w:val="21"/>
        </w:numPr>
        <w:spacing w:after="224" w:line="259" w:lineRule="auto"/>
        <w:ind w:left="571" w:right="85" w:hanging="201"/>
        <w:rPr>
          <w:rFonts w:cs="Times New Roman"/>
        </w:rPr>
      </w:pPr>
      <w:r w:rsidRPr="00F20C9F">
        <w:rPr>
          <w:rFonts w:cs="Times New Roman"/>
        </w:rPr>
        <w:t>English Proficiency:</w:t>
      </w:r>
    </w:p>
    <w:p w14:paraId="5959C309" w14:textId="77777777" w:rsidR="00F051B4" w:rsidRPr="00F20C9F" w:rsidRDefault="00000000">
      <w:pPr>
        <w:numPr>
          <w:ilvl w:val="1"/>
          <w:numId w:val="21"/>
        </w:numPr>
        <w:spacing w:after="221"/>
        <w:ind w:left="1101" w:right="85" w:hanging="237"/>
        <w:rPr>
          <w:rFonts w:cs="Times New Roman"/>
        </w:rPr>
      </w:pPr>
      <w:r w:rsidRPr="00F20C9F">
        <w:rPr>
          <w:rFonts w:cs="Times New Roman"/>
        </w:rPr>
        <w:t>IELTS: Minimum overall score of 6.0, with no band below 5.5.</w:t>
      </w:r>
    </w:p>
    <w:p w14:paraId="639C241B" w14:textId="77777777" w:rsidR="00F051B4" w:rsidRPr="00F20C9F" w:rsidRDefault="00000000">
      <w:pPr>
        <w:numPr>
          <w:ilvl w:val="1"/>
          <w:numId w:val="21"/>
        </w:numPr>
        <w:spacing w:after="221"/>
        <w:ind w:left="1101" w:right="85" w:hanging="237"/>
        <w:rPr>
          <w:rFonts w:cs="Times New Roman"/>
        </w:rPr>
      </w:pPr>
      <w:r w:rsidRPr="00F20C9F">
        <w:rPr>
          <w:rFonts w:cs="Times New Roman"/>
        </w:rPr>
        <w:t>TOEFL: Minimum score of 70.</w:t>
      </w:r>
    </w:p>
    <w:p w14:paraId="782218F7" w14:textId="77777777" w:rsidR="00F051B4" w:rsidRPr="00F20C9F" w:rsidRDefault="00000000">
      <w:pPr>
        <w:numPr>
          <w:ilvl w:val="1"/>
          <w:numId w:val="21"/>
        </w:numPr>
        <w:spacing w:after="221"/>
        <w:ind w:left="1101" w:right="85" w:hanging="237"/>
        <w:rPr>
          <w:rFonts w:cs="Times New Roman"/>
        </w:rPr>
      </w:pPr>
      <w:r w:rsidRPr="00F20C9F">
        <w:rPr>
          <w:rFonts w:cs="Times New Roman"/>
        </w:rPr>
        <w:t>PTE: Minimum score of 50.</w:t>
      </w:r>
    </w:p>
    <w:p w14:paraId="4F24B0EB" w14:textId="77777777" w:rsidR="00F051B4" w:rsidRPr="00F20C9F" w:rsidRDefault="00000000">
      <w:pPr>
        <w:numPr>
          <w:ilvl w:val="0"/>
          <w:numId w:val="21"/>
        </w:numPr>
        <w:ind w:left="571" w:right="85" w:hanging="201"/>
        <w:rPr>
          <w:rFonts w:cs="Times New Roman"/>
        </w:rPr>
      </w:pPr>
      <w:r w:rsidRPr="00F20C9F">
        <w:rPr>
          <w:rFonts w:cs="Times New Roman"/>
        </w:rPr>
        <w:t>Standardized Tests: SAT or ACT scores may be required, depending on the university.</w:t>
      </w:r>
    </w:p>
    <w:p w14:paraId="4DA40482" w14:textId="77777777" w:rsidR="00F051B4" w:rsidRPr="00F20C9F" w:rsidRDefault="00000000">
      <w:pPr>
        <w:spacing w:after="224" w:line="259" w:lineRule="auto"/>
        <w:ind w:left="-5" w:right="0"/>
        <w:jc w:val="left"/>
        <w:rPr>
          <w:rFonts w:cs="Times New Roman"/>
        </w:rPr>
      </w:pPr>
      <w:r w:rsidRPr="00F20C9F">
        <w:rPr>
          <w:rFonts w:cs="Times New Roman"/>
        </w:rPr>
        <w:t>Master’s Degree (Postgraduate)</w:t>
      </w:r>
    </w:p>
    <w:p w14:paraId="284DC09A" w14:textId="77777777" w:rsidR="00F051B4" w:rsidRPr="00F20C9F" w:rsidRDefault="00000000">
      <w:pPr>
        <w:numPr>
          <w:ilvl w:val="0"/>
          <w:numId w:val="21"/>
        </w:numPr>
        <w:spacing w:after="221"/>
        <w:ind w:left="571" w:right="85" w:hanging="201"/>
        <w:rPr>
          <w:rFonts w:cs="Times New Roman"/>
        </w:rPr>
      </w:pPr>
      <w:r w:rsidRPr="00F20C9F">
        <w:rPr>
          <w:rFonts w:cs="Times New Roman"/>
        </w:rPr>
        <w:t>Minimum Qualifications: Completion of a relevant bachelor’s degree.</w:t>
      </w:r>
    </w:p>
    <w:p w14:paraId="49E29176" w14:textId="77777777" w:rsidR="00F051B4" w:rsidRPr="00F20C9F" w:rsidRDefault="00000000">
      <w:pPr>
        <w:numPr>
          <w:ilvl w:val="0"/>
          <w:numId w:val="21"/>
        </w:numPr>
        <w:spacing w:after="221"/>
        <w:ind w:left="571" w:right="85" w:hanging="201"/>
        <w:rPr>
          <w:rFonts w:cs="Times New Roman"/>
        </w:rPr>
      </w:pPr>
      <w:r w:rsidRPr="00F20C9F">
        <w:rPr>
          <w:rFonts w:cs="Times New Roman"/>
        </w:rPr>
        <w:lastRenderedPageBreak/>
        <w:t>Grade Requirement: At least 60% or a GPA of 2.6 on a 4.0 scale.</w:t>
      </w:r>
    </w:p>
    <w:p w14:paraId="13F33A94" w14:textId="77777777" w:rsidR="00F051B4" w:rsidRPr="00F20C9F" w:rsidRDefault="00000000">
      <w:pPr>
        <w:numPr>
          <w:ilvl w:val="0"/>
          <w:numId w:val="21"/>
        </w:numPr>
        <w:spacing w:after="219"/>
        <w:ind w:left="571" w:right="85" w:hanging="201"/>
        <w:rPr>
          <w:rFonts w:cs="Times New Roman"/>
        </w:rPr>
      </w:pPr>
      <w:r w:rsidRPr="00F20C9F">
        <w:rPr>
          <w:rFonts w:cs="Times New Roman"/>
        </w:rPr>
        <w:t>Gap Year: Acceptable up to 5 years.</w:t>
      </w:r>
    </w:p>
    <w:p w14:paraId="751B0A04" w14:textId="77777777" w:rsidR="00F051B4" w:rsidRPr="00F20C9F" w:rsidRDefault="00000000">
      <w:pPr>
        <w:numPr>
          <w:ilvl w:val="0"/>
          <w:numId w:val="21"/>
        </w:numPr>
        <w:spacing w:after="224" w:line="259" w:lineRule="auto"/>
        <w:ind w:left="571" w:right="85" w:hanging="201"/>
        <w:rPr>
          <w:rFonts w:cs="Times New Roman"/>
        </w:rPr>
      </w:pPr>
      <w:r w:rsidRPr="00F20C9F">
        <w:rPr>
          <w:rFonts w:cs="Times New Roman"/>
        </w:rPr>
        <w:t>English Proficiency:</w:t>
      </w:r>
    </w:p>
    <w:p w14:paraId="295C3BE2" w14:textId="77777777" w:rsidR="00F051B4" w:rsidRPr="00F20C9F" w:rsidRDefault="00000000">
      <w:pPr>
        <w:numPr>
          <w:ilvl w:val="1"/>
          <w:numId w:val="21"/>
        </w:numPr>
        <w:spacing w:after="221"/>
        <w:ind w:left="1101" w:right="85" w:hanging="237"/>
        <w:rPr>
          <w:rFonts w:cs="Times New Roman"/>
        </w:rPr>
      </w:pPr>
      <w:r w:rsidRPr="00F20C9F">
        <w:rPr>
          <w:rFonts w:cs="Times New Roman"/>
        </w:rPr>
        <w:t>IELTS: Minimum overall score of 6.5, with no band below 6.0.</w:t>
      </w:r>
    </w:p>
    <w:p w14:paraId="52720D77" w14:textId="77777777" w:rsidR="00F051B4" w:rsidRPr="00F20C9F" w:rsidRDefault="00000000">
      <w:pPr>
        <w:numPr>
          <w:ilvl w:val="1"/>
          <w:numId w:val="21"/>
        </w:numPr>
        <w:spacing w:after="221"/>
        <w:ind w:left="1101" w:right="85" w:hanging="237"/>
        <w:rPr>
          <w:rFonts w:cs="Times New Roman"/>
        </w:rPr>
      </w:pPr>
      <w:r w:rsidRPr="00F20C9F">
        <w:rPr>
          <w:rFonts w:cs="Times New Roman"/>
        </w:rPr>
        <w:t>TOEFL: Minimum score of 80.</w:t>
      </w:r>
    </w:p>
    <w:p w14:paraId="7C7B6931" w14:textId="77777777" w:rsidR="00F051B4" w:rsidRPr="00F20C9F" w:rsidRDefault="00000000">
      <w:pPr>
        <w:numPr>
          <w:ilvl w:val="1"/>
          <w:numId w:val="21"/>
        </w:numPr>
        <w:spacing w:after="221"/>
        <w:ind w:left="1101" w:right="85" w:hanging="237"/>
        <w:rPr>
          <w:rFonts w:cs="Times New Roman"/>
        </w:rPr>
      </w:pPr>
      <w:r w:rsidRPr="00F20C9F">
        <w:rPr>
          <w:rFonts w:cs="Times New Roman"/>
        </w:rPr>
        <w:t>PTE: Minimum score of 58.</w:t>
      </w:r>
    </w:p>
    <w:p w14:paraId="257F6A46" w14:textId="77777777" w:rsidR="00F051B4" w:rsidRPr="00F20C9F" w:rsidRDefault="00000000">
      <w:pPr>
        <w:numPr>
          <w:ilvl w:val="0"/>
          <w:numId w:val="21"/>
        </w:numPr>
        <w:spacing w:after="0" w:line="419" w:lineRule="auto"/>
        <w:ind w:left="571" w:right="85" w:hanging="201"/>
        <w:rPr>
          <w:rFonts w:cs="Times New Roman"/>
        </w:rPr>
      </w:pPr>
      <w:r w:rsidRPr="00F20C9F">
        <w:rPr>
          <w:rFonts w:cs="Times New Roman"/>
        </w:rPr>
        <w:t>Standardized Tests: GRE or GMAT scores may be required, depending on the program. Language Proficiency</w:t>
      </w:r>
    </w:p>
    <w:p w14:paraId="241CC172" w14:textId="77777777" w:rsidR="00F051B4" w:rsidRPr="00F20C9F" w:rsidRDefault="00000000">
      <w:pPr>
        <w:spacing w:after="204"/>
        <w:ind w:right="85"/>
        <w:rPr>
          <w:rFonts w:cs="Times New Roman"/>
        </w:rPr>
      </w:pPr>
      <w:r w:rsidRPr="00F20C9F">
        <w:rPr>
          <w:rFonts w:cs="Times New Roman"/>
        </w:rPr>
        <w:t>English is the primary medium of instruction in US universities, so Nepalese students should take an English proficiency test for study in the USA. Most universities accept scores from the following tests:</w:t>
      </w:r>
    </w:p>
    <w:p w14:paraId="7E35E6DC" w14:textId="77777777" w:rsidR="00F051B4" w:rsidRPr="00F20C9F" w:rsidRDefault="00000000">
      <w:pPr>
        <w:numPr>
          <w:ilvl w:val="0"/>
          <w:numId w:val="21"/>
        </w:numPr>
        <w:spacing w:after="224" w:line="259" w:lineRule="auto"/>
        <w:ind w:left="571" w:right="85" w:hanging="201"/>
        <w:rPr>
          <w:rFonts w:cs="Times New Roman"/>
        </w:rPr>
      </w:pPr>
      <w:r w:rsidRPr="00F20C9F">
        <w:rPr>
          <w:rFonts w:cs="Times New Roman"/>
        </w:rPr>
        <w:t>IELTS (International English Language Testing System):</w:t>
      </w:r>
    </w:p>
    <w:p w14:paraId="74E68BD1" w14:textId="77777777" w:rsidR="00F051B4" w:rsidRPr="00F20C9F" w:rsidRDefault="00000000">
      <w:pPr>
        <w:numPr>
          <w:ilvl w:val="1"/>
          <w:numId w:val="21"/>
        </w:numPr>
        <w:spacing w:after="221"/>
        <w:ind w:left="1101" w:right="85" w:hanging="237"/>
        <w:rPr>
          <w:rFonts w:cs="Times New Roman"/>
        </w:rPr>
      </w:pPr>
      <w:r w:rsidRPr="00F20C9F">
        <w:rPr>
          <w:rFonts w:cs="Times New Roman"/>
        </w:rPr>
        <w:t>Undergraduate: Minimum overall band score of 6.0 to 6.5.</w:t>
      </w:r>
    </w:p>
    <w:p w14:paraId="4B8EC18B" w14:textId="77777777" w:rsidR="00F051B4" w:rsidRPr="00F20C9F" w:rsidRDefault="00000000">
      <w:pPr>
        <w:numPr>
          <w:ilvl w:val="1"/>
          <w:numId w:val="21"/>
        </w:numPr>
        <w:spacing w:after="218"/>
        <w:ind w:left="1101" w:right="85" w:hanging="237"/>
        <w:rPr>
          <w:rFonts w:cs="Times New Roman"/>
        </w:rPr>
      </w:pPr>
      <w:r w:rsidRPr="00F20C9F">
        <w:rPr>
          <w:rFonts w:cs="Times New Roman"/>
        </w:rPr>
        <w:t>Graduate: Minimum overall band score of 6.5 to 7.0.</w:t>
      </w:r>
    </w:p>
    <w:p w14:paraId="3EA3CBA3" w14:textId="77777777" w:rsidR="00F051B4" w:rsidRPr="00F20C9F" w:rsidRDefault="00000000">
      <w:pPr>
        <w:numPr>
          <w:ilvl w:val="0"/>
          <w:numId w:val="21"/>
        </w:numPr>
        <w:spacing w:after="224" w:line="259" w:lineRule="auto"/>
        <w:ind w:left="571" w:right="85" w:hanging="201"/>
        <w:rPr>
          <w:rFonts w:cs="Times New Roman"/>
        </w:rPr>
      </w:pPr>
      <w:r w:rsidRPr="00F20C9F">
        <w:rPr>
          <w:rFonts w:cs="Times New Roman"/>
        </w:rPr>
        <w:t>TOEFL iBT (Test of English as a Foreign Language - Internet-Based Test):</w:t>
      </w:r>
    </w:p>
    <w:p w14:paraId="2CC7F366" w14:textId="77777777" w:rsidR="00F051B4" w:rsidRPr="00F20C9F" w:rsidRDefault="00000000">
      <w:pPr>
        <w:numPr>
          <w:ilvl w:val="1"/>
          <w:numId w:val="21"/>
        </w:numPr>
        <w:spacing w:after="221"/>
        <w:ind w:left="1101" w:right="85" w:hanging="237"/>
        <w:rPr>
          <w:rFonts w:cs="Times New Roman"/>
        </w:rPr>
      </w:pPr>
      <w:r w:rsidRPr="00F20C9F">
        <w:rPr>
          <w:rFonts w:cs="Times New Roman"/>
        </w:rPr>
        <w:t>Undergraduate: Minimum score of 70 to 90.</w:t>
      </w:r>
    </w:p>
    <w:p w14:paraId="0DD158F7" w14:textId="77777777" w:rsidR="00F051B4" w:rsidRPr="00F20C9F" w:rsidRDefault="00000000">
      <w:pPr>
        <w:numPr>
          <w:ilvl w:val="1"/>
          <w:numId w:val="21"/>
        </w:numPr>
        <w:ind w:left="1101" w:right="85" w:hanging="237"/>
        <w:rPr>
          <w:rFonts w:cs="Times New Roman"/>
        </w:rPr>
      </w:pPr>
      <w:r w:rsidRPr="00F20C9F">
        <w:rPr>
          <w:rFonts w:cs="Times New Roman"/>
        </w:rPr>
        <w:t>Graduate: Minimum score of 90 to 100.</w:t>
      </w:r>
    </w:p>
    <w:p w14:paraId="334EA518" w14:textId="77777777" w:rsidR="00F051B4" w:rsidRPr="00F20C9F" w:rsidRDefault="00000000">
      <w:pPr>
        <w:numPr>
          <w:ilvl w:val="0"/>
          <w:numId w:val="21"/>
        </w:numPr>
        <w:spacing w:after="224" w:line="259" w:lineRule="auto"/>
        <w:ind w:left="571" w:right="85" w:hanging="201"/>
        <w:rPr>
          <w:rFonts w:cs="Times New Roman"/>
        </w:rPr>
      </w:pPr>
      <w:r w:rsidRPr="00F20C9F">
        <w:rPr>
          <w:rFonts w:cs="Times New Roman"/>
        </w:rPr>
        <w:t>PTE Academic (Pearson Test of English):</w:t>
      </w:r>
    </w:p>
    <w:p w14:paraId="6B204762" w14:textId="77777777" w:rsidR="00F051B4" w:rsidRPr="00F20C9F" w:rsidRDefault="00000000">
      <w:pPr>
        <w:numPr>
          <w:ilvl w:val="1"/>
          <w:numId w:val="21"/>
        </w:numPr>
        <w:spacing w:after="221"/>
        <w:ind w:left="1101" w:right="85" w:hanging="237"/>
        <w:rPr>
          <w:rFonts w:cs="Times New Roman"/>
        </w:rPr>
      </w:pPr>
      <w:r w:rsidRPr="00F20C9F">
        <w:rPr>
          <w:rFonts w:cs="Times New Roman"/>
        </w:rPr>
        <w:t>Undergraduate: Minimum score of 50–58.</w:t>
      </w:r>
    </w:p>
    <w:p w14:paraId="505F673F" w14:textId="77777777" w:rsidR="00F051B4" w:rsidRPr="00F20C9F" w:rsidRDefault="00000000">
      <w:pPr>
        <w:numPr>
          <w:ilvl w:val="1"/>
          <w:numId w:val="21"/>
        </w:numPr>
        <w:spacing w:after="219"/>
        <w:ind w:left="1101" w:right="85" w:hanging="237"/>
        <w:rPr>
          <w:rFonts w:cs="Times New Roman"/>
        </w:rPr>
      </w:pPr>
      <w:r w:rsidRPr="00F20C9F">
        <w:rPr>
          <w:rFonts w:cs="Times New Roman"/>
        </w:rPr>
        <w:t>Graduate: Minimum score of 58–65.</w:t>
      </w:r>
    </w:p>
    <w:p w14:paraId="7708C469" w14:textId="77777777" w:rsidR="00F051B4" w:rsidRPr="00F20C9F" w:rsidRDefault="00000000">
      <w:pPr>
        <w:numPr>
          <w:ilvl w:val="0"/>
          <w:numId w:val="21"/>
        </w:numPr>
        <w:spacing w:after="224" w:line="259" w:lineRule="auto"/>
        <w:ind w:left="571" w:right="85" w:hanging="201"/>
        <w:rPr>
          <w:rFonts w:cs="Times New Roman"/>
        </w:rPr>
      </w:pPr>
      <w:r w:rsidRPr="00F20C9F">
        <w:rPr>
          <w:rFonts w:cs="Times New Roman"/>
        </w:rPr>
        <w:t>Duolingo English Test (DET):</w:t>
      </w:r>
    </w:p>
    <w:p w14:paraId="2663D8E5" w14:textId="77777777" w:rsidR="00F051B4" w:rsidRPr="00F20C9F" w:rsidRDefault="00000000">
      <w:pPr>
        <w:numPr>
          <w:ilvl w:val="1"/>
          <w:numId w:val="21"/>
        </w:numPr>
        <w:spacing w:after="221"/>
        <w:ind w:left="1101" w:right="85" w:hanging="237"/>
        <w:rPr>
          <w:rFonts w:cs="Times New Roman"/>
        </w:rPr>
      </w:pPr>
      <w:r w:rsidRPr="00F20C9F">
        <w:rPr>
          <w:rFonts w:cs="Times New Roman"/>
        </w:rPr>
        <w:t>Undergraduate: Minimum score of 95–105.</w:t>
      </w:r>
    </w:p>
    <w:p w14:paraId="5F84A0A2" w14:textId="77777777" w:rsidR="00F051B4" w:rsidRPr="00F20C9F" w:rsidRDefault="00000000">
      <w:pPr>
        <w:numPr>
          <w:ilvl w:val="1"/>
          <w:numId w:val="21"/>
        </w:numPr>
        <w:ind w:left="1101" w:right="85" w:hanging="237"/>
        <w:rPr>
          <w:rFonts w:cs="Times New Roman"/>
        </w:rPr>
      </w:pPr>
      <w:r w:rsidRPr="00F20C9F">
        <w:rPr>
          <w:rFonts w:cs="Times New Roman"/>
        </w:rPr>
        <w:t>Graduate: Minimum score of 105–115.</w:t>
      </w:r>
    </w:p>
    <w:p w14:paraId="7E133FB7" w14:textId="77777777" w:rsidR="00F051B4" w:rsidRPr="00F20C9F" w:rsidRDefault="00000000">
      <w:pPr>
        <w:spacing w:after="176" w:line="295" w:lineRule="auto"/>
        <w:ind w:left="-5" w:right="85"/>
        <w:rPr>
          <w:rFonts w:cs="Times New Roman"/>
        </w:rPr>
      </w:pPr>
      <w:r w:rsidRPr="00F20C9F">
        <w:rPr>
          <w:rFonts w:cs="Times New Roman"/>
          <w:i/>
        </w:rPr>
        <w:t>Note: While some universities may accept a “Medium of Instruction” letter from previous institution as proof of English proficiency, standardized test scores are generally preferred and often mandatory. Always verify the specific requirements of each university.</w:t>
      </w:r>
    </w:p>
    <w:p w14:paraId="438039A7" w14:textId="77777777" w:rsidR="00F051B4" w:rsidRPr="00F20C9F" w:rsidRDefault="00000000">
      <w:pPr>
        <w:ind w:right="85"/>
        <w:rPr>
          <w:rFonts w:cs="Times New Roman"/>
        </w:rPr>
      </w:pPr>
      <w:r w:rsidRPr="00F20C9F">
        <w:rPr>
          <w:rFonts w:cs="Times New Roman"/>
        </w:rPr>
        <w:t>Financial Requirements for Nepalese Students Financial requirements for Nepalese students applying to universities in the USA vary based on the level of education (Bachelor’s or Master’s) and the type of institution (public or private). The estimated costs include tuition, living expenses, and additional fees. Bachelor’s Degree:</w:t>
      </w:r>
    </w:p>
    <w:p w14:paraId="2930A458" w14:textId="77777777" w:rsidR="00F051B4" w:rsidRPr="00F20C9F" w:rsidRDefault="00000000">
      <w:pPr>
        <w:numPr>
          <w:ilvl w:val="0"/>
          <w:numId w:val="21"/>
        </w:numPr>
        <w:ind w:left="571" w:right="85" w:hanging="201"/>
        <w:rPr>
          <w:rFonts w:cs="Times New Roman"/>
        </w:rPr>
      </w:pPr>
      <w:r w:rsidRPr="00F20C9F">
        <w:rPr>
          <w:rFonts w:cs="Times New Roman"/>
        </w:rPr>
        <w:t>Public Universities: Approximately $20,000 – $40,000 per year for tuition.</w:t>
      </w:r>
    </w:p>
    <w:p w14:paraId="4A1D944B" w14:textId="77777777" w:rsidR="00F051B4" w:rsidRPr="00F20C9F" w:rsidRDefault="00000000">
      <w:pPr>
        <w:numPr>
          <w:ilvl w:val="0"/>
          <w:numId w:val="21"/>
        </w:numPr>
        <w:ind w:left="571" w:right="85" w:hanging="201"/>
        <w:rPr>
          <w:rFonts w:cs="Times New Roman"/>
        </w:rPr>
      </w:pPr>
      <w:r w:rsidRPr="00F20C9F">
        <w:rPr>
          <w:rFonts w:cs="Times New Roman"/>
        </w:rPr>
        <w:lastRenderedPageBreak/>
        <w:t>Private Universities: Approximately $30,000 – $60,000 per year for tuition.</w:t>
      </w:r>
    </w:p>
    <w:p w14:paraId="6BCED04B" w14:textId="4B0459F7" w:rsidR="00F051B4" w:rsidRPr="00F20C9F" w:rsidRDefault="00000000">
      <w:pPr>
        <w:numPr>
          <w:ilvl w:val="0"/>
          <w:numId w:val="21"/>
        </w:numPr>
        <w:ind w:left="571" w:right="85" w:hanging="201"/>
        <w:rPr>
          <w:rFonts w:cs="Times New Roman"/>
        </w:rPr>
      </w:pPr>
      <w:r w:rsidRPr="00F20C9F">
        <w:rPr>
          <w:rFonts w:cs="Times New Roman"/>
        </w:rPr>
        <w:t>Community Colleges (first two years): Approximately $6,000 – $20,000 per year for</w:t>
      </w:r>
      <w:r w:rsidR="00E42A95" w:rsidRPr="00F20C9F">
        <w:rPr>
          <w:rFonts w:cs="Times New Roman"/>
        </w:rPr>
        <w:t xml:space="preserve"> </w:t>
      </w:r>
      <w:r w:rsidRPr="00F20C9F">
        <w:rPr>
          <w:rFonts w:cs="Times New Roman"/>
        </w:rPr>
        <w:t>tuition (a more affordable option).</w:t>
      </w:r>
    </w:p>
    <w:p w14:paraId="7819BF49" w14:textId="77777777" w:rsidR="00F051B4" w:rsidRPr="00F20C9F" w:rsidRDefault="00000000">
      <w:pPr>
        <w:numPr>
          <w:ilvl w:val="0"/>
          <w:numId w:val="21"/>
        </w:numPr>
        <w:ind w:left="571" w:right="85" w:hanging="201"/>
        <w:rPr>
          <w:rFonts w:cs="Times New Roman"/>
        </w:rPr>
      </w:pPr>
      <w:r w:rsidRPr="00F20C9F">
        <w:rPr>
          <w:rFonts w:cs="Times New Roman"/>
        </w:rPr>
        <w:t>Total Estimated Annual Cost (including living expenses): $35,000 – $60,000/year</w:t>
      </w:r>
    </w:p>
    <w:p w14:paraId="0ECC3F0C" w14:textId="00FC2649" w:rsidR="00F051B4" w:rsidRPr="00F20C9F" w:rsidRDefault="00000000">
      <w:pPr>
        <w:numPr>
          <w:ilvl w:val="0"/>
          <w:numId w:val="21"/>
        </w:numPr>
        <w:ind w:left="571" w:right="85" w:hanging="201"/>
        <w:rPr>
          <w:rFonts w:cs="Times New Roman"/>
        </w:rPr>
      </w:pPr>
      <w:r w:rsidRPr="00F20C9F">
        <w:rPr>
          <w:rFonts w:cs="Times New Roman"/>
        </w:rPr>
        <w:t>Graduate Programs: Annual tuition varies between $30,000 and $90,000, influenced by</w:t>
      </w:r>
      <w:r w:rsidR="00E42A95" w:rsidRPr="00F20C9F">
        <w:rPr>
          <w:rFonts w:cs="Times New Roman"/>
        </w:rPr>
        <w:t xml:space="preserve"> </w:t>
      </w:r>
      <w:r w:rsidRPr="00F20C9F">
        <w:rPr>
          <w:rFonts w:cs="Times New Roman"/>
        </w:rPr>
        <w:t>the university’s prestige and the chosen field of study.</w:t>
      </w:r>
    </w:p>
    <w:p w14:paraId="4C9B55A6" w14:textId="77777777" w:rsidR="00F051B4" w:rsidRPr="00F20C9F" w:rsidRDefault="00000000">
      <w:pPr>
        <w:spacing w:after="188" w:line="259" w:lineRule="auto"/>
        <w:ind w:left="-5" w:right="0"/>
        <w:jc w:val="left"/>
        <w:rPr>
          <w:rFonts w:cs="Times New Roman"/>
        </w:rPr>
      </w:pPr>
      <w:r w:rsidRPr="00F20C9F">
        <w:rPr>
          <w:rFonts w:cs="Times New Roman"/>
        </w:rPr>
        <w:t>Master’s Degree:</w:t>
      </w:r>
    </w:p>
    <w:p w14:paraId="7E31942C" w14:textId="77777777" w:rsidR="00F051B4" w:rsidRPr="00F20C9F" w:rsidRDefault="00000000">
      <w:pPr>
        <w:numPr>
          <w:ilvl w:val="0"/>
          <w:numId w:val="21"/>
        </w:numPr>
        <w:ind w:left="571" w:right="85" w:hanging="201"/>
        <w:rPr>
          <w:rFonts w:cs="Times New Roman"/>
        </w:rPr>
      </w:pPr>
      <w:r w:rsidRPr="00F20C9F">
        <w:rPr>
          <w:rFonts w:cs="Times New Roman"/>
        </w:rPr>
        <w:t>Public Universities: Approximately $20,000 – $45,000 per year for tuition.</w:t>
      </w:r>
    </w:p>
    <w:p w14:paraId="4F0E5824" w14:textId="77777777" w:rsidR="00F051B4" w:rsidRPr="00F20C9F" w:rsidRDefault="00000000">
      <w:pPr>
        <w:numPr>
          <w:ilvl w:val="0"/>
          <w:numId w:val="21"/>
        </w:numPr>
        <w:ind w:left="571" w:right="85" w:hanging="201"/>
        <w:rPr>
          <w:rFonts w:cs="Times New Roman"/>
        </w:rPr>
      </w:pPr>
      <w:r w:rsidRPr="00F20C9F">
        <w:rPr>
          <w:rFonts w:cs="Times New Roman"/>
        </w:rPr>
        <w:t>Private Universities: Approximately $22,000 – $60,000 per year for tuition.</w:t>
      </w:r>
    </w:p>
    <w:p w14:paraId="7458362A" w14:textId="7F967B47" w:rsidR="00F051B4" w:rsidRPr="00F20C9F" w:rsidRDefault="00000000">
      <w:pPr>
        <w:numPr>
          <w:ilvl w:val="0"/>
          <w:numId w:val="21"/>
        </w:numPr>
        <w:ind w:left="571" w:right="85" w:hanging="201"/>
        <w:rPr>
          <w:rFonts w:cs="Times New Roman"/>
        </w:rPr>
      </w:pPr>
      <w:r w:rsidRPr="00F20C9F">
        <w:rPr>
          <w:rFonts w:cs="Times New Roman"/>
        </w:rPr>
        <w:t>Total Estimated Annual Cost (including living expenses): $35,000 – $65,000/year. (Some</w:t>
      </w:r>
      <w:r w:rsidR="00E42A95" w:rsidRPr="00F20C9F">
        <w:rPr>
          <w:rFonts w:cs="Times New Roman"/>
        </w:rPr>
        <w:t xml:space="preserve"> </w:t>
      </w:r>
      <w:r w:rsidRPr="00F20C9F">
        <w:rPr>
          <w:rFonts w:cs="Times New Roman"/>
        </w:rPr>
        <w:t>sources suggest a minimum bank balance of $30,000 to $50,000 for Master’s programs).</w:t>
      </w:r>
    </w:p>
    <w:p w14:paraId="7722E855" w14:textId="77777777" w:rsidR="00F051B4" w:rsidRPr="00F20C9F" w:rsidRDefault="00000000">
      <w:pPr>
        <w:spacing w:after="188" w:line="259" w:lineRule="auto"/>
        <w:ind w:left="-5" w:right="0"/>
        <w:jc w:val="left"/>
        <w:rPr>
          <w:rFonts w:cs="Times New Roman"/>
        </w:rPr>
      </w:pPr>
      <w:r w:rsidRPr="00F20C9F">
        <w:rPr>
          <w:rFonts w:cs="Times New Roman"/>
        </w:rPr>
        <w:t>Living Expenses</w:t>
      </w:r>
    </w:p>
    <w:p w14:paraId="1138077B" w14:textId="77777777" w:rsidR="00F051B4" w:rsidRPr="00F20C9F" w:rsidRDefault="00000000">
      <w:pPr>
        <w:numPr>
          <w:ilvl w:val="0"/>
          <w:numId w:val="21"/>
        </w:numPr>
        <w:ind w:left="571" w:right="85" w:hanging="201"/>
        <w:rPr>
          <w:rFonts w:cs="Times New Roman"/>
        </w:rPr>
      </w:pPr>
      <w:r w:rsidRPr="00F20C9F">
        <w:rPr>
          <w:rFonts w:cs="Times New Roman"/>
        </w:rPr>
        <w:t>Accommodation: Typically, between $8,000 and $15,000 per year.</w:t>
      </w:r>
    </w:p>
    <w:p w14:paraId="2D83C43D" w14:textId="77777777" w:rsidR="00F051B4" w:rsidRPr="00F20C9F" w:rsidRDefault="00000000">
      <w:pPr>
        <w:numPr>
          <w:ilvl w:val="0"/>
          <w:numId w:val="21"/>
        </w:numPr>
        <w:ind w:left="571" w:right="85" w:hanging="201"/>
        <w:rPr>
          <w:rFonts w:cs="Times New Roman"/>
        </w:rPr>
      </w:pPr>
      <w:r w:rsidRPr="00F20C9F">
        <w:rPr>
          <w:rFonts w:cs="Times New Roman"/>
        </w:rPr>
        <w:t>Meals and Groceries: Approximately $3,000 to $6,000 annually.</w:t>
      </w:r>
    </w:p>
    <w:p w14:paraId="330C27BC" w14:textId="77777777" w:rsidR="00F051B4" w:rsidRPr="00F20C9F" w:rsidRDefault="00000000">
      <w:pPr>
        <w:numPr>
          <w:ilvl w:val="0"/>
          <w:numId w:val="21"/>
        </w:numPr>
        <w:ind w:left="571" w:right="85" w:hanging="201"/>
        <w:rPr>
          <w:rFonts w:cs="Times New Roman"/>
        </w:rPr>
      </w:pPr>
      <w:r w:rsidRPr="00F20C9F">
        <w:rPr>
          <w:rFonts w:cs="Times New Roman"/>
        </w:rPr>
        <w:t>Health Insurance: Ranges from $500 to $3,000 per year.</w:t>
      </w:r>
    </w:p>
    <w:p w14:paraId="745D2D63" w14:textId="77777777" w:rsidR="00F051B4" w:rsidRPr="00F20C9F" w:rsidRDefault="00000000">
      <w:pPr>
        <w:numPr>
          <w:ilvl w:val="0"/>
          <w:numId w:val="21"/>
        </w:numPr>
        <w:ind w:left="571" w:right="85" w:hanging="201"/>
        <w:rPr>
          <w:rFonts w:cs="Times New Roman"/>
        </w:rPr>
      </w:pPr>
      <w:r w:rsidRPr="00F20C9F">
        <w:rPr>
          <w:rFonts w:cs="Times New Roman"/>
        </w:rPr>
        <w:t>Transportation and Personal Expenses: Around $1,000 to $3,000 for transportation and$2,000 to $4,000 for personal expenses.</w:t>
      </w:r>
    </w:p>
    <w:p w14:paraId="35A323DB" w14:textId="77777777" w:rsidR="00F051B4" w:rsidRPr="00F20C9F" w:rsidRDefault="00000000">
      <w:pPr>
        <w:spacing w:after="188" w:line="259" w:lineRule="auto"/>
        <w:ind w:left="-5" w:right="0"/>
        <w:jc w:val="left"/>
        <w:rPr>
          <w:rFonts w:cs="Times New Roman"/>
        </w:rPr>
      </w:pPr>
      <w:r w:rsidRPr="00F20C9F">
        <w:rPr>
          <w:rFonts w:cs="Times New Roman"/>
        </w:rPr>
        <w:t>Additional Costs</w:t>
      </w:r>
    </w:p>
    <w:p w14:paraId="4EA349D2" w14:textId="77777777" w:rsidR="00F051B4" w:rsidRPr="00F20C9F" w:rsidRDefault="00000000">
      <w:pPr>
        <w:numPr>
          <w:ilvl w:val="0"/>
          <w:numId w:val="21"/>
        </w:numPr>
        <w:ind w:left="571" w:right="85" w:hanging="201"/>
        <w:rPr>
          <w:rFonts w:cs="Times New Roman"/>
        </w:rPr>
      </w:pPr>
      <w:r w:rsidRPr="00F20C9F">
        <w:rPr>
          <w:rFonts w:cs="Times New Roman"/>
        </w:rPr>
        <w:t>Books and Supplies: Estimated at $1,000 to $2,000 annually.</w:t>
      </w:r>
    </w:p>
    <w:p w14:paraId="6953DF25" w14:textId="645571EB" w:rsidR="00F051B4" w:rsidRPr="00F20C9F" w:rsidRDefault="00000000">
      <w:pPr>
        <w:numPr>
          <w:ilvl w:val="0"/>
          <w:numId w:val="21"/>
        </w:numPr>
        <w:ind w:left="571" w:right="85" w:hanging="201"/>
        <w:rPr>
          <w:rFonts w:cs="Times New Roman"/>
        </w:rPr>
      </w:pPr>
      <w:r w:rsidRPr="00F20C9F">
        <w:rPr>
          <w:rFonts w:cs="Times New Roman"/>
        </w:rPr>
        <w:t>Visa and SEVIS Fees: The F-1 visa application fee is approximately $160, with an additional $350 SEVIS fee.</w:t>
      </w:r>
    </w:p>
    <w:p w14:paraId="51A470D2" w14:textId="77777777" w:rsidR="00F051B4" w:rsidRPr="00F20C9F" w:rsidRDefault="00000000">
      <w:pPr>
        <w:numPr>
          <w:ilvl w:val="0"/>
          <w:numId w:val="21"/>
        </w:numPr>
        <w:spacing w:after="524"/>
        <w:ind w:left="571" w:right="85" w:hanging="201"/>
        <w:rPr>
          <w:rFonts w:cs="Times New Roman"/>
        </w:rPr>
      </w:pPr>
      <w:r w:rsidRPr="00F20C9F">
        <w:rPr>
          <w:rFonts w:cs="Times New Roman"/>
        </w:rPr>
        <w:t>Travel Expenses: Airfare and other travel-related costs can amount to $1,000 to $2,000.</w:t>
      </w:r>
    </w:p>
    <w:p w14:paraId="2C891516" w14:textId="77777777" w:rsidR="00F051B4" w:rsidRPr="00F20C9F" w:rsidRDefault="00000000">
      <w:pPr>
        <w:pStyle w:val="Heading1"/>
        <w:ind w:left="463" w:hanging="478"/>
        <w:rPr>
          <w:rFonts w:cs="Times New Roman"/>
        </w:rPr>
      </w:pPr>
      <w:bookmarkStart w:id="3" w:name="_Toc199163884"/>
      <w:r w:rsidRPr="00F20C9F">
        <w:rPr>
          <w:rFonts w:cs="Times New Roman"/>
        </w:rPr>
        <w:t>Visa Process</w:t>
      </w:r>
      <w:bookmarkEnd w:id="3"/>
    </w:p>
    <w:p w14:paraId="21FABCF1" w14:textId="77777777" w:rsidR="00F051B4" w:rsidRPr="00F20C9F" w:rsidRDefault="00000000">
      <w:pPr>
        <w:numPr>
          <w:ilvl w:val="0"/>
          <w:numId w:val="22"/>
        </w:numPr>
        <w:ind w:left="571" w:right="85" w:hanging="201"/>
        <w:rPr>
          <w:rFonts w:cs="Times New Roman"/>
        </w:rPr>
      </w:pPr>
      <w:r w:rsidRPr="00F20C9F">
        <w:rPr>
          <w:rFonts w:cs="Times New Roman"/>
        </w:rPr>
        <w:t>Apply for the appropriate student visa (usually F-1 for academic studies).</w:t>
      </w:r>
    </w:p>
    <w:p w14:paraId="2B2F3C20" w14:textId="77777777" w:rsidR="00F051B4" w:rsidRPr="00F20C9F" w:rsidRDefault="00000000">
      <w:pPr>
        <w:numPr>
          <w:ilvl w:val="0"/>
          <w:numId w:val="22"/>
        </w:numPr>
        <w:ind w:left="571" w:right="85" w:hanging="201"/>
        <w:rPr>
          <w:rFonts w:cs="Times New Roman"/>
        </w:rPr>
      </w:pPr>
      <w:r w:rsidRPr="00F20C9F">
        <w:rPr>
          <w:rFonts w:cs="Times New Roman"/>
        </w:rPr>
        <w:t>Complete DS-160 form.</w:t>
      </w:r>
    </w:p>
    <w:p w14:paraId="4E22518B" w14:textId="77777777" w:rsidR="00F051B4" w:rsidRPr="00F20C9F" w:rsidRDefault="00000000">
      <w:pPr>
        <w:numPr>
          <w:ilvl w:val="0"/>
          <w:numId w:val="22"/>
        </w:numPr>
        <w:ind w:left="571" w:right="85" w:hanging="201"/>
        <w:rPr>
          <w:rFonts w:cs="Times New Roman"/>
        </w:rPr>
      </w:pPr>
      <w:r w:rsidRPr="00F20C9F">
        <w:rPr>
          <w:rFonts w:cs="Times New Roman"/>
        </w:rPr>
        <w:t>Pay visa application fee (MRV) and book appointment</w:t>
      </w:r>
    </w:p>
    <w:p w14:paraId="159F2AFF" w14:textId="77777777" w:rsidR="00F051B4" w:rsidRPr="00F20C9F" w:rsidRDefault="00000000">
      <w:pPr>
        <w:numPr>
          <w:ilvl w:val="0"/>
          <w:numId w:val="22"/>
        </w:numPr>
        <w:ind w:left="571" w:right="85" w:hanging="201"/>
        <w:rPr>
          <w:rFonts w:cs="Times New Roman"/>
        </w:rPr>
      </w:pPr>
      <w:r w:rsidRPr="00F20C9F">
        <w:rPr>
          <w:rFonts w:cs="Times New Roman"/>
        </w:rPr>
        <w:t>Pay SEVIS fee</w:t>
      </w:r>
    </w:p>
    <w:p w14:paraId="164148E3" w14:textId="77777777" w:rsidR="00F051B4" w:rsidRPr="00F20C9F" w:rsidRDefault="00000000">
      <w:pPr>
        <w:numPr>
          <w:ilvl w:val="0"/>
          <w:numId w:val="22"/>
        </w:numPr>
        <w:ind w:left="571" w:right="85" w:hanging="201"/>
        <w:rPr>
          <w:rFonts w:cs="Times New Roman"/>
        </w:rPr>
      </w:pPr>
      <w:r w:rsidRPr="00F20C9F">
        <w:rPr>
          <w:rFonts w:cs="Times New Roman"/>
        </w:rPr>
        <w:t>Attend visa interview at the US Embassy with required documents.</w:t>
      </w:r>
    </w:p>
    <w:p w14:paraId="6195F48B" w14:textId="77777777" w:rsidR="00F051B4" w:rsidRPr="00F20C9F" w:rsidRDefault="00000000">
      <w:pPr>
        <w:numPr>
          <w:ilvl w:val="0"/>
          <w:numId w:val="22"/>
        </w:numPr>
        <w:spacing w:after="444"/>
        <w:ind w:left="571" w:right="85" w:hanging="201"/>
        <w:rPr>
          <w:rFonts w:cs="Times New Roman"/>
        </w:rPr>
      </w:pPr>
      <w:r w:rsidRPr="00F20C9F">
        <w:rPr>
          <w:rFonts w:cs="Times New Roman"/>
        </w:rPr>
        <w:t>Receive visa decisions.</w:t>
      </w:r>
    </w:p>
    <w:p w14:paraId="50D36EA8" w14:textId="77777777" w:rsidR="00F051B4" w:rsidRPr="00F20C9F" w:rsidRDefault="00000000">
      <w:pPr>
        <w:pStyle w:val="Heading2"/>
        <w:ind w:left="613" w:hanging="628"/>
        <w:rPr>
          <w:rFonts w:cs="Times New Roman"/>
        </w:rPr>
      </w:pPr>
      <w:r w:rsidRPr="00F20C9F">
        <w:rPr>
          <w:rFonts w:cs="Times New Roman"/>
        </w:rPr>
        <w:t>Visa Refusal</w:t>
      </w:r>
    </w:p>
    <w:p w14:paraId="5A490E07" w14:textId="77777777" w:rsidR="00F051B4" w:rsidRPr="00F20C9F" w:rsidRDefault="00000000">
      <w:pPr>
        <w:spacing w:after="206"/>
        <w:ind w:right="85"/>
        <w:rPr>
          <w:rFonts w:cs="Times New Roman"/>
        </w:rPr>
      </w:pPr>
      <w:r w:rsidRPr="00F20C9F">
        <w:rPr>
          <w:rFonts w:cs="Times New Roman"/>
        </w:rPr>
        <w:t>When a student visa (like an F-1 visa) to the USA is refused, there are several important conditions and issues that might come up, especially regarding the refusal letter, the visa itself, and potential non-refundable fees.</w:t>
      </w:r>
    </w:p>
    <w:p w14:paraId="3FAC0B11" w14:textId="77777777" w:rsidR="00F051B4" w:rsidRPr="00F20C9F" w:rsidRDefault="00000000">
      <w:pPr>
        <w:numPr>
          <w:ilvl w:val="0"/>
          <w:numId w:val="23"/>
        </w:numPr>
        <w:spacing w:after="206"/>
        <w:ind w:left="571" w:right="85" w:hanging="201"/>
        <w:rPr>
          <w:rFonts w:cs="Times New Roman"/>
        </w:rPr>
      </w:pPr>
      <w:r w:rsidRPr="00F20C9F">
        <w:rPr>
          <w:rFonts w:cs="Times New Roman"/>
        </w:rPr>
        <w:lastRenderedPageBreak/>
        <w:t>Refusal Letter: When a student visa (like an F-1 visa) to the USA is refused, there are several important conditions and issues that might come up, especially regarding the refusal letter, the visa itself, and potential non-refundable fees</w:t>
      </w:r>
    </w:p>
    <w:p w14:paraId="463173ED" w14:textId="77777777" w:rsidR="00F051B4" w:rsidRPr="00F20C9F" w:rsidRDefault="00000000">
      <w:pPr>
        <w:numPr>
          <w:ilvl w:val="0"/>
          <w:numId w:val="23"/>
        </w:numPr>
        <w:spacing w:after="203"/>
        <w:ind w:left="571" w:right="85" w:hanging="201"/>
        <w:rPr>
          <w:rFonts w:cs="Times New Roman"/>
        </w:rPr>
      </w:pPr>
      <w:r w:rsidRPr="00F20C9F">
        <w:rPr>
          <w:rFonts w:cs="Times New Roman"/>
        </w:rPr>
        <w:t>Reapplication: Refusal does not prevent reapplication. Address the reason for denial before reapplying.</w:t>
      </w:r>
    </w:p>
    <w:p w14:paraId="72392263" w14:textId="77777777" w:rsidR="00F051B4" w:rsidRPr="00F20C9F" w:rsidRDefault="00000000">
      <w:pPr>
        <w:numPr>
          <w:ilvl w:val="0"/>
          <w:numId w:val="23"/>
        </w:numPr>
        <w:spacing w:after="224" w:line="259" w:lineRule="auto"/>
        <w:ind w:left="571" w:right="85" w:hanging="201"/>
        <w:rPr>
          <w:rFonts w:cs="Times New Roman"/>
        </w:rPr>
      </w:pPr>
      <w:r w:rsidRPr="00F20C9F">
        <w:rPr>
          <w:rFonts w:cs="Times New Roman"/>
        </w:rPr>
        <w:t>Common Reasons for Denial:</w:t>
      </w:r>
    </w:p>
    <w:p w14:paraId="14E92142" w14:textId="77777777" w:rsidR="00F051B4" w:rsidRPr="00F20C9F" w:rsidRDefault="00000000">
      <w:pPr>
        <w:numPr>
          <w:ilvl w:val="1"/>
          <w:numId w:val="23"/>
        </w:numPr>
        <w:spacing w:after="221"/>
        <w:ind w:left="1101" w:right="85" w:hanging="237"/>
        <w:rPr>
          <w:rFonts w:cs="Times New Roman"/>
        </w:rPr>
      </w:pPr>
      <w:r w:rsidRPr="00F20C9F">
        <w:rPr>
          <w:rFonts w:cs="Times New Roman"/>
        </w:rPr>
        <w:t>Insufficient financial proof</w:t>
      </w:r>
    </w:p>
    <w:p w14:paraId="4EADAD07" w14:textId="77777777" w:rsidR="00F051B4" w:rsidRPr="00F20C9F" w:rsidRDefault="00000000">
      <w:pPr>
        <w:numPr>
          <w:ilvl w:val="1"/>
          <w:numId w:val="23"/>
        </w:numPr>
        <w:spacing w:after="221"/>
        <w:ind w:left="1101" w:right="85" w:hanging="237"/>
        <w:rPr>
          <w:rFonts w:cs="Times New Roman"/>
        </w:rPr>
      </w:pPr>
      <w:r w:rsidRPr="00F20C9F">
        <w:rPr>
          <w:rFonts w:cs="Times New Roman"/>
        </w:rPr>
        <w:t>Weak ties to home country</w:t>
      </w:r>
    </w:p>
    <w:p w14:paraId="77D3CD64" w14:textId="77777777" w:rsidR="00F051B4" w:rsidRPr="00F20C9F" w:rsidRDefault="00000000">
      <w:pPr>
        <w:numPr>
          <w:ilvl w:val="1"/>
          <w:numId w:val="23"/>
        </w:numPr>
        <w:spacing w:after="220"/>
        <w:ind w:left="1101" w:right="85" w:hanging="237"/>
        <w:rPr>
          <w:rFonts w:cs="Times New Roman"/>
        </w:rPr>
      </w:pPr>
      <w:r w:rsidRPr="00F20C9F">
        <w:rPr>
          <w:rFonts w:cs="Times New Roman"/>
        </w:rPr>
        <w:t>Incomplete documentation</w:t>
      </w:r>
    </w:p>
    <w:p w14:paraId="137B6C18" w14:textId="77777777" w:rsidR="00F051B4" w:rsidRPr="00F20C9F" w:rsidRDefault="00000000">
      <w:pPr>
        <w:numPr>
          <w:ilvl w:val="0"/>
          <w:numId w:val="23"/>
        </w:numPr>
        <w:ind w:left="571" w:right="85" w:hanging="201"/>
        <w:rPr>
          <w:rFonts w:cs="Times New Roman"/>
        </w:rPr>
      </w:pPr>
      <w:r w:rsidRPr="00F20C9F">
        <w:rPr>
          <w:rFonts w:cs="Times New Roman"/>
        </w:rPr>
        <w:t>Effect on Future Applications: Refusal is not a permanent ban but may affect future applications if issues are not resolved.</w:t>
      </w:r>
    </w:p>
    <w:p w14:paraId="00EE8474" w14:textId="77777777" w:rsidR="00F051B4" w:rsidRPr="00F20C9F" w:rsidRDefault="00000000">
      <w:pPr>
        <w:numPr>
          <w:ilvl w:val="0"/>
          <w:numId w:val="23"/>
        </w:numPr>
        <w:spacing w:after="224" w:line="259" w:lineRule="auto"/>
        <w:ind w:left="571" w:right="85" w:hanging="201"/>
        <w:rPr>
          <w:rFonts w:cs="Times New Roman"/>
        </w:rPr>
      </w:pPr>
      <w:r w:rsidRPr="00F20C9F">
        <w:rPr>
          <w:rFonts w:cs="Times New Roman"/>
        </w:rPr>
        <w:t>Non-Refundable Fees:</w:t>
      </w:r>
    </w:p>
    <w:p w14:paraId="595BFE4D" w14:textId="77777777" w:rsidR="00F051B4" w:rsidRPr="00F20C9F" w:rsidRDefault="00000000">
      <w:pPr>
        <w:numPr>
          <w:ilvl w:val="1"/>
          <w:numId w:val="23"/>
        </w:numPr>
        <w:spacing w:after="221"/>
        <w:ind w:left="1101" w:right="85" w:hanging="237"/>
        <w:rPr>
          <w:rFonts w:cs="Times New Roman"/>
        </w:rPr>
      </w:pPr>
      <w:r w:rsidRPr="00F20C9F">
        <w:rPr>
          <w:rFonts w:cs="Times New Roman"/>
        </w:rPr>
        <w:t>Visa application (MRV) and SEVIS fees are non-refundable.</w:t>
      </w:r>
    </w:p>
    <w:p w14:paraId="3937B79A" w14:textId="77777777" w:rsidR="00F051B4" w:rsidRPr="00F20C9F" w:rsidRDefault="00000000">
      <w:pPr>
        <w:numPr>
          <w:ilvl w:val="1"/>
          <w:numId w:val="23"/>
        </w:numPr>
        <w:spacing w:after="221"/>
        <w:ind w:left="1101" w:right="85" w:hanging="237"/>
        <w:rPr>
          <w:rFonts w:cs="Times New Roman"/>
        </w:rPr>
      </w:pPr>
      <w:r w:rsidRPr="00F20C9F">
        <w:rPr>
          <w:rFonts w:cs="Times New Roman"/>
        </w:rPr>
        <w:t>University application fees may be non-refundable; check institutional policies.</w:t>
      </w:r>
    </w:p>
    <w:p w14:paraId="298B55E7" w14:textId="77777777" w:rsidR="00F051B4" w:rsidRPr="00F20C9F" w:rsidRDefault="00000000">
      <w:pPr>
        <w:numPr>
          <w:ilvl w:val="0"/>
          <w:numId w:val="23"/>
        </w:numPr>
        <w:spacing w:after="203"/>
        <w:ind w:left="571" w:right="85" w:hanging="201"/>
        <w:rPr>
          <w:rFonts w:cs="Times New Roman"/>
        </w:rPr>
      </w:pPr>
      <w:r w:rsidRPr="00F20C9F">
        <w:rPr>
          <w:rFonts w:cs="Times New Roman"/>
        </w:rPr>
        <w:t>Refunds: Some universities may refund tuition deposits if visa is denied, depending on their policy.</w:t>
      </w:r>
    </w:p>
    <w:p w14:paraId="616B5948" w14:textId="77777777" w:rsidR="00F051B4" w:rsidRPr="00F20C9F" w:rsidRDefault="00000000">
      <w:pPr>
        <w:numPr>
          <w:ilvl w:val="0"/>
          <w:numId w:val="23"/>
        </w:numPr>
        <w:spacing w:after="224" w:line="259" w:lineRule="auto"/>
        <w:ind w:left="571" w:right="85" w:hanging="201"/>
        <w:rPr>
          <w:rFonts w:cs="Times New Roman"/>
        </w:rPr>
      </w:pPr>
      <w:r w:rsidRPr="00F20C9F">
        <w:rPr>
          <w:rFonts w:cs="Times New Roman"/>
        </w:rPr>
        <w:t>Next Steps:</w:t>
      </w:r>
    </w:p>
    <w:p w14:paraId="6E4CFB3E" w14:textId="77777777" w:rsidR="00F051B4" w:rsidRPr="00F20C9F" w:rsidRDefault="00000000">
      <w:pPr>
        <w:numPr>
          <w:ilvl w:val="1"/>
          <w:numId w:val="23"/>
        </w:numPr>
        <w:spacing w:after="221"/>
        <w:ind w:left="1101" w:right="85" w:hanging="237"/>
        <w:rPr>
          <w:rFonts w:cs="Times New Roman"/>
        </w:rPr>
      </w:pPr>
      <w:r w:rsidRPr="00F20C9F">
        <w:rPr>
          <w:rFonts w:cs="Times New Roman"/>
        </w:rPr>
        <w:t>Consult a visa expert if needed</w:t>
      </w:r>
    </w:p>
    <w:p w14:paraId="1A4F5C6E" w14:textId="77777777" w:rsidR="00F051B4" w:rsidRPr="00F20C9F" w:rsidRDefault="00000000">
      <w:pPr>
        <w:numPr>
          <w:ilvl w:val="1"/>
          <w:numId w:val="23"/>
        </w:numPr>
        <w:spacing w:after="221"/>
        <w:ind w:left="1101" w:right="85" w:hanging="237"/>
        <w:rPr>
          <w:rFonts w:cs="Times New Roman"/>
        </w:rPr>
      </w:pPr>
      <w:r w:rsidRPr="00F20C9F">
        <w:rPr>
          <w:rFonts w:cs="Times New Roman"/>
        </w:rPr>
        <w:t>Reapply after addressing issues</w:t>
      </w:r>
    </w:p>
    <w:p w14:paraId="7199B8CE" w14:textId="77777777" w:rsidR="00F051B4" w:rsidRPr="00F20C9F" w:rsidRDefault="00000000">
      <w:pPr>
        <w:numPr>
          <w:ilvl w:val="1"/>
          <w:numId w:val="23"/>
        </w:numPr>
        <w:spacing w:after="531"/>
        <w:ind w:left="1101" w:right="85" w:hanging="237"/>
        <w:rPr>
          <w:rFonts w:cs="Times New Roman"/>
        </w:rPr>
      </w:pPr>
      <w:r w:rsidRPr="00F20C9F">
        <w:rPr>
          <w:rFonts w:cs="Times New Roman"/>
        </w:rPr>
        <w:t>Appeal in rare cases</w:t>
      </w:r>
    </w:p>
    <w:p w14:paraId="3153B6AA" w14:textId="77777777" w:rsidR="00F051B4" w:rsidRPr="00F20C9F" w:rsidRDefault="00000000">
      <w:pPr>
        <w:pStyle w:val="Heading1"/>
        <w:spacing w:after="293"/>
        <w:ind w:left="463" w:hanging="478"/>
        <w:rPr>
          <w:rFonts w:cs="Times New Roman"/>
        </w:rPr>
      </w:pPr>
      <w:bookmarkStart w:id="4" w:name="_Toc199163885"/>
      <w:r w:rsidRPr="00F20C9F">
        <w:rPr>
          <w:rFonts w:cs="Times New Roman"/>
        </w:rPr>
        <w:t>Student Support and Other Information</w:t>
      </w:r>
      <w:bookmarkEnd w:id="4"/>
    </w:p>
    <w:p w14:paraId="73936D19" w14:textId="77777777" w:rsidR="00F051B4" w:rsidRPr="002C2404" w:rsidRDefault="00000000">
      <w:pPr>
        <w:pStyle w:val="Heading2"/>
        <w:spacing w:after="186"/>
        <w:ind w:left="613" w:hanging="628"/>
        <w:rPr>
          <w:rFonts w:cs="Times New Roman"/>
          <w:b/>
          <w:bCs/>
        </w:rPr>
      </w:pPr>
      <w:r w:rsidRPr="002C2404">
        <w:rPr>
          <w:rFonts w:cs="Times New Roman"/>
          <w:b/>
          <w:bCs/>
        </w:rPr>
        <w:t>Student Care</w:t>
      </w:r>
    </w:p>
    <w:p w14:paraId="79CD5403" w14:textId="77777777" w:rsidR="00F051B4" w:rsidRPr="00F20C9F" w:rsidRDefault="00000000">
      <w:pPr>
        <w:numPr>
          <w:ilvl w:val="0"/>
          <w:numId w:val="24"/>
        </w:numPr>
        <w:spacing w:after="221"/>
        <w:ind w:left="571" w:right="85" w:hanging="201"/>
        <w:rPr>
          <w:rFonts w:cs="Times New Roman"/>
        </w:rPr>
      </w:pPr>
      <w:r w:rsidRPr="00F20C9F">
        <w:rPr>
          <w:rFonts w:cs="Times New Roman"/>
        </w:rPr>
        <w:t>Mental Health Support: Counseling, crisis intervention</w:t>
      </w:r>
    </w:p>
    <w:p w14:paraId="551CE1B6" w14:textId="77777777" w:rsidR="00F051B4" w:rsidRPr="00F20C9F" w:rsidRDefault="00000000">
      <w:pPr>
        <w:numPr>
          <w:ilvl w:val="0"/>
          <w:numId w:val="24"/>
        </w:numPr>
        <w:spacing w:after="221"/>
        <w:ind w:left="571" w:right="85" w:hanging="201"/>
        <w:rPr>
          <w:rFonts w:cs="Times New Roman"/>
        </w:rPr>
      </w:pPr>
      <w:r w:rsidRPr="00F20C9F">
        <w:rPr>
          <w:rFonts w:cs="Times New Roman"/>
        </w:rPr>
        <w:t>Academic Support: Tutoring, disability services, academic advising</w:t>
      </w:r>
    </w:p>
    <w:p w14:paraId="500BEF3D" w14:textId="77777777" w:rsidR="00F051B4" w:rsidRPr="00F20C9F" w:rsidRDefault="00000000">
      <w:pPr>
        <w:numPr>
          <w:ilvl w:val="0"/>
          <w:numId w:val="24"/>
        </w:numPr>
        <w:spacing w:after="221"/>
        <w:ind w:left="571" w:right="85" w:hanging="201"/>
        <w:rPr>
          <w:rFonts w:cs="Times New Roman"/>
        </w:rPr>
      </w:pPr>
      <w:r w:rsidRPr="00F20C9F">
        <w:rPr>
          <w:rFonts w:cs="Times New Roman"/>
        </w:rPr>
        <w:t>Health Services: On-campus clinics, insurance, vaccinations</w:t>
      </w:r>
    </w:p>
    <w:p w14:paraId="74E5D51E" w14:textId="77777777" w:rsidR="00F051B4" w:rsidRPr="00F20C9F" w:rsidRDefault="00000000">
      <w:pPr>
        <w:numPr>
          <w:ilvl w:val="0"/>
          <w:numId w:val="24"/>
        </w:numPr>
        <w:spacing w:after="221"/>
        <w:ind w:left="571" w:right="85" w:hanging="201"/>
        <w:rPr>
          <w:rFonts w:cs="Times New Roman"/>
        </w:rPr>
      </w:pPr>
      <w:r w:rsidRPr="00F20C9F">
        <w:rPr>
          <w:rFonts w:cs="Times New Roman"/>
        </w:rPr>
        <w:t>Safety and Security: Campus police, emergency alerts, prevention programs</w:t>
      </w:r>
    </w:p>
    <w:p w14:paraId="302DD78F" w14:textId="77777777" w:rsidR="00F051B4" w:rsidRPr="00F20C9F" w:rsidRDefault="00000000">
      <w:pPr>
        <w:numPr>
          <w:ilvl w:val="0"/>
          <w:numId w:val="24"/>
        </w:numPr>
        <w:spacing w:after="220"/>
        <w:ind w:left="571" w:right="85" w:hanging="201"/>
        <w:rPr>
          <w:rFonts w:cs="Times New Roman"/>
        </w:rPr>
      </w:pPr>
      <w:r w:rsidRPr="00F20C9F">
        <w:rPr>
          <w:rFonts w:cs="Times New Roman"/>
        </w:rPr>
        <w:t>Financial Aid: Scholarships, grants, loans, emergency funds</w:t>
      </w:r>
    </w:p>
    <w:p w14:paraId="69B365EF" w14:textId="77777777" w:rsidR="00F051B4" w:rsidRPr="00F20C9F" w:rsidRDefault="00000000">
      <w:pPr>
        <w:numPr>
          <w:ilvl w:val="0"/>
          <w:numId w:val="24"/>
        </w:numPr>
        <w:ind w:left="571" w:right="85" w:hanging="201"/>
        <w:rPr>
          <w:rFonts w:cs="Times New Roman"/>
        </w:rPr>
      </w:pPr>
      <w:r w:rsidRPr="00F20C9F">
        <w:rPr>
          <w:rFonts w:cs="Times New Roman"/>
        </w:rPr>
        <w:t>Housing and Food Security: Housing assistance, food pantries</w:t>
      </w:r>
    </w:p>
    <w:p w14:paraId="225A6BA0" w14:textId="77777777" w:rsidR="00F051B4" w:rsidRPr="002C2404" w:rsidRDefault="00000000" w:rsidP="002C2404">
      <w:pPr>
        <w:pStyle w:val="Heading2"/>
        <w:rPr>
          <w:b/>
          <w:bCs/>
        </w:rPr>
      </w:pPr>
      <w:r w:rsidRPr="002C2404">
        <w:rPr>
          <w:b/>
          <w:bCs/>
        </w:rPr>
        <w:lastRenderedPageBreak/>
        <w:t>Tuition Refund Policies</w:t>
      </w:r>
    </w:p>
    <w:p w14:paraId="01DF9EE3" w14:textId="77777777" w:rsidR="00F051B4" w:rsidRPr="00F20C9F" w:rsidRDefault="00000000">
      <w:pPr>
        <w:numPr>
          <w:ilvl w:val="0"/>
          <w:numId w:val="24"/>
        </w:numPr>
        <w:spacing w:after="221"/>
        <w:ind w:left="571" w:right="85" w:hanging="201"/>
        <w:rPr>
          <w:rFonts w:cs="Times New Roman"/>
        </w:rPr>
      </w:pPr>
      <w:r w:rsidRPr="00F20C9F">
        <w:rPr>
          <w:rFonts w:cs="Times New Roman"/>
        </w:rPr>
        <w:t>Withdrawal Periods: Full/partial refund within set deadlines</w:t>
      </w:r>
    </w:p>
    <w:p w14:paraId="7ADF220F" w14:textId="77777777" w:rsidR="00F051B4" w:rsidRPr="00F20C9F" w:rsidRDefault="00000000">
      <w:pPr>
        <w:numPr>
          <w:ilvl w:val="0"/>
          <w:numId w:val="24"/>
        </w:numPr>
        <w:spacing w:after="220"/>
        <w:ind w:left="571" w:right="85" w:hanging="201"/>
        <w:rPr>
          <w:rFonts w:cs="Times New Roman"/>
        </w:rPr>
      </w:pPr>
      <w:r w:rsidRPr="00F20C9F">
        <w:rPr>
          <w:rFonts w:cs="Times New Roman"/>
        </w:rPr>
        <w:t>Pro-Rated Refunds: Based on time elapsed in semester</w:t>
      </w:r>
    </w:p>
    <w:p w14:paraId="5D2A911C" w14:textId="77777777" w:rsidR="00F051B4" w:rsidRPr="00F20C9F" w:rsidRDefault="00000000">
      <w:pPr>
        <w:numPr>
          <w:ilvl w:val="0"/>
          <w:numId w:val="24"/>
        </w:numPr>
        <w:spacing w:after="221"/>
        <w:ind w:left="571" w:right="85" w:hanging="201"/>
        <w:rPr>
          <w:rFonts w:cs="Times New Roman"/>
        </w:rPr>
      </w:pPr>
      <w:r w:rsidRPr="00F20C9F">
        <w:rPr>
          <w:rFonts w:cs="Times New Roman"/>
        </w:rPr>
        <w:t>No Refunds After Deadline: Usually after a certain point</w:t>
      </w:r>
    </w:p>
    <w:p w14:paraId="450DD316" w14:textId="77777777" w:rsidR="00F051B4" w:rsidRPr="00F20C9F" w:rsidRDefault="00000000">
      <w:pPr>
        <w:numPr>
          <w:ilvl w:val="0"/>
          <w:numId w:val="24"/>
        </w:numPr>
        <w:spacing w:after="221"/>
        <w:ind w:left="571" w:right="85" w:hanging="201"/>
        <w:rPr>
          <w:rFonts w:cs="Times New Roman"/>
        </w:rPr>
      </w:pPr>
      <w:r w:rsidRPr="00F20C9F">
        <w:rPr>
          <w:rFonts w:cs="Times New Roman"/>
        </w:rPr>
        <w:t>Special Circumstances: Medical, military, etc. (with documentation)</w:t>
      </w:r>
    </w:p>
    <w:p w14:paraId="3E67CCC2" w14:textId="77777777" w:rsidR="00F051B4" w:rsidRPr="00F20C9F" w:rsidRDefault="00000000">
      <w:pPr>
        <w:numPr>
          <w:ilvl w:val="0"/>
          <w:numId w:val="24"/>
        </w:numPr>
        <w:spacing w:after="221"/>
        <w:ind w:left="571" w:right="85" w:hanging="201"/>
        <w:rPr>
          <w:rFonts w:cs="Times New Roman"/>
        </w:rPr>
      </w:pPr>
      <w:r w:rsidRPr="00F20C9F">
        <w:rPr>
          <w:rFonts w:cs="Times New Roman"/>
        </w:rPr>
        <w:t>Non-Tuition Fees: Often non-refundable</w:t>
      </w:r>
    </w:p>
    <w:p w14:paraId="2F26F92E" w14:textId="77777777" w:rsidR="00F051B4" w:rsidRPr="00F20C9F" w:rsidRDefault="00000000">
      <w:pPr>
        <w:numPr>
          <w:ilvl w:val="0"/>
          <w:numId w:val="24"/>
        </w:numPr>
        <w:spacing w:after="451"/>
        <w:ind w:left="571" w:right="85" w:hanging="201"/>
        <w:rPr>
          <w:rFonts w:cs="Times New Roman"/>
        </w:rPr>
      </w:pPr>
      <w:r w:rsidRPr="00F20C9F">
        <w:rPr>
          <w:rFonts w:cs="Times New Roman"/>
        </w:rPr>
        <w:t>Federal Regulations: Title IV rules for federal aid recipients</w:t>
      </w:r>
    </w:p>
    <w:p w14:paraId="0532373A" w14:textId="77777777" w:rsidR="00F051B4" w:rsidRPr="002C2404" w:rsidRDefault="00000000">
      <w:pPr>
        <w:pStyle w:val="Heading2"/>
        <w:spacing w:after="187"/>
        <w:ind w:left="613" w:hanging="628"/>
        <w:rPr>
          <w:rFonts w:cs="Times New Roman"/>
          <w:b/>
          <w:bCs/>
        </w:rPr>
      </w:pPr>
      <w:r w:rsidRPr="002C2404">
        <w:rPr>
          <w:rFonts w:cs="Times New Roman"/>
          <w:b/>
          <w:bCs/>
        </w:rPr>
        <w:t>Pre-departure Information</w:t>
      </w:r>
    </w:p>
    <w:p w14:paraId="727D538E" w14:textId="77777777" w:rsidR="00F051B4" w:rsidRPr="00F20C9F" w:rsidRDefault="00000000">
      <w:pPr>
        <w:numPr>
          <w:ilvl w:val="0"/>
          <w:numId w:val="25"/>
        </w:numPr>
        <w:ind w:left="571" w:right="85" w:hanging="201"/>
        <w:rPr>
          <w:rFonts w:cs="Times New Roman"/>
        </w:rPr>
      </w:pPr>
      <w:r w:rsidRPr="00F20C9F">
        <w:rPr>
          <w:rFonts w:cs="Times New Roman"/>
        </w:rPr>
        <w:t>Visa and Travel Documents: Valid F-1/J-1 visa, passport, I-20/DS-2019, SEVIS receipt, admission letter</w:t>
      </w:r>
    </w:p>
    <w:p w14:paraId="4CFB6439" w14:textId="77777777" w:rsidR="00F051B4" w:rsidRPr="00F20C9F" w:rsidRDefault="00000000">
      <w:pPr>
        <w:numPr>
          <w:ilvl w:val="0"/>
          <w:numId w:val="25"/>
        </w:numPr>
        <w:spacing w:after="221"/>
        <w:ind w:left="571" w:right="85" w:hanging="201"/>
        <w:rPr>
          <w:rFonts w:cs="Times New Roman"/>
        </w:rPr>
      </w:pPr>
      <w:r w:rsidRPr="00F20C9F">
        <w:rPr>
          <w:rFonts w:cs="Times New Roman"/>
        </w:rPr>
        <w:t>Flight and Arrival: Book flights, know arrival process, arrange transport</w:t>
      </w:r>
    </w:p>
    <w:p w14:paraId="6340BF70" w14:textId="77777777" w:rsidR="00F051B4" w:rsidRPr="00F20C9F" w:rsidRDefault="00000000">
      <w:pPr>
        <w:numPr>
          <w:ilvl w:val="0"/>
          <w:numId w:val="25"/>
        </w:numPr>
        <w:spacing w:after="221"/>
        <w:ind w:left="571" w:right="85" w:hanging="201"/>
        <w:rPr>
          <w:rFonts w:cs="Times New Roman"/>
        </w:rPr>
      </w:pPr>
      <w:r w:rsidRPr="00F20C9F">
        <w:rPr>
          <w:rFonts w:cs="Times New Roman"/>
        </w:rPr>
        <w:t>Accommodation: Confirm housing, have contact info</w:t>
      </w:r>
    </w:p>
    <w:p w14:paraId="45FD18A2" w14:textId="77777777" w:rsidR="00F051B4" w:rsidRPr="00F20C9F" w:rsidRDefault="00000000">
      <w:pPr>
        <w:numPr>
          <w:ilvl w:val="0"/>
          <w:numId w:val="25"/>
        </w:numPr>
        <w:spacing w:after="221"/>
        <w:ind w:left="571" w:right="85" w:hanging="201"/>
        <w:rPr>
          <w:rFonts w:cs="Times New Roman"/>
        </w:rPr>
      </w:pPr>
      <w:r w:rsidRPr="00F20C9F">
        <w:rPr>
          <w:rFonts w:cs="Times New Roman"/>
        </w:rPr>
        <w:t>Health and Insurance: Vaccinations, insurance, medications</w:t>
      </w:r>
    </w:p>
    <w:p w14:paraId="19A6DCBD" w14:textId="77777777" w:rsidR="00F051B4" w:rsidRPr="00F20C9F" w:rsidRDefault="00000000">
      <w:pPr>
        <w:numPr>
          <w:ilvl w:val="0"/>
          <w:numId w:val="25"/>
        </w:numPr>
        <w:spacing w:after="221"/>
        <w:ind w:left="571" w:right="85" w:hanging="201"/>
        <w:rPr>
          <w:rFonts w:cs="Times New Roman"/>
        </w:rPr>
      </w:pPr>
      <w:r w:rsidRPr="00F20C9F">
        <w:rPr>
          <w:rFonts w:cs="Times New Roman"/>
        </w:rPr>
        <w:t>Finances: Funds for initial expenses, cash/card, bank account info</w:t>
      </w:r>
    </w:p>
    <w:p w14:paraId="316F08FE" w14:textId="77777777" w:rsidR="00F051B4" w:rsidRPr="00F20C9F" w:rsidRDefault="00000000">
      <w:pPr>
        <w:numPr>
          <w:ilvl w:val="0"/>
          <w:numId w:val="25"/>
        </w:numPr>
        <w:spacing w:after="221"/>
        <w:ind w:left="571" w:right="85" w:hanging="201"/>
        <w:rPr>
          <w:rFonts w:cs="Times New Roman"/>
        </w:rPr>
      </w:pPr>
      <w:r w:rsidRPr="00F20C9F">
        <w:rPr>
          <w:rFonts w:cs="Times New Roman"/>
        </w:rPr>
        <w:t>Packing Tips: Appropriate clothing, adapters, essentials in carry-on</w:t>
      </w:r>
    </w:p>
    <w:p w14:paraId="0BB8B2F2" w14:textId="77777777" w:rsidR="00F051B4" w:rsidRPr="00F20C9F" w:rsidRDefault="00000000">
      <w:pPr>
        <w:numPr>
          <w:ilvl w:val="0"/>
          <w:numId w:val="25"/>
        </w:numPr>
        <w:spacing w:after="221"/>
        <w:ind w:left="571" w:right="85" w:hanging="201"/>
        <w:rPr>
          <w:rFonts w:cs="Times New Roman"/>
        </w:rPr>
      </w:pPr>
      <w:r w:rsidRPr="00F20C9F">
        <w:rPr>
          <w:rFonts w:cs="Times New Roman"/>
        </w:rPr>
        <w:t>Academic Preparation: Course schedule, orientation, university apps</w:t>
      </w:r>
    </w:p>
    <w:p w14:paraId="47B5AA02" w14:textId="77777777" w:rsidR="00F051B4" w:rsidRPr="00F20C9F" w:rsidRDefault="00000000">
      <w:pPr>
        <w:numPr>
          <w:ilvl w:val="0"/>
          <w:numId w:val="25"/>
        </w:numPr>
        <w:spacing w:after="451"/>
        <w:ind w:left="571" w:right="85" w:hanging="201"/>
        <w:rPr>
          <w:rFonts w:cs="Times New Roman"/>
        </w:rPr>
      </w:pPr>
      <w:r w:rsidRPr="00F20C9F">
        <w:rPr>
          <w:rFonts w:cs="Times New Roman"/>
        </w:rPr>
        <w:t>Cultural and Legal Tips: US laws, student rights, register with embassy</w:t>
      </w:r>
    </w:p>
    <w:p w14:paraId="1F47DC21" w14:textId="77777777" w:rsidR="00F051B4" w:rsidRPr="002C2404" w:rsidRDefault="00000000">
      <w:pPr>
        <w:pStyle w:val="Heading2"/>
        <w:ind w:left="613" w:hanging="628"/>
        <w:rPr>
          <w:rFonts w:cs="Times New Roman"/>
          <w:b/>
          <w:bCs/>
        </w:rPr>
      </w:pPr>
      <w:r w:rsidRPr="002C2404">
        <w:rPr>
          <w:rFonts w:cs="Times New Roman"/>
          <w:b/>
          <w:bCs/>
        </w:rPr>
        <w:t>Career Outcomes and Work Rights</w:t>
      </w:r>
    </w:p>
    <w:p w14:paraId="22D4A9D1" w14:textId="77777777" w:rsidR="00F051B4" w:rsidRPr="00F20C9F" w:rsidRDefault="00000000">
      <w:pPr>
        <w:spacing w:after="188" w:line="259" w:lineRule="auto"/>
        <w:ind w:left="-5" w:right="0"/>
        <w:jc w:val="left"/>
        <w:rPr>
          <w:rFonts w:cs="Times New Roman"/>
        </w:rPr>
      </w:pPr>
      <w:r w:rsidRPr="00F20C9F">
        <w:rPr>
          <w:rFonts w:cs="Times New Roman"/>
        </w:rPr>
        <w:t>During Studies:</w:t>
      </w:r>
    </w:p>
    <w:p w14:paraId="538389DF" w14:textId="77777777" w:rsidR="00F051B4" w:rsidRPr="00F20C9F" w:rsidRDefault="00000000">
      <w:pPr>
        <w:numPr>
          <w:ilvl w:val="0"/>
          <w:numId w:val="26"/>
        </w:numPr>
        <w:ind w:left="571" w:right="85" w:hanging="201"/>
        <w:rPr>
          <w:rFonts w:cs="Times New Roman"/>
        </w:rPr>
      </w:pPr>
      <w:r w:rsidRPr="00F20C9F">
        <w:rPr>
          <w:rFonts w:cs="Times New Roman"/>
        </w:rPr>
        <w:t xml:space="preserve">On-campus: Up to 20 </w:t>
      </w:r>
      <w:proofErr w:type="spellStart"/>
      <w:r w:rsidRPr="00F20C9F">
        <w:rPr>
          <w:rFonts w:cs="Times New Roman"/>
        </w:rPr>
        <w:t>hrs</w:t>
      </w:r>
      <w:proofErr w:type="spellEnd"/>
      <w:r w:rsidRPr="00F20C9F">
        <w:rPr>
          <w:rFonts w:cs="Times New Roman"/>
        </w:rPr>
        <w:t xml:space="preserve">/week (term), 40 </w:t>
      </w:r>
      <w:proofErr w:type="spellStart"/>
      <w:r w:rsidRPr="00F20C9F">
        <w:rPr>
          <w:rFonts w:cs="Times New Roman"/>
        </w:rPr>
        <w:t>hrs</w:t>
      </w:r>
      <w:proofErr w:type="spellEnd"/>
      <w:r w:rsidRPr="00F20C9F">
        <w:rPr>
          <w:rFonts w:cs="Times New Roman"/>
        </w:rPr>
        <w:t>/week (breaks)</w:t>
      </w:r>
    </w:p>
    <w:p w14:paraId="784D0CC5" w14:textId="77777777" w:rsidR="00F051B4" w:rsidRPr="00F20C9F" w:rsidRDefault="00000000">
      <w:pPr>
        <w:numPr>
          <w:ilvl w:val="0"/>
          <w:numId w:val="26"/>
        </w:numPr>
        <w:ind w:left="571" w:right="85" w:hanging="201"/>
        <w:rPr>
          <w:rFonts w:cs="Times New Roman"/>
        </w:rPr>
      </w:pPr>
      <w:r w:rsidRPr="00F20C9F">
        <w:rPr>
          <w:rFonts w:cs="Times New Roman"/>
        </w:rPr>
        <w:t>Off-campus: CPT, OPT, economic hardship (with authorization)</w:t>
      </w:r>
    </w:p>
    <w:p w14:paraId="3EEFDCD3" w14:textId="77777777" w:rsidR="00F051B4" w:rsidRPr="00F20C9F" w:rsidRDefault="00000000">
      <w:pPr>
        <w:spacing w:after="188" w:line="259" w:lineRule="auto"/>
        <w:ind w:left="-5" w:right="0"/>
        <w:jc w:val="left"/>
        <w:rPr>
          <w:rFonts w:cs="Times New Roman"/>
        </w:rPr>
      </w:pPr>
      <w:r w:rsidRPr="00F20C9F">
        <w:rPr>
          <w:rFonts w:cs="Times New Roman"/>
        </w:rPr>
        <w:t>After Graduation:</w:t>
      </w:r>
    </w:p>
    <w:p w14:paraId="12F75CDA" w14:textId="77777777" w:rsidR="00F051B4" w:rsidRPr="00F20C9F" w:rsidRDefault="00000000">
      <w:pPr>
        <w:numPr>
          <w:ilvl w:val="0"/>
          <w:numId w:val="26"/>
        </w:numPr>
        <w:ind w:left="571" w:right="85" w:hanging="201"/>
        <w:rPr>
          <w:rFonts w:cs="Times New Roman"/>
        </w:rPr>
      </w:pPr>
      <w:r w:rsidRPr="00F20C9F">
        <w:rPr>
          <w:rFonts w:cs="Times New Roman"/>
        </w:rPr>
        <w:t>OPT (12 months, STEM extension possible)</w:t>
      </w:r>
    </w:p>
    <w:p w14:paraId="36B1D4A3" w14:textId="77777777" w:rsidR="00F051B4" w:rsidRPr="00F20C9F" w:rsidRDefault="00000000">
      <w:pPr>
        <w:numPr>
          <w:ilvl w:val="0"/>
          <w:numId w:val="26"/>
        </w:numPr>
        <w:ind w:left="571" w:right="85" w:hanging="201"/>
        <w:rPr>
          <w:rFonts w:cs="Times New Roman"/>
        </w:rPr>
      </w:pPr>
      <w:r w:rsidRPr="00F20C9F">
        <w:rPr>
          <w:rFonts w:cs="Times New Roman"/>
        </w:rPr>
        <w:t>H-1B work visa (employer sponsorship)</w:t>
      </w:r>
    </w:p>
    <w:p w14:paraId="5F3748F4" w14:textId="77777777" w:rsidR="00F051B4" w:rsidRPr="00F20C9F" w:rsidRDefault="00000000">
      <w:pPr>
        <w:numPr>
          <w:ilvl w:val="0"/>
          <w:numId w:val="26"/>
        </w:numPr>
        <w:spacing w:after="214"/>
        <w:ind w:left="571" w:right="85" w:hanging="201"/>
        <w:rPr>
          <w:rFonts w:cs="Times New Roman"/>
        </w:rPr>
      </w:pPr>
      <w:r w:rsidRPr="00F20C9F">
        <w:rPr>
          <w:rFonts w:cs="Times New Roman"/>
        </w:rPr>
        <w:t>Further study or return home</w:t>
      </w:r>
    </w:p>
    <w:p w14:paraId="66F6AD60" w14:textId="77777777" w:rsidR="00F051B4" w:rsidRPr="00F20C9F" w:rsidRDefault="00000000">
      <w:pPr>
        <w:spacing w:after="531"/>
        <w:ind w:right="85"/>
        <w:rPr>
          <w:rFonts w:cs="Times New Roman"/>
        </w:rPr>
      </w:pPr>
      <w:r w:rsidRPr="00F20C9F">
        <w:rPr>
          <w:rFonts w:cs="Times New Roman"/>
        </w:rPr>
        <w:t>Important: Maintain F-1 status, follow rules, consult DSO before working.</w:t>
      </w:r>
    </w:p>
    <w:p w14:paraId="20663BEE" w14:textId="77777777" w:rsidR="00F051B4" w:rsidRPr="00F20C9F" w:rsidRDefault="00000000">
      <w:pPr>
        <w:pStyle w:val="Heading1"/>
        <w:ind w:left="463" w:hanging="478"/>
        <w:rPr>
          <w:rFonts w:cs="Times New Roman"/>
        </w:rPr>
      </w:pPr>
      <w:bookmarkStart w:id="5" w:name="_Toc199163886"/>
      <w:r w:rsidRPr="00F20C9F">
        <w:rPr>
          <w:rFonts w:cs="Times New Roman"/>
        </w:rPr>
        <w:t>Additional Important Information</w:t>
      </w:r>
      <w:bookmarkEnd w:id="5"/>
    </w:p>
    <w:p w14:paraId="0D15DD33" w14:textId="77777777" w:rsidR="00F051B4" w:rsidRPr="00F20C9F" w:rsidRDefault="00000000">
      <w:pPr>
        <w:spacing w:after="436"/>
        <w:ind w:right="85"/>
        <w:rPr>
          <w:rFonts w:cs="Times New Roman"/>
        </w:rPr>
      </w:pPr>
      <w:r w:rsidRPr="00F20C9F">
        <w:rPr>
          <w:rFonts w:cs="Times New Roman"/>
        </w:rPr>
        <w:t xml:space="preserve">USA is a known for its easy documentation process as well as visa process. However, there are several other important aspects that international students should be aware of when planning to study in the U.S.A., such as visa refusal scenarios, non-funding </w:t>
      </w:r>
      <w:r w:rsidRPr="00F20C9F">
        <w:rPr>
          <w:rFonts w:cs="Times New Roman"/>
        </w:rPr>
        <w:lastRenderedPageBreak/>
        <w:t>situations, student care and support services, academic support services, health and legal services, and tuition refund policies.</w:t>
      </w:r>
    </w:p>
    <w:p w14:paraId="1AD3A8CC" w14:textId="77777777" w:rsidR="00F051B4" w:rsidRPr="002C2404" w:rsidRDefault="00000000">
      <w:pPr>
        <w:pStyle w:val="Heading2"/>
        <w:ind w:left="613" w:hanging="628"/>
        <w:rPr>
          <w:rFonts w:cs="Times New Roman"/>
          <w:b/>
          <w:bCs/>
        </w:rPr>
      </w:pPr>
      <w:r w:rsidRPr="002C2404">
        <w:rPr>
          <w:rFonts w:cs="Times New Roman"/>
          <w:b/>
          <w:bCs/>
        </w:rPr>
        <w:t>Visa Refusal Scenarios and Consequences</w:t>
      </w:r>
    </w:p>
    <w:p w14:paraId="44FF6796" w14:textId="77777777" w:rsidR="00F051B4" w:rsidRPr="00F20C9F" w:rsidRDefault="00000000">
      <w:pPr>
        <w:ind w:right="85"/>
        <w:rPr>
          <w:rFonts w:cs="Times New Roman"/>
        </w:rPr>
      </w:pPr>
      <w:r w:rsidRPr="00F20C9F">
        <w:rPr>
          <w:rFonts w:cs="Times New Roman"/>
        </w:rPr>
        <w:t>When applying to U.S. universities, international students typically need to obtain an F-1 visa. Understanding potential refusal scenarios and their implications is crucial for proper preparation.</w:t>
      </w:r>
    </w:p>
    <w:p w14:paraId="1535B84A" w14:textId="77777777" w:rsidR="00F051B4" w:rsidRPr="00F20C9F" w:rsidRDefault="00000000">
      <w:pPr>
        <w:pStyle w:val="Heading3"/>
        <w:ind w:left="702" w:right="0" w:hanging="717"/>
        <w:rPr>
          <w:rFonts w:ascii="Times New Roman" w:hAnsi="Times New Roman" w:cs="Times New Roman"/>
        </w:rPr>
      </w:pPr>
      <w:r w:rsidRPr="00F20C9F">
        <w:rPr>
          <w:rFonts w:ascii="Times New Roman" w:hAnsi="Times New Roman" w:cs="Times New Roman"/>
        </w:rPr>
        <w:t>Visa Refusal Letter</w:t>
      </w:r>
    </w:p>
    <w:p w14:paraId="48EBBDB5" w14:textId="77777777" w:rsidR="00F051B4" w:rsidRPr="00F20C9F" w:rsidRDefault="00000000">
      <w:pPr>
        <w:spacing w:after="207"/>
        <w:ind w:right="85"/>
        <w:rPr>
          <w:rFonts w:cs="Times New Roman"/>
        </w:rPr>
      </w:pPr>
      <w:r w:rsidRPr="00F20C9F">
        <w:rPr>
          <w:rFonts w:cs="Times New Roman"/>
        </w:rPr>
        <w:t>If a U.S. embassy or consulate denies a visa application, they issue a refusal letter stating the reason and relevant section of the Immigration and Nationality Act (INA). Common grounds for F-1 visa refusal include:</w:t>
      </w:r>
    </w:p>
    <w:p w14:paraId="16D9A5E5" w14:textId="77777777" w:rsidR="00F051B4" w:rsidRPr="00F20C9F" w:rsidRDefault="00000000">
      <w:pPr>
        <w:numPr>
          <w:ilvl w:val="0"/>
          <w:numId w:val="27"/>
        </w:numPr>
        <w:spacing w:after="205"/>
        <w:ind w:left="571" w:right="85" w:hanging="201"/>
        <w:rPr>
          <w:rFonts w:cs="Times New Roman"/>
        </w:rPr>
      </w:pPr>
      <w:r w:rsidRPr="00F20C9F">
        <w:rPr>
          <w:rFonts w:cs="Times New Roman"/>
        </w:rPr>
        <w:t>INA 214(b) – Failure to prove nonimmigrant intent (inability to demonstrate intent to return home after studies)</w:t>
      </w:r>
    </w:p>
    <w:p w14:paraId="36BDED33" w14:textId="77777777" w:rsidR="00F051B4" w:rsidRPr="00F20C9F" w:rsidRDefault="00000000">
      <w:pPr>
        <w:numPr>
          <w:ilvl w:val="0"/>
          <w:numId w:val="27"/>
        </w:numPr>
        <w:spacing w:after="221"/>
        <w:ind w:left="571" w:right="85" w:hanging="201"/>
        <w:rPr>
          <w:rFonts w:cs="Times New Roman"/>
        </w:rPr>
      </w:pPr>
      <w:r w:rsidRPr="00F20C9F">
        <w:rPr>
          <w:rFonts w:cs="Times New Roman"/>
        </w:rPr>
        <w:t>INA 221(g) – Incomplete documentation or need for additional administrative processing</w:t>
      </w:r>
    </w:p>
    <w:p w14:paraId="2F41A168" w14:textId="77777777" w:rsidR="00F051B4" w:rsidRPr="00F20C9F" w:rsidRDefault="00000000">
      <w:pPr>
        <w:numPr>
          <w:ilvl w:val="0"/>
          <w:numId w:val="27"/>
        </w:numPr>
        <w:ind w:left="571" w:right="85" w:hanging="201"/>
        <w:rPr>
          <w:rFonts w:cs="Times New Roman"/>
        </w:rPr>
      </w:pPr>
      <w:r w:rsidRPr="00F20C9F">
        <w:rPr>
          <w:rFonts w:cs="Times New Roman"/>
        </w:rPr>
        <w:t>INA 212(a) – Criminal or security grounds</w:t>
      </w:r>
    </w:p>
    <w:p w14:paraId="03D9F17F" w14:textId="77777777" w:rsidR="00F051B4" w:rsidRPr="00F20C9F" w:rsidRDefault="00000000">
      <w:pPr>
        <w:numPr>
          <w:ilvl w:val="0"/>
          <w:numId w:val="27"/>
        </w:numPr>
        <w:spacing w:after="402"/>
        <w:ind w:left="571" w:right="85" w:hanging="201"/>
        <w:rPr>
          <w:rFonts w:cs="Times New Roman"/>
        </w:rPr>
      </w:pPr>
      <w:r w:rsidRPr="00F20C9F">
        <w:rPr>
          <w:rFonts w:cs="Times New Roman"/>
        </w:rPr>
        <w:t>Misrepresentation or fraud</w:t>
      </w:r>
    </w:p>
    <w:p w14:paraId="5B123907" w14:textId="77777777" w:rsidR="00F051B4" w:rsidRPr="00F20C9F" w:rsidRDefault="00000000">
      <w:pPr>
        <w:pStyle w:val="Heading3"/>
        <w:ind w:left="702" w:right="0" w:hanging="717"/>
        <w:rPr>
          <w:rFonts w:ascii="Times New Roman" w:hAnsi="Times New Roman" w:cs="Times New Roman"/>
        </w:rPr>
      </w:pPr>
      <w:r w:rsidRPr="00F20C9F">
        <w:rPr>
          <w:rFonts w:ascii="Times New Roman" w:hAnsi="Times New Roman" w:cs="Times New Roman"/>
        </w:rPr>
        <w:t>Conditions and Consequences</w:t>
      </w:r>
    </w:p>
    <w:p w14:paraId="65229B9B" w14:textId="77777777" w:rsidR="00F051B4" w:rsidRPr="00F20C9F" w:rsidRDefault="00000000">
      <w:pPr>
        <w:ind w:right="85"/>
        <w:rPr>
          <w:rFonts w:cs="Times New Roman"/>
        </w:rPr>
      </w:pPr>
      <w:r w:rsidRPr="00F20C9F">
        <w:rPr>
          <w:rFonts w:cs="Times New Roman"/>
        </w:rPr>
        <w:t>Visa refusal carries several implications:</w:t>
      </w:r>
    </w:p>
    <w:p w14:paraId="7BB86FE2" w14:textId="77777777" w:rsidR="00F051B4" w:rsidRPr="00F20C9F" w:rsidRDefault="00000000">
      <w:pPr>
        <w:numPr>
          <w:ilvl w:val="0"/>
          <w:numId w:val="28"/>
        </w:numPr>
        <w:ind w:left="571" w:right="85" w:hanging="201"/>
        <w:rPr>
          <w:rFonts w:cs="Times New Roman"/>
        </w:rPr>
      </w:pPr>
      <w:r w:rsidRPr="00F20C9F">
        <w:rPr>
          <w:rFonts w:cs="Times New Roman"/>
        </w:rPr>
        <w:t>Entry to the U.S. is prohibited without a valid visa</w:t>
      </w:r>
    </w:p>
    <w:p w14:paraId="6DA9247D" w14:textId="77777777" w:rsidR="00F051B4" w:rsidRPr="00F20C9F" w:rsidRDefault="00000000">
      <w:pPr>
        <w:numPr>
          <w:ilvl w:val="0"/>
          <w:numId w:val="28"/>
        </w:numPr>
        <w:ind w:left="571" w:right="85" w:hanging="201"/>
        <w:rPr>
          <w:rFonts w:cs="Times New Roman"/>
        </w:rPr>
      </w:pPr>
      <w:r w:rsidRPr="00F20C9F">
        <w:rPr>
          <w:rFonts w:cs="Times New Roman"/>
        </w:rPr>
        <w:t>Future applications face increased scrutiny</w:t>
      </w:r>
    </w:p>
    <w:p w14:paraId="0CE9C520" w14:textId="77777777" w:rsidR="00F051B4" w:rsidRPr="00F20C9F" w:rsidRDefault="00000000">
      <w:pPr>
        <w:numPr>
          <w:ilvl w:val="0"/>
          <w:numId w:val="28"/>
        </w:numPr>
        <w:ind w:left="571" w:right="85" w:hanging="201"/>
        <w:rPr>
          <w:rFonts w:cs="Times New Roman"/>
        </w:rPr>
      </w:pPr>
      <w:r w:rsidRPr="00F20C9F">
        <w:rPr>
          <w:rFonts w:cs="Times New Roman"/>
        </w:rPr>
        <w:t>Visa application fees are non-refundable</w:t>
      </w:r>
    </w:p>
    <w:p w14:paraId="7F3C1DE2" w14:textId="77777777" w:rsidR="00F051B4" w:rsidRPr="00F20C9F" w:rsidRDefault="00000000">
      <w:pPr>
        <w:numPr>
          <w:ilvl w:val="0"/>
          <w:numId w:val="28"/>
        </w:numPr>
        <w:ind w:left="571" w:right="85" w:hanging="201"/>
        <w:rPr>
          <w:rFonts w:cs="Times New Roman"/>
        </w:rPr>
      </w:pPr>
      <w:r w:rsidRPr="00F20C9F">
        <w:rPr>
          <w:rFonts w:cs="Times New Roman"/>
        </w:rPr>
        <w:t>Prior refusals must be disclosed in future applications</w:t>
      </w:r>
    </w:p>
    <w:p w14:paraId="40536F52" w14:textId="77777777" w:rsidR="00F051B4" w:rsidRPr="00F20C9F" w:rsidRDefault="00000000">
      <w:pPr>
        <w:numPr>
          <w:ilvl w:val="0"/>
          <w:numId w:val="28"/>
        </w:numPr>
        <w:spacing w:after="444"/>
        <w:ind w:left="571" w:right="85" w:hanging="201"/>
        <w:rPr>
          <w:rFonts w:cs="Times New Roman"/>
        </w:rPr>
      </w:pPr>
      <w:r w:rsidRPr="00F20C9F">
        <w:rPr>
          <w:rFonts w:cs="Times New Roman"/>
        </w:rPr>
        <w:t>Some refusal grounds (e.g., fraud) may result in long-term bans</w:t>
      </w:r>
    </w:p>
    <w:p w14:paraId="5BE27F52" w14:textId="77777777" w:rsidR="00F051B4" w:rsidRPr="002C2404" w:rsidRDefault="00000000">
      <w:pPr>
        <w:pStyle w:val="Heading2"/>
        <w:ind w:left="613" w:hanging="628"/>
        <w:rPr>
          <w:rFonts w:cs="Times New Roman"/>
          <w:b/>
          <w:bCs/>
        </w:rPr>
      </w:pPr>
      <w:r w:rsidRPr="002C2404">
        <w:rPr>
          <w:rFonts w:cs="Times New Roman"/>
          <w:b/>
          <w:bCs/>
        </w:rPr>
        <w:t>Non-Funding Situations</w:t>
      </w:r>
    </w:p>
    <w:p w14:paraId="1B3B4129" w14:textId="77777777" w:rsidR="00F051B4" w:rsidRPr="00F20C9F" w:rsidRDefault="00000000">
      <w:pPr>
        <w:spacing w:after="204"/>
        <w:ind w:right="85"/>
        <w:rPr>
          <w:rFonts w:cs="Times New Roman"/>
        </w:rPr>
      </w:pPr>
      <w:r w:rsidRPr="00F20C9F">
        <w:rPr>
          <w:rFonts w:cs="Times New Roman"/>
        </w:rPr>
        <w:t>When a university doesn’t provide funding, students must demonstrate sufficient personal or sponsor funds:</w:t>
      </w:r>
    </w:p>
    <w:p w14:paraId="4DBCB5CA" w14:textId="77777777" w:rsidR="00445E60" w:rsidRDefault="00445E60">
      <w:pPr>
        <w:numPr>
          <w:ilvl w:val="0"/>
          <w:numId w:val="29"/>
        </w:numPr>
        <w:spacing w:after="224" w:line="259" w:lineRule="auto"/>
        <w:ind w:left="586" w:right="0" w:hanging="201"/>
        <w:jc w:val="left"/>
        <w:rPr>
          <w:rFonts w:cs="Times New Roman"/>
        </w:rPr>
        <w:sectPr w:rsidR="00445E60" w:rsidSect="006C4E4A">
          <w:type w:val="continuous"/>
          <w:pgSz w:w="11906" w:h="16838"/>
          <w:pgMar w:top="1440" w:right="1440" w:bottom="1440" w:left="2160" w:header="720" w:footer="720" w:gutter="0"/>
          <w:pgNumType w:start="15"/>
          <w:cols w:space="720"/>
          <w:titlePg/>
        </w:sectPr>
      </w:pPr>
    </w:p>
    <w:p w14:paraId="4B3F899A" w14:textId="77777777" w:rsidR="00F051B4" w:rsidRPr="00F20C9F" w:rsidRDefault="00000000">
      <w:pPr>
        <w:numPr>
          <w:ilvl w:val="0"/>
          <w:numId w:val="29"/>
        </w:numPr>
        <w:spacing w:after="224" w:line="259" w:lineRule="auto"/>
        <w:ind w:left="586" w:right="0" w:hanging="201"/>
        <w:jc w:val="left"/>
        <w:rPr>
          <w:rFonts w:cs="Times New Roman"/>
        </w:rPr>
      </w:pPr>
      <w:r w:rsidRPr="00445E60">
        <w:rPr>
          <w:rFonts w:cs="Times New Roman"/>
          <w:u w:val="single"/>
        </w:rPr>
        <w:t>Required Coverage</w:t>
      </w:r>
      <w:r w:rsidRPr="00F20C9F">
        <w:rPr>
          <w:rFonts w:cs="Times New Roman"/>
        </w:rPr>
        <w:t>:</w:t>
      </w:r>
    </w:p>
    <w:p w14:paraId="5F8EAC44" w14:textId="77777777" w:rsidR="00F051B4" w:rsidRPr="00F20C9F" w:rsidRDefault="00000000">
      <w:pPr>
        <w:numPr>
          <w:ilvl w:val="1"/>
          <w:numId w:val="29"/>
        </w:numPr>
        <w:spacing w:after="221"/>
        <w:ind w:left="1101" w:right="85" w:hanging="237"/>
        <w:rPr>
          <w:rFonts w:cs="Times New Roman"/>
        </w:rPr>
      </w:pPr>
      <w:r w:rsidRPr="00F20C9F">
        <w:rPr>
          <w:rFonts w:cs="Times New Roman"/>
        </w:rPr>
        <w:t>Tuition fees</w:t>
      </w:r>
    </w:p>
    <w:p w14:paraId="7F7385F0" w14:textId="77777777" w:rsidR="00F051B4" w:rsidRPr="00F20C9F" w:rsidRDefault="00000000">
      <w:pPr>
        <w:numPr>
          <w:ilvl w:val="1"/>
          <w:numId w:val="29"/>
        </w:numPr>
        <w:spacing w:after="221"/>
        <w:ind w:left="1101" w:right="85" w:hanging="237"/>
        <w:rPr>
          <w:rFonts w:cs="Times New Roman"/>
        </w:rPr>
      </w:pPr>
      <w:r w:rsidRPr="00F20C9F">
        <w:rPr>
          <w:rFonts w:cs="Times New Roman"/>
        </w:rPr>
        <w:t>Living expenses</w:t>
      </w:r>
    </w:p>
    <w:p w14:paraId="0DE65535" w14:textId="77777777" w:rsidR="00F051B4" w:rsidRPr="00F20C9F" w:rsidRDefault="00000000">
      <w:pPr>
        <w:numPr>
          <w:ilvl w:val="1"/>
          <w:numId w:val="29"/>
        </w:numPr>
        <w:spacing w:after="221"/>
        <w:ind w:left="1101" w:right="85" w:hanging="237"/>
        <w:rPr>
          <w:rFonts w:cs="Times New Roman"/>
        </w:rPr>
      </w:pPr>
      <w:r w:rsidRPr="00F20C9F">
        <w:rPr>
          <w:rFonts w:cs="Times New Roman"/>
        </w:rPr>
        <w:t>Health insurance</w:t>
      </w:r>
    </w:p>
    <w:p w14:paraId="585F8009" w14:textId="77777777" w:rsidR="00F051B4" w:rsidRDefault="00000000">
      <w:pPr>
        <w:numPr>
          <w:ilvl w:val="1"/>
          <w:numId w:val="29"/>
        </w:numPr>
        <w:spacing w:after="219"/>
        <w:ind w:left="1101" w:right="85" w:hanging="237"/>
        <w:rPr>
          <w:rFonts w:cs="Times New Roman"/>
        </w:rPr>
      </w:pPr>
      <w:r w:rsidRPr="00F20C9F">
        <w:rPr>
          <w:rFonts w:cs="Times New Roman"/>
        </w:rPr>
        <w:t>Other associated costs</w:t>
      </w:r>
    </w:p>
    <w:p w14:paraId="315E68C3" w14:textId="77777777" w:rsidR="00445E60" w:rsidRPr="00F20C9F" w:rsidRDefault="00445E60" w:rsidP="00445E60">
      <w:pPr>
        <w:spacing w:after="219"/>
        <w:ind w:left="1101" w:right="85" w:firstLine="0"/>
        <w:rPr>
          <w:rFonts w:cs="Times New Roman"/>
        </w:rPr>
      </w:pPr>
    </w:p>
    <w:p w14:paraId="62BFB26F" w14:textId="77777777" w:rsidR="00F051B4" w:rsidRPr="00F20C9F" w:rsidRDefault="00000000">
      <w:pPr>
        <w:numPr>
          <w:ilvl w:val="0"/>
          <w:numId w:val="29"/>
        </w:numPr>
        <w:spacing w:after="224" w:line="259" w:lineRule="auto"/>
        <w:ind w:left="586" w:right="0" w:hanging="201"/>
        <w:jc w:val="left"/>
        <w:rPr>
          <w:rFonts w:cs="Times New Roman"/>
        </w:rPr>
      </w:pPr>
      <w:r w:rsidRPr="00445E60">
        <w:rPr>
          <w:rFonts w:cs="Times New Roman"/>
          <w:u w:val="single"/>
        </w:rPr>
        <w:t>Required Documentation</w:t>
      </w:r>
      <w:r w:rsidRPr="00F20C9F">
        <w:rPr>
          <w:rFonts w:cs="Times New Roman"/>
        </w:rPr>
        <w:t>:</w:t>
      </w:r>
    </w:p>
    <w:p w14:paraId="6F2D2C01" w14:textId="77777777" w:rsidR="00F051B4" w:rsidRPr="00F20C9F" w:rsidRDefault="00000000">
      <w:pPr>
        <w:numPr>
          <w:ilvl w:val="1"/>
          <w:numId w:val="29"/>
        </w:numPr>
        <w:spacing w:after="221"/>
        <w:ind w:left="1101" w:right="85" w:hanging="237"/>
        <w:rPr>
          <w:rFonts w:cs="Times New Roman"/>
        </w:rPr>
      </w:pPr>
      <w:r w:rsidRPr="00F20C9F">
        <w:rPr>
          <w:rFonts w:cs="Times New Roman"/>
        </w:rPr>
        <w:t>Bank statements (3-6 months)</w:t>
      </w:r>
    </w:p>
    <w:p w14:paraId="32FE20D8" w14:textId="77777777" w:rsidR="00F051B4" w:rsidRPr="00F20C9F" w:rsidRDefault="00000000">
      <w:pPr>
        <w:numPr>
          <w:ilvl w:val="1"/>
          <w:numId w:val="29"/>
        </w:numPr>
        <w:spacing w:after="221"/>
        <w:ind w:left="1101" w:right="85" w:hanging="237"/>
        <w:rPr>
          <w:rFonts w:cs="Times New Roman"/>
        </w:rPr>
      </w:pPr>
      <w:r w:rsidRPr="00F20C9F">
        <w:rPr>
          <w:rFonts w:cs="Times New Roman"/>
        </w:rPr>
        <w:t>Affidavit of support</w:t>
      </w:r>
    </w:p>
    <w:p w14:paraId="5A3EC952" w14:textId="77777777" w:rsidR="00F051B4" w:rsidRPr="00F20C9F" w:rsidRDefault="00000000">
      <w:pPr>
        <w:numPr>
          <w:ilvl w:val="1"/>
          <w:numId w:val="29"/>
        </w:numPr>
        <w:ind w:left="1101" w:right="85" w:hanging="237"/>
        <w:rPr>
          <w:rFonts w:cs="Times New Roman"/>
        </w:rPr>
      </w:pPr>
      <w:r w:rsidRPr="00F20C9F">
        <w:rPr>
          <w:rFonts w:cs="Times New Roman"/>
        </w:rPr>
        <w:t>Proof of assets/income</w:t>
      </w:r>
    </w:p>
    <w:p w14:paraId="35BE3A3D" w14:textId="77777777" w:rsidR="00F051B4" w:rsidRPr="00F20C9F" w:rsidRDefault="00000000">
      <w:pPr>
        <w:numPr>
          <w:ilvl w:val="1"/>
          <w:numId w:val="29"/>
        </w:numPr>
        <w:spacing w:after="451"/>
        <w:ind w:left="1101" w:right="85" w:hanging="237"/>
        <w:rPr>
          <w:rFonts w:cs="Times New Roman"/>
        </w:rPr>
      </w:pPr>
      <w:r w:rsidRPr="00F20C9F">
        <w:rPr>
          <w:rFonts w:cs="Times New Roman"/>
        </w:rPr>
        <w:t>Scholarship/loan documentation</w:t>
      </w:r>
    </w:p>
    <w:p w14:paraId="5B96EF35" w14:textId="77777777" w:rsidR="00445E60" w:rsidRDefault="00445E60">
      <w:pPr>
        <w:pStyle w:val="Heading2"/>
        <w:spacing w:after="216"/>
        <w:ind w:left="613" w:hanging="628"/>
        <w:rPr>
          <w:rFonts w:cs="Times New Roman"/>
          <w:b/>
          <w:bCs/>
        </w:rPr>
        <w:sectPr w:rsidR="00445E60" w:rsidSect="00445E60">
          <w:type w:val="continuous"/>
          <w:pgSz w:w="11906" w:h="16838"/>
          <w:pgMar w:top="1440" w:right="1440" w:bottom="1440" w:left="2160" w:header="720" w:footer="720" w:gutter="0"/>
          <w:pgNumType w:start="0"/>
          <w:cols w:num="2" w:space="720"/>
          <w:titlePg/>
        </w:sectPr>
      </w:pPr>
    </w:p>
    <w:p w14:paraId="5DCCFBC4" w14:textId="77777777" w:rsidR="00F051B4" w:rsidRPr="002C2404" w:rsidRDefault="00000000">
      <w:pPr>
        <w:pStyle w:val="Heading2"/>
        <w:spacing w:after="216"/>
        <w:ind w:left="613" w:hanging="628"/>
        <w:rPr>
          <w:rFonts w:cs="Times New Roman"/>
          <w:b/>
          <w:bCs/>
        </w:rPr>
      </w:pPr>
      <w:r w:rsidRPr="002C2404">
        <w:rPr>
          <w:rFonts w:cs="Times New Roman"/>
          <w:b/>
          <w:bCs/>
        </w:rPr>
        <w:lastRenderedPageBreak/>
        <w:t>Student Care and Support Services</w:t>
      </w:r>
    </w:p>
    <w:p w14:paraId="1BE38498" w14:textId="77777777" w:rsidR="00F051B4" w:rsidRPr="00F20C9F" w:rsidRDefault="00000000">
      <w:pPr>
        <w:pStyle w:val="Heading3"/>
        <w:ind w:left="702" w:right="0" w:hanging="717"/>
        <w:rPr>
          <w:rFonts w:ascii="Times New Roman" w:hAnsi="Times New Roman" w:cs="Times New Roman"/>
        </w:rPr>
      </w:pPr>
      <w:r w:rsidRPr="00F20C9F">
        <w:rPr>
          <w:rFonts w:ascii="Times New Roman" w:hAnsi="Times New Roman" w:cs="Times New Roman"/>
        </w:rPr>
        <w:t>Mental Health and Well-being</w:t>
      </w:r>
    </w:p>
    <w:p w14:paraId="02626E66" w14:textId="77777777" w:rsidR="00F051B4" w:rsidRPr="00F20C9F" w:rsidRDefault="00000000">
      <w:pPr>
        <w:ind w:right="85"/>
        <w:rPr>
          <w:rFonts w:cs="Times New Roman"/>
        </w:rPr>
      </w:pPr>
      <w:r w:rsidRPr="00F20C9F">
        <w:rPr>
          <w:rFonts w:cs="Times New Roman"/>
        </w:rPr>
        <w:t>International students face unique challenges that require specific support:</w:t>
      </w:r>
    </w:p>
    <w:p w14:paraId="1531F4DB" w14:textId="77777777" w:rsidR="00F051B4" w:rsidRPr="00F20C9F" w:rsidRDefault="00000000">
      <w:pPr>
        <w:numPr>
          <w:ilvl w:val="0"/>
          <w:numId w:val="30"/>
        </w:numPr>
        <w:ind w:left="571" w:right="85" w:hanging="201"/>
        <w:rPr>
          <w:rFonts w:cs="Times New Roman"/>
        </w:rPr>
      </w:pPr>
      <w:r w:rsidRPr="00F20C9F">
        <w:rPr>
          <w:rFonts w:cs="Times New Roman"/>
        </w:rPr>
        <w:t>Cultural shock and adjustment</w:t>
      </w:r>
    </w:p>
    <w:p w14:paraId="388B3912" w14:textId="77777777" w:rsidR="00F051B4" w:rsidRPr="00F20C9F" w:rsidRDefault="00000000">
      <w:pPr>
        <w:numPr>
          <w:ilvl w:val="0"/>
          <w:numId w:val="30"/>
        </w:numPr>
        <w:ind w:left="571" w:right="85" w:hanging="201"/>
        <w:rPr>
          <w:rFonts w:cs="Times New Roman"/>
        </w:rPr>
      </w:pPr>
      <w:r w:rsidRPr="00F20C9F">
        <w:rPr>
          <w:rFonts w:cs="Times New Roman"/>
        </w:rPr>
        <w:t>Homesickness</w:t>
      </w:r>
    </w:p>
    <w:p w14:paraId="50194B45" w14:textId="77777777" w:rsidR="00F051B4" w:rsidRPr="00F20C9F" w:rsidRDefault="00000000">
      <w:pPr>
        <w:numPr>
          <w:ilvl w:val="0"/>
          <w:numId w:val="30"/>
        </w:numPr>
        <w:ind w:left="571" w:right="85" w:hanging="201"/>
        <w:rPr>
          <w:rFonts w:cs="Times New Roman"/>
        </w:rPr>
      </w:pPr>
      <w:r w:rsidRPr="00F20C9F">
        <w:rPr>
          <w:rFonts w:cs="Times New Roman"/>
        </w:rPr>
        <w:t>Academic pressure</w:t>
      </w:r>
    </w:p>
    <w:p w14:paraId="756966D6" w14:textId="77777777" w:rsidR="00F051B4" w:rsidRPr="00F20C9F" w:rsidRDefault="00000000">
      <w:pPr>
        <w:numPr>
          <w:ilvl w:val="0"/>
          <w:numId w:val="30"/>
        </w:numPr>
        <w:ind w:left="571" w:right="85" w:hanging="201"/>
        <w:rPr>
          <w:rFonts w:cs="Times New Roman"/>
        </w:rPr>
      </w:pPr>
      <w:r w:rsidRPr="00F20C9F">
        <w:rPr>
          <w:rFonts w:cs="Times New Roman"/>
        </w:rPr>
        <w:t>Access to counseling centers</w:t>
      </w:r>
    </w:p>
    <w:p w14:paraId="679B1899" w14:textId="77777777" w:rsidR="00F051B4" w:rsidRPr="00F20C9F" w:rsidRDefault="00000000">
      <w:pPr>
        <w:numPr>
          <w:ilvl w:val="0"/>
          <w:numId w:val="30"/>
        </w:numPr>
        <w:ind w:left="571" w:right="85" w:hanging="201"/>
        <w:rPr>
          <w:rFonts w:cs="Times New Roman"/>
        </w:rPr>
      </w:pPr>
      <w:r w:rsidRPr="00F20C9F">
        <w:rPr>
          <w:rFonts w:cs="Times New Roman"/>
        </w:rPr>
        <w:t>Peer support groups</w:t>
      </w:r>
    </w:p>
    <w:p w14:paraId="440BA556" w14:textId="77777777" w:rsidR="00F051B4" w:rsidRPr="00F20C9F" w:rsidRDefault="00000000">
      <w:pPr>
        <w:numPr>
          <w:ilvl w:val="0"/>
          <w:numId w:val="30"/>
        </w:numPr>
        <w:spacing w:after="444"/>
        <w:ind w:left="571" w:right="85" w:hanging="201"/>
        <w:rPr>
          <w:rFonts w:cs="Times New Roman"/>
        </w:rPr>
      </w:pPr>
      <w:r w:rsidRPr="00F20C9F">
        <w:rPr>
          <w:rFonts w:cs="Times New Roman"/>
        </w:rPr>
        <w:t>Mental health hotlines</w:t>
      </w:r>
    </w:p>
    <w:p w14:paraId="0DD2A279" w14:textId="77777777" w:rsidR="00F051B4" w:rsidRPr="002C2404" w:rsidRDefault="00000000">
      <w:pPr>
        <w:pStyle w:val="Heading2"/>
        <w:ind w:left="613" w:hanging="628"/>
        <w:rPr>
          <w:rFonts w:cs="Times New Roman"/>
          <w:b/>
          <w:bCs/>
        </w:rPr>
      </w:pPr>
      <w:r w:rsidRPr="002C2404">
        <w:rPr>
          <w:rFonts w:cs="Times New Roman"/>
          <w:b/>
          <w:bCs/>
        </w:rPr>
        <w:t>Academic Support Services</w:t>
      </w:r>
    </w:p>
    <w:p w14:paraId="64AFA158" w14:textId="77777777" w:rsidR="00F051B4" w:rsidRPr="00F20C9F" w:rsidRDefault="00000000">
      <w:pPr>
        <w:ind w:right="85"/>
        <w:rPr>
          <w:rFonts w:cs="Times New Roman"/>
        </w:rPr>
      </w:pPr>
      <w:r w:rsidRPr="00F20C9F">
        <w:rPr>
          <w:rFonts w:cs="Times New Roman"/>
        </w:rPr>
        <w:t>Universities provide various academic support services:</w:t>
      </w:r>
    </w:p>
    <w:p w14:paraId="40CD9F4F" w14:textId="77777777" w:rsidR="00F051B4" w:rsidRPr="00F20C9F" w:rsidRDefault="00000000">
      <w:pPr>
        <w:numPr>
          <w:ilvl w:val="0"/>
          <w:numId w:val="31"/>
        </w:numPr>
        <w:ind w:left="571" w:right="85" w:hanging="201"/>
        <w:rPr>
          <w:rFonts w:cs="Times New Roman"/>
        </w:rPr>
      </w:pPr>
      <w:r w:rsidRPr="00F20C9F">
        <w:rPr>
          <w:rFonts w:cs="Times New Roman"/>
        </w:rPr>
        <w:t>Tutoring services</w:t>
      </w:r>
    </w:p>
    <w:p w14:paraId="2B657A95" w14:textId="77777777" w:rsidR="00F051B4" w:rsidRPr="00F20C9F" w:rsidRDefault="00000000">
      <w:pPr>
        <w:numPr>
          <w:ilvl w:val="0"/>
          <w:numId w:val="31"/>
        </w:numPr>
        <w:ind w:left="571" w:right="85" w:hanging="201"/>
        <w:rPr>
          <w:rFonts w:cs="Times New Roman"/>
        </w:rPr>
      </w:pPr>
      <w:r w:rsidRPr="00F20C9F">
        <w:rPr>
          <w:rFonts w:cs="Times New Roman"/>
        </w:rPr>
        <w:t>Writing centers</w:t>
      </w:r>
    </w:p>
    <w:p w14:paraId="6F1C7AA5" w14:textId="77777777" w:rsidR="00F051B4" w:rsidRPr="00F20C9F" w:rsidRDefault="00000000">
      <w:pPr>
        <w:numPr>
          <w:ilvl w:val="0"/>
          <w:numId w:val="31"/>
        </w:numPr>
        <w:ind w:left="571" w:right="85" w:hanging="201"/>
        <w:rPr>
          <w:rFonts w:cs="Times New Roman"/>
        </w:rPr>
      </w:pPr>
      <w:r w:rsidRPr="00F20C9F">
        <w:rPr>
          <w:rFonts w:cs="Times New Roman"/>
        </w:rPr>
        <w:t>ESL assistance</w:t>
      </w:r>
    </w:p>
    <w:p w14:paraId="329A07F3" w14:textId="77777777" w:rsidR="00F051B4" w:rsidRPr="00F20C9F" w:rsidRDefault="00000000">
      <w:pPr>
        <w:numPr>
          <w:ilvl w:val="0"/>
          <w:numId w:val="31"/>
        </w:numPr>
        <w:ind w:left="571" w:right="85" w:hanging="201"/>
        <w:rPr>
          <w:rFonts w:cs="Times New Roman"/>
        </w:rPr>
      </w:pPr>
      <w:r w:rsidRPr="00F20C9F">
        <w:rPr>
          <w:rFonts w:cs="Times New Roman"/>
        </w:rPr>
        <w:t>Study skills workshops</w:t>
      </w:r>
    </w:p>
    <w:p w14:paraId="5A2FC06E" w14:textId="77777777" w:rsidR="00F051B4" w:rsidRPr="00F20C9F" w:rsidRDefault="00000000">
      <w:pPr>
        <w:numPr>
          <w:ilvl w:val="0"/>
          <w:numId w:val="31"/>
        </w:numPr>
        <w:spacing w:after="444"/>
        <w:ind w:left="571" w:right="85" w:hanging="201"/>
        <w:rPr>
          <w:rFonts w:cs="Times New Roman"/>
        </w:rPr>
      </w:pPr>
      <w:r w:rsidRPr="00F20C9F">
        <w:rPr>
          <w:rFonts w:cs="Times New Roman"/>
        </w:rPr>
        <w:t>Academic advisors</w:t>
      </w:r>
    </w:p>
    <w:p w14:paraId="74F61CEA" w14:textId="77777777" w:rsidR="00F051B4" w:rsidRPr="002C2404" w:rsidRDefault="00000000">
      <w:pPr>
        <w:pStyle w:val="Heading2"/>
        <w:spacing w:after="185"/>
        <w:ind w:left="613" w:hanging="628"/>
        <w:rPr>
          <w:rFonts w:cs="Times New Roman"/>
          <w:b/>
          <w:bCs/>
        </w:rPr>
      </w:pPr>
      <w:r w:rsidRPr="002C2404">
        <w:rPr>
          <w:rFonts w:cs="Times New Roman"/>
          <w:b/>
          <w:bCs/>
        </w:rPr>
        <w:t>Health and Legal Services</w:t>
      </w:r>
    </w:p>
    <w:p w14:paraId="7C11501F" w14:textId="77777777" w:rsidR="002C2404" w:rsidRDefault="002C2404">
      <w:pPr>
        <w:numPr>
          <w:ilvl w:val="0"/>
          <w:numId w:val="32"/>
        </w:numPr>
        <w:spacing w:after="224" w:line="259" w:lineRule="auto"/>
        <w:ind w:left="586" w:right="0" w:hanging="201"/>
        <w:jc w:val="left"/>
        <w:rPr>
          <w:rFonts w:cs="Times New Roman"/>
        </w:rPr>
        <w:sectPr w:rsidR="002C2404" w:rsidSect="006C4E4A">
          <w:footerReference w:type="first" r:id="rId20"/>
          <w:type w:val="continuous"/>
          <w:pgSz w:w="11906" w:h="16838"/>
          <w:pgMar w:top="1440" w:right="1440" w:bottom="1440" w:left="2160" w:header="720" w:footer="720" w:gutter="0"/>
          <w:pgNumType w:start="21"/>
          <w:cols w:space="720"/>
          <w:titlePg/>
        </w:sectPr>
      </w:pPr>
    </w:p>
    <w:p w14:paraId="20C03EDC" w14:textId="77777777" w:rsidR="00F051B4" w:rsidRPr="00F20C9F" w:rsidRDefault="00000000">
      <w:pPr>
        <w:numPr>
          <w:ilvl w:val="0"/>
          <w:numId w:val="32"/>
        </w:numPr>
        <w:spacing w:after="224" w:line="259" w:lineRule="auto"/>
        <w:ind w:left="586" w:right="0" w:hanging="201"/>
        <w:jc w:val="left"/>
        <w:rPr>
          <w:rFonts w:cs="Times New Roman"/>
        </w:rPr>
      </w:pPr>
      <w:r w:rsidRPr="00F20C9F">
        <w:rPr>
          <w:rFonts w:cs="Times New Roman"/>
        </w:rPr>
        <w:t>Health Services:</w:t>
      </w:r>
    </w:p>
    <w:p w14:paraId="0A384F86" w14:textId="77777777" w:rsidR="00F051B4" w:rsidRPr="00F20C9F" w:rsidRDefault="00000000" w:rsidP="002C2404">
      <w:pPr>
        <w:numPr>
          <w:ilvl w:val="1"/>
          <w:numId w:val="32"/>
        </w:numPr>
        <w:spacing w:after="221"/>
        <w:ind w:left="1101" w:right="85" w:hanging="237"/>
        <w:jc w:val="left"/>
        <w:rPr>
          <w:rFonts w:cs="Times New Roman"/>
        </w:rPr>
      </w:pPr>
      <w:r w:rsidRPr="00F20C9F">
        <w:rPr>
          <w:rFonts w:cs="Times New Roman"/>
        </w:rPr>
        <w:t>Mandatory health insurance</w:t>
      </w:r>
    </w:p>
    <w:p w14:paraId="2D4F73BD" w14:textId="77777777" w:rsidR="00F051B4" w:rsidRPr="00F20C9F" w:rsidRDefault="00000000">
      <w:pPr>
        <w:numPr>
          <w:ilvl w:val="1"/>
          <w:numId w:val="32"/>
        </w:numPr>
        <w:spacing w:after="221"/>
        <w:ind w:left="1101" w:right="85" w:hanging="237"/>
        <w:rPr>
          <w:rFonts w:cs="Times New Roman"/>
        </w:rPr>
      </w:pPr>
      <w:r w:rsidRPr="00F20C9F">
        <w:rPr>
          <w:rFonts w:cs="Times New Roman"/>
        </w:rPr>
        <w:t>Campus clinic access</w:t>
      </w:r>
    </w:p>
    <w:p w14:paraId="5C17EC01" w14:textId="77777777" w:rsidR="00F051B4" w:rsidRPr="00F20C9F" w:rsidRDefault="00000000">
      <w:pPr>
        <w:numPr>
          <w:ilvl w:val="1"/>
          <w:numId w:val="32"/>
        </w:numPr>
        <w:spacing w:after="219"/>
        <w:ind w:left="1101" w:right="85" w:hanging="237"/>
        <w:rPr>
          <w:rFonts w:cs="Times New Roman"/>
        </w:rPr>
      </w:pPr>
      <w:r w:rsidRPr="00F20C9F">
        <w:rPr>
          <w:rFonts w:cs="Times New Roman"/>
        </w:rPr>
        <w:t>Emergency care</w:t>
      </w:r>
    </w:p>
    <w:p w14:paraId="1CC5D41B" w14:textId="77777777" w:rsidR="00F051B4" w:rsidRPr="00F20C9F" w:rsidRDefault="00000000">
      <w:pPr>
        <w:numPr>
          <w:ilvl w:val="0"/>
          <w:numId w:val="32"/>
        </w:numPr>
        <w:spacing w:after="224" w:line="259" w:lineRule="auto"/>
        <w:ind w:left="586" w:right="0" w:hanging="201"/>
        <w:jc w:val="left"/>
        <w:rPr>
          <w:rFonts w:cs="Times New Roman"/>
        </w:rPr>
      </w:pPr>
      <w:r w:rsidRPr="00F20C9F">
        <w:rPr>
          <w:rFonts w:cs="Times New Roman"/>
        </w:rPr>
        <w:t>Legal Assistance:</w:t>
      </w:r>
    </w:p>
    <w:p w14:paraId="6C66DF4E" w14:textId="77777777" w:rsidR="00F051B4" w:rsidRPr="00F20C9F" w:rsidRDefault="00000000">
      <w:pPr>
        <w:numPr>
          <w:ilvl w:val="1"/>
          <w:numId w:val="32"/>
        </w:numPr>
        <w:spacing w:after="221"/>
        <w:ind w:left="1101" w:right="85" w:hanging="237"/>
        <w:rPr>
          <w:rFonts w:cs="Times New Roman"/>
        </w:rPr>
      </w:pPr>
      <w:r w:rsidRPr="00F20C9F">
        <w:rPr>
          <w:rFonts w:cs="Times New Roman"/>
        </w:rPr>
        <w:t>DSO support</w:t>
      </w:r>
    </w:p>
    <w:p w14:paraId="4191A8D3" w14:textId="77777777" w:rsidR="00F051B4" w:rsidRPr="00F20C9F" w:rsidRDefault="00000000">
      <w:pPr>
        <w:numPr>
          <w:ilvl w:val="1"/>
          <w:numId w:val="32"/>
        </w:numPr>
        <w:spacing w:after="221"/>
        <w:ind w:left="1101" w:right="85" w:hanging="237"/>
        <w:rPr>
          <w:rFonts w:cs="Times New Roman"/>
        </w:rPr>
      </w:pPr>
      <w:r w:rsidRPr="00F20C9F">
        <w:rPr>
          <w:rFonts w:cs="Times New Roman"/>
        </w:rPr>
        <w:t>Visa/immigration guidance</w:t>
      </w:r>
    </w:p>
    <w:p w14:paraId="0C06794D" w14:textId="77777777" w:rsidR="00F051B4" w:rsidRPr="00F20C9F" w:rsidRDefault="00000000" w:rsidP="002C2404">
      <w:pPr>
        <w:numPr>
          <w:ilvl w:val="1"/>
          <w:numId w:val="32"/>
        </w:numPr>
        <w:ind w:left="1101" w:right="85" w:hanging="237"/>
        <w:jc w:val="left"/>
        <w:rPr>
          <w:rFonts w:cs="Times New Roman"/>
        </w:rPr>
      </w:pPr>
      <w:r w:rsidRPr="00F20C9F">
        <w:rPr>
          <w:rFonts w:cs="Times New Roman"/>
        </w:rPr>
        <w:t>SEVIS compliance assistance</w:t>
      </w:r>
    </w:p>
    <w:p w14:paraId="3F3BB996" w14:textId="77777777" w:rsidR="002C2404" w:rsidRDefault="002C2404">
      <w:pPr>
        <w:pStyle w:val="Heading2"/>
        <w:spacing w:after="216"/>
        <w:ind w:left="613" w:hanging="628"/>
        <w:rPr>
          <w:rFonts w:cs="Times New Roman"/>
        </w:rPr>
        <w:sectPr w:rsidR="002C2404" w:rsidSect="002C2404">
          <w:type w:val="continuous"/>
          <w:pgSz w:w="11906" w:h="16838"/>
          <w:pgMar w:top="1440" w:right="1440" w:bottom="1440" w:left="2160" w:header="720" w:footer="720" w:gutter="0"/>
          <w:pgNumType w:start="0"/>
          <w:cols w:num="2" w:space="720"/>
          <w:titlePg/>
        </w:sectPr>
      </w:pPr>
    </w:p>
    <w:p w14:paraId="606B50F3" w14:textId="77777777" w:rsidR="000E56B1" w:rsidRPr="000E56B1" w:rsidRDefault="00000000" w:rsidP="000E56B1">
      <w:pPr>
        <w:pStyle w:val="Heading2"/>
        <w:spacing w:after="216"/>
        <w:ind w:left="702" w:hanging="717"/>
        <w:rPr>
          <w:rFonts w:cs="Times New Roman"/>
        </w:rPr>
      </w:pPr>
      <w:r w:rsidRPr="000E56B1">
        <w:rPr>
          <w:rFonts w:cs="Times New Roman"/>
          <w:b/>
          <w:bCs/>
        </w:rPr>
        <w:t>Tuition Refund Policies</w:t>
      </w:r>
    </w:p>
    <w:p w14:paraId="39EC1AAC" w14:textId="77777777" w:rsidR="00F051B4" w:rsidRPr="00F20C9F" w:rsidRDefault="00000000">
      <w:pPr>
        <w:ind w:right="85"/>
        <w:rPr>
          <w:rFonts w:cs="Times New Roman"/>
        </w:rPr>
      </w:pPr>
      <w:r w:rsidRPr="00F20C9F">
        <w:rPr>
          <w:rFonts w:cs="Times New Roman"/>
        </w:rPr>
        <w:t>Most universities follow this tiered system:</w:t>
      </w:r>
    </w:p>
    <w:p w14:paraId="474B7459" w14:textId="77777777" w:rsidR="006E2014" w:rsidRDefault="006E2014">
      <w:pPr>
        <w:numPr>
          <w:ilvl w:val="0"/>
          <w:numId w:val="33"/>
        </w:numPr>
        <w:ind w:left="571" w:right="85" w:hanging="201"/>
        <w:rPr>
          <w:rFonts w:cs="Times New Roman"/>
        </w:rPr>
        <w:sectPr w:rsidR="006E2014" w:rsidSect="002C2404">
          <w:type w:val="continuous"/>
          <w:pgSz w:w="11906" w:h="16838"/>
          <w:pgMar w:top="1440" w:right="1440" w:bottom="1440" w:left="2160" w:header="720" w:footer="720" w:gutter="0"/>
          <w:pgNumType w:start="0"/>
          <w:cols w:space="720"/>
          <w:titlePg/>
        </w:sectPr>
      </w:pPr>
    </w:p>
    <w:p w14:paraId="31C80403" w14:textId="77777777" w:rsidR="00F051B4" w:rsidRPr="00F20C9F" w:rsidRDefault="00000000">
      <w:pPr>
        <w:numPr>
          <w:ilvl w:val="0"/>
          <w:numId w:val="33"/>
        </w:numPr>
        <w:ind w:left="571" w:right="85" w:hanging="201"/>
        <w:rPr>
          <w:rFonts w:cs="Times New Roman"/>
        </w:rPr>
      </w:pPr>
      <w:r w:rsidRPr="00F20C9F">
        <w:rPr>
          <w:rFonts w:cs="Times New Roman"/>
        </w:rPr>
        <w:t>Before semester: 100% refund (minus administrative fees)</w:t>
      </w:r>
    </w:p>
    <w:p w14:paraId="614EC486" w14:textId="77777777" w:rsidR="00F051B4" w:rsidRPr="00F20C9F" w:rsidRDefault="00000000">
      <w:pPr>
        <w:numPr>
          <w:ilvl w:val="0"/>
          <w:numId w:val="33"/>
        </w:numPr>
        <w:ind w:left="571" w:right="85" w:hanging="201"/>
        <w:rPr>
          <w:rFonts w:cs="Times New Roman"/>
        </w:rPr>
      </w:pPr>
      <w:r w:rsidRPr="00F20C9F">
        <w:rPr>
          <w:rFonts w:cs="Times New Roman"/>
        </w:rPr>
        <w:t>Weeks 1-2: 80-90% refund</w:t>
      </w:r>
    </w:p>
    <w:p w14:paraId="25D635ED" w14:textId="77777777" w:rsidR="00F051B4" w:rsidRPr="00F20C9F" w:rsidRDefault="00000000">
      <w:pPr>
        <w:numPr>
          <w:ilvl w:val="0"/>
          <w:numId w:val="33"/>
        </w:numPr>
        <w:ind w:left="571" w:right="85" w:hanging="201"/>
        <w:rPr>
          <w:rFonts w:cs="Times New Roman"/>
        </w:rPr>
      </w:pPr>
      <w:r w:rsidRPr="00F20C9F">
        <w:rPr>
          <w:rFonts w:cs="Times New Roman"/>
        </w:rPr>
        <w:t>Weeks 3-4: 50-70% refund</w:t>
      </w:r>
    </w:p>
    <w:p w14:paraId="25DF987F" w14:textId="77777777" w:rsidR="00F051B4" w:rsidRPr="00F20C9F" w:rsidRDefault="00000000">
      <w:pPr>
        <w:numPr>
          <w:ilvl w:val="0"/>
          <w:numId w:val="33"/>
        </w:numPr>
        <w:spacing w:after="444"/>
        <w:ind w:left="571" w:right="85" w:hanging="201"/>
        <w:rPr>
          <w:rFonts w:cs="Times New Roman"/>
        </w:rPr>
      </w:pPr>
      <w:r w:rsidRPr="00F20C9F">
        <w:rPr>
          <w:rFonts w:cs="Times New Roman"/>
        </w:rPr>
        <w:t>After week 4: No refund</w:t>
      </w:r>
    </w:p>
    <w:p w14:paraId="34BB5692" w14:textId="77777777" w:rsidR="006E2014" w:rsidRDefault="006E2014">
      <w:pPr>
        <w:pStyle w:val="Heading2"/>
        <w:ind w:left="613" w:hanging="628"/>
        <w:rPr>
          <w:rFonts w:cs="Times New Roman"/>
          <w:b/>
          <w:bCs/>
        </w:rPr>
        <w:sectPr w:rsidR="006E2014" w:rsidSect="006E2014">
          <w:type w:val="continuous"/>
          <w:pgSz w:w="11906" w:h="16838"/>
          <w:pgMar w:top="1440" w:right="1440" w:bottom="1440" w:left="2160" w:header="720" w:footer="720" w:gutter="0"/>
          <w:pgNumType w:start="0"/>
          <w:cols w:num="2" w:space="720"/>
          <w:titlePg/>
        </w:sectPr>
      </w:pPr>
    </w:p>
    <w:p w14:paraId="0DE9F9FC" w14:textId="77777777" w:rsidR="00F051B4" w:rsidRPr="000E56B1" w:rsidRDefault="00000000">
      <w:pPr>
        <w:pStyle w:val="Heading2"/>
        <w:ind w:left="613" w:hanging="628"/>
        <w:rPr>
          <w:rFonts w:cs="Times New Roman"/>
          <w:b/>
          <w:bCs/>
        </w:rPr>
      </w:pPr>
      <w:r w:rsidRPr="000E56B1">
        <w:rPr>
          <w:rFonts w:cs="Times New Roman"/>
          <w:b/>
          <w:bCs/>
        </w:rPr>
        <w:t>Non-refundable Items</w:t>
      </w:r>
    </w:p>
    <w:p w14:paraId="5E3D362B" w14:textId="77777777" w:rsidR="006E2014" w:rsidRDefault="006E2014">
      <w:pPr>
        <w:numPr>
          <w:ilvl w:val="0"/>
          <w:numId w:val="34"/>
        </w:numPr>
        <w:ind w:left="571" w:right="85" w:hanging="201"/>
        <w:rPr>
          <w:rFonts w:cs="Times New Roman"/>
        </w:rPr>
        <w:sectPr w:rsidR="006E2014" w:rsidSect="002C2404">
          <w:type w:val="continuous"/>
          <w:pgSz w:w="11906" w:h="16838"/>
          <w:pgMar w:top="1440" w:right="1440" w:bottom="1440" w:left="2160" w:header="720" w:footer="720" w:gutter="0"/>
          <w:pgNumType w:start="0"/>
          <w:cols w:space="720"/>
          <w:titlePg/>
        </w:sectPr>
      </w:pPr>
    </w:p>
    <w:p w14:paraId="6427F4B6" w14:textId="77777777" w:rsidR="00F051B4" w:rsidRPr="00F20C9F" w:rsidRDefault="00000000">
      <w:pPr>
        <w:numPr>
          <w:ilvl w:val="0"/>
          <w:numId w:val="34"/>
        </w:numPr>
        <w:ind w:left="571" w:right="85" w:hanging="201"/>
        <w:rPr>
          <w:rFonts w:cs="Times New Roman"/>
        </w:rPr>
      </w:pPr>
      <w:r w:rsidRPr="00F20C9F">
        <w:rPr>
          <w:rFonts w:cs="Times New Roman"/>
        </w:rPr>
        <w:t>Application fees</w:t>
      </w:r>
    </w:p>
    <w:p w14:paraId="6BE3E4D9" w14:textId="77777777" w:rsidR="00F051B4" w:rsidRPr="00F20C9F" w:rsidRDefault="00000000">
      <w:pPr>
        <w:numPr>
          <w:ilvl w:val="0"/>
          <w:numId w:val="34"/>
        </w:numPr>
        <w:ind w:left="571" w:right="85" w:hanging="201"/>
        <w:rPr>
          <w:rFonts w:cs="Times New Roman"/>
        </w:rPr>
      </w:pPr>
      <w:r w:rsidRPr="00F20C9F">
        <w:rPr>
          <w:rFonts w:cs="Times New Roman"/>
        </w:rPr>
        <w:t>SEVIS fees</w:t>
      </w:r>
    </w:p>
    <w:p w14:paraId="20CF46E7" w14:textId="77777777" w:rsidR="00F051B4" w:rsidRPr="00F20C9F" w:rsidRDefault="00000000">
      <w:pPr>
        <w:numPr>
          <w:ilvl w:val="0"/>
          <w:numId w:val="34"/>
        </w:numPr>
        <w:ind w:left="571" w:right="85" w:hanging="201"/>
        <w:rPr>
          <w:rFonts w:cs="Times New Roman"/>
        </w:rPr>
      </w:pPr>
      <w:r w:rsidRPr="00F20C9F">
        <w:rPr>
          <w:rFonts w:cs="Times New Roman"/>
        </w:rPr>
        <w:t>Enrollment deposits</w:t>
      </w:r>
    </w:p>
    <w:p w14:paraId="4ADFDF50" w14:textId="77777777" w:rsidR="00F051B4" w:rsidRPr="00F20C9F" w:rsidRDefault="00000000">
      <w:pPr>
        <w:numPr>
          <w:ilvl w:val="0"/>
          <w:numId w:val="34"/>
        </w:numPr>
        <w:spacing w:after="524"/>
        <w:ind w:left="571" w:right="85" w:hanging="201"/>
        <w:rPr>
          <w:rFonts w:cs="Times New Roman"/>
        </w:rPr>
      </w:pPr>
      <w:r w:rsidRPr="00F20C9F">
        <w:rPr>
          <w:rFonts w:cs="Times New Roman"/>
        </w:rPr>
        <w:t>Some housing and meal plan charges</w:t>
      </w:r>
    </w:p>
    <w:p w14:paraId="6D53EA2B" w14:textId="77777777" w:rsidR="006E2014" w:rsidRDefault="006E2014">
      <w:pPr>
        <w:pStyle w:val="Heading1"/>
        <w:ind w:left="463" w:hanging="478"/>
        <w:rPr>
          <w:rFonts w:cs="Times New Roman"/>
        </w:rPr>
        <w:sectPr w:rsidR="006E2014" w:rsidSect="006E2014">
          <w:type w:val="continuous"/>
          <w:pgSz w:w="11906" w:h="16838"/>
          <w:pgMar w:top="1440" w:right="1440" w:bottom="1440" w:left="2160" w:header="720" w:footer="720" w:gutter="0"/>
          <w:pgNumType w:start="0"/>
          <w:cols w:num="2" w:space="720"/>
          <w:titlePg/>
        </w:sectPr>
      </w:pPr>
      <w:bookmarkStart w:id="6" w:name="_Toc199163887"/>
    </w:p>
    <w:p w14:paraId="0986E046" w14:textId="77777777" w:rsidR="00F051B4" w:rsidRPr="00F20C9F" w:rsidRDefault="00000000">
      <w:pPr>
        <w:pStyle w:val="Heading1"/>
        <w:ind w:left="463" w:hanging="478"/>
        <w:rPr>
          <w:rFonts w:cs="Times New Roman"/>
        </w:rPr>
      </w:pPr>
      <w:r w:rsidRPr="00F20C9F">
        <w:rPr>
          <w:rFonts w:cs="Times New Roman"/>
        </w:rPr>
        <w:lastRenderedPageBreak/>
        <w:t>Pre-Departure Guidelines</w:t>
      </w:r>
      <w:bookmarkEnd w:id="6"/>
    </w:p>
    <w:p w14:paraId="1656999A" w14:textId="77777777" w:rsidR="00F051B4" w:rsidRPr="00F20C9F" w:rsidRDefault="00000000">
      <w:pPr>
        <w:spacing w:after="436"/>
        <w:ind w:right="85"/>
        <w:rPr>
          <w:rFonts w:cs="Times New Roman"/>
        </w:rPr>
      </w:pPr>
      <w:r w:rsidRPr="00F20C9F">
        <w:rPr>
          <w:rFonts w:cs="Times New Roman"/>
        </w:rPr>
        <w:t>Preparing for departure to the U.S. involves several important steps to ensure a smooth transition. This section outlines essential documents, practical preparations, and tips for international students.</w:t>
      </w:r>
    </w:p>
    <w:p w14:paraId="134F56F4" w14:textId="77777777" w:rsidR="00F051B4" w:rsidRPr="006E2014" w:rsidRDefault="00000000">
      <w:pPr>
        <w:pStyle w:val="Heading2"/>
        <w:ind w:left="613" w:hanging="628"/>
        <w:rPr>
          <w:rFonts w:cs="Times New Roman"/>
          <w:b/>
          <w:bCs/>
        </w:rPr>
      </w:pPr>
      <w:r w:rsidRPr="006E2014">
        <w:rPr>
          <w:rFonts w:cs="Times New Roman"/>
          <w:b/>
          <w:bCs/>
        </w:rPr>
        <w:t>Pre-Departure Checklist</w:t>
      </w:r>
    </w:p>
    <w:p w14:paraId="11F4E985" w14:textId="77777777" w:rsidR="006E2014" w:rsidRDefault="006E2014">
      <w:pPr>
        <w:numPr>
          <w:ilvl w:val="0"/>
          <w:numId w:val="35"/>
        </w:numPr>
        <w:ind w:left="571" w:right="85" w:hanging="201"/>
        <w:rPr>
          <w:rFonts w:cs="Times New Roman"/>
        </w:rPr>
        <w:sectPr w:rsidR="006E2014" w:rsidSect="006C4E4A">
          <w:footerReference w:type="first" r:id="rId21"/>
          <w:type w:val="continuous"/>
          <w:pgSz w:w="11906" w:h="16838"/>
          <w:pgMar w:top="1440" w:right="1440" w:bottom="1440" w:left="2160" w:header="720" w:footer="720" w:gutter="0"/>
          <w:pgNumType w:start="22"/>
          <w:cols w:space="720"/>
          <w:titlePg/>
        </w:sectPr>
      </w:pPr>
    </w:p>
    <w:p w14:paraId="65C79658" w14:textId="77777777" w:rsidR="00F051B4" w:rsidRPr="00F20C9F" w:rsidRDefault="00000000">
      <w:pPr>
        <w:numPr>
          <w:ilvl w:val="0"/>
          <w:numId w:val="35"/>
        </w:numPr>
        <w:ind w:left="571" w:right="85" w:hanging="201"/>
        <w:rPr>
          <w:rFonts w:cs="Times New Roman"/>
        </w:rPr>
      </w:pPr>
      <w:r w:rsidRPr="00F20C9F">
        <w:rPr>
          <w:rFonts w:cs="Times New Roman"/>
        </w:rPr>
        <w:t>Confirm university admission</w:t>
      </w:r>
    </w:p>
    <w:p w14:paraId="34DFA7A7" w14:textId="77777777" w:rsidR="00F051B4" w:rsidRPr="00F20C9F" w:rsidRDefault="00000000">
      <w:pPr>
        <w:numPr>
          <w:ilvl w:val="0"/>
          <w:numId w:val="35"/>
        </w:numPr>
        <w:ind w:left="571" w:right="85" w:hanging="201"/>
        <w:rPr>
          <w:rFonts w:cs="Times New Roman"/>
        </w:rPr>
      </w:pPr>
      <w:r w:rsidRPr="00F20C9F">
        <w:rPr>
          <w:rFonts w:cs="Times New Roman"/>
        </w:rPr>
        <w:t>Obtain F-1 visa</w:t>
      </w:r>
    </w:p>
    <w:p w14:paraId="032F8AE9" w14:textId="77777777" w:rsidR="00F051B4" w:rsidRPr="00F20C9F" w:rsidRDefault="00000000">
      <w:pPr>
        <w:numPr>
          <w:ilvl w:val="0"/>
          <w:numId w:val="35"/>
        </w:numPr>
        <w:ind w:left="571" w:right="85" w:hanging="201"/>
        <w:rPr>
          <w:rFonts w:cs="Times New Roman"/>
        </w:rPr>
      </w:pPr>
      <w:r w:rsidRPr="00F20C9F">
        <w:rPr>
          <w:rFonts w:cs="Times New Roman"/>
        </w:rPr>
        <w:t>Arrange travel plans</w:t>
      </w:r>
    </w:p>
    <w:p w14:paraId="51F0CCEF" w14:textId="77777777" w:rsidR="00F051B4" w:rsidRPr="00F20C9F" w:rsidRDefault="00000000">
      <w:pPr>
        <w:numPr>
          <w:ilvl w:val="0"/>
          <w:numId w:val="35"/>
        </w:numPr>
        <w:ind w:left="571" w:right="85" w:hanging="201"/>
        <w:rPr>
          <w:rFonts w:cs="Times New Roman"/>
        </w:rPr>
      </w:pPr>
      <w:r w:rsidRPr="00F20C9F">
        <w:rPr>
          <w:rFonts w:cs="Times New Roman"/>
        </w:rPr>
        <w:t>Prepare essential documents</w:t>
      </w:r>
    </w:p>
    <w:p w14:paraId="1DF2C0D3" w14:textId="77777777" w:rsidR="00F051B4" w:rsidRPr="00F20C9F" w:rsidRDefault="00000000">
      <w:pPr>
        <w:numPr>
          <w:ilvl w:val="0"/>
          <w:numId w:val="35"/>
        </w:numPr>
        <w:ind w:left="571" w:right="85" w:hanging="201"/>
        <w:rPr>
          <w:rFonts w:cs="Times New Roman"/>
        </w:rPr>
      </w:pPr>
      <w:r w:rsidRPr="00F20C9F">
        <w:rPr>
          <w:rFonts w:cs="Times New Roman"/>
        </w:rPr>
        <w:t>Plan finances and banking</w:t>
      </w:r>
    </w:p>
    <w:p w14:paraId="04DC1A86" w14:textId="77777777" w:rsidR="00F051B4" w:rsidRPr="00F20C9F" w:rsidRDefault="00000000">
      <w:pPr>
        <w:numPr>
          <w:ilvl w:val="0"/>
          <w:numId w:val="35"/>
        </w:numPr>
        <w:ind w:left="571" w:right="85" w:hanging="201"/>
        <w:rPr>
          <w:rFonts w:cs="Times New Roman"/>
        </w:rPr>
      </w:pPr>
      <w:r w:rsidRPr="00F20C9F">
        <w:rPr>
          <w:rFonts w:cs="Times New Roman"/>
        </w:rPr>
        <w:t>Organize housing and accommodation</w:t>
      </w:r>
    </w:p>
    <w:p w14:paraId="0AF23F2E" w14:textId="77777777" w:rsidR="00F051B4" w:rsidRPr="00F20C9F" w:rsidRDefault="00000000">
      <w:pPr>
        <w:numPr>
          <w:ilvl w:val="0"/>
          <w:numId w:val="35"/>
        </w:numPr>
        <w:ind w:left="571" w:right="85" w:hanging="201"/>
        <w:rPr>
          <w:rFonts w:cs="Times New Roman"/>
        </w:rPr>
      </w:pPr>
      <w:r w:rsidRPr="00F20C9F">
        <w:rPr>
          <w:rFonts w:cs="Times New Roman"/>
        </w:rPr>
        <w:t>Familiarize with U.S. culture and laws</w:t>
      </w:r>
    </w:p>
    <w:p w14:paraId="0A6E798B" w14:textId="77777777" w:rsidR="00F051B4" w:rsidRPr="00F20C9F" w:rsidRDefault="00000000">
      <w:pPr>
        <w:numPr>
          <w:ilvl w:val="0"/>
          <w:numId w:val="35"/>
        </w:numPr>
        <w:ind w:left="571" w:right="85" w:hanging="201"/>
        <w:rPr>
          <w:rFonts w:cs="Times New Roman"/>
        </w:rPr>
      </w:pPr>
      <w:r w:rsidRPr="00F20C9F">
        <w:rPr>
          <w:rFonts w:cs="Times New Roman"/>
        </w:rPr>
        <w:t>Pack appropriately for the climate</w:t>
      </w:r>
    </w:p>
    <w:p w14:paraId="7BAF5BEB" w14:textId="77777777" w:rsidR="006E2014" w:rsidRDefault="006E2014">
      <w:pPr>
        <w:pStyle w:val="Heading2"/>
        <w:ind w:left="613" w:hanging="628"/>
        <w:rPr>
          <w:rFonts w:cs="Times New Roman"/>
        </w:rPr>
        <w:sectPr w:rsidR="006E2014" w:rsidSect="006E2014">
          <w:type w:val="continuous"/>
          <w:pgSz w:w="11906" w:h="16838"/>
          <w:pgMar w:top="1440" w:right="1440" w:bottom="1440" w:left="2160" w:header="720" w:footer="720" w:gutter="0"/>
          <w:pgNumType w:start="0"/>
          <w:cols w:num="2" w:space="720"/>
          <w:titlePg/>
        </w:sectPr>
      </w:pPr>
    </w:p>
    <w:p w14:paraId="4B3974F4" w14:textId="77777777" w:rsidR="00F051B4" w:rsidRPr="006E2014" w:rsidRDefault="00000000">
      <w:pPr>
        <w:pStyle w:val="Heading2"/>
        <w:ind w:left="613" w:hanging="628"/>
        <w:rPr>
          <w:rFonts w:cs="Times New Roman"/>
          <w:b/>
          <w:bCs/>
        </w:rPr>
      </w:pPr>
      <w:r w:rsidRPr="006E2014">
        <w:rPr>
          <w:rFonts w:cs="Times New Roman"/>
          <w:b/>
          <w:bCs/>
        </w:rPr>
        <w:t>Essential Documents</w:t>
      </w:r>
    </w:p>
    <w:p w14:paraId="76489BF7" w14:textId="77777777" w:rsidR="00F051B4" w:rsidRPr="00F20C9F" w:rsidRDefault="00000000">
      <w:pPr>
        <w:ind w:right="85"/>
        <w:rPr>
          <w:rFonts w:cs="Times New Roman"/>
        </w:rPr>
      </w:pPr>
      <w:r w:rsidRPr="00F20C9F">
        <w:rPr>
          <w:rFonts w:cs="Times New Roman"/>
        </w:rPr>
        <w:t>When students travel to the USA, they must carry these documents in their hand luggage:</w:t>
      </w:r>
    </w:p>
    <w:p w14:paraId="116646F4" w14:textId="77777777" w:rsidR="006E2014" w:rsidRDefault="006E2014">
      <w:pPr>
        <w:numPr>
          <w:ilvl w:val="0"/>
          <w:numId w:val="36"/>
        </w:numPr>
        <w:ind w:left="571" w:right="85" w:hanging="201"/>
        <w:rPr>
          <w:rFonts w:cs="Times New Roman"/>
        </w:rPr>
        <w:sectPr w:rsidR="006E2014" w:rsidSect="002C2404">
          <w:type w:val="continuous"/>
          <w:pgSz w:w="11906" w:h="16838"/>
          <w:pgMar w:top="1440" w:right="1440" w:bottom="1440" w:left="2160" w:header="720" w:footer="720" w:gutter="0"/>
          <w:pgNumType w:start="0"/>
          <w:cols w:space="720"/>
          <w:titlePg/>
        </w:sectPr>
      </w:pPr>
    </w:p>
    <w:p w14:paraId="5A943F13" w14:textId="77777777" w:rsidR="00F051B4" w:rsidRPr="00F20C9F" w:rsidRDefault="00000000">
      <w:pPr>
        <w:numPr>
          <w:ilvl w:val="0"/>
          <w:numId w:val="36"/>
        </w:numPr>
        <w:ind w:left="571" w:right="85" w:hanging="201"/>
        <w:rPr>
          <w:rFonts w:cs="Times New Roman"/>
        </w:rPr>
      </w:pPr>
      <w:r w:rsidRPr="00F20C9F">
        <w:rPr>
          <w:rFonts w:cs="Times New Roman"/>
        </w:rPr>
        <w:t>Valid passport (6+ months validity)</w:t>
      </w:r>
    </w:p>
    <w:p w14:paraId="0444AEEC" w14:textId="77777777" w:rsidR="00F051B4" w:rsidRPr="00F20C9F" w:rsidRDefault="00000000">
      <w:pPr>
        <w:numPr>
          <w:ilvl w:val="0"/>
          <w:numId w:val="36"/>
        </w:numPr>
        <w:ind w:left="571" w:right="85" w:hanging="201"/>
        <w:rPr>
          <w:rFonts w:cs="Times New Roman"/>
        </w:rPr>
      </w:pPr>
      <w:r w:rsidRPr="00F20C9F">
        <w:rPr>
          <w:rFonts w:cs="Times New Roman"/>
        </w:rPr>
        <w:t>F-1 visa</w:t>
      </w:r>
    </w:p>
    <w:p w14:paraId="59F7403E" w14:textId="77777777" w:rsidR="00F051B4" w:rsidRPr="00F20C9F" w:rsidRDefault="00000000">
      <w:pPr>
        <w:numPr>
          <w:ilvl w:val="0"/>
          <w:numId w:val="36"/>
        </w:numPr>
        <w:ind w:left="571" w:right="85" w:hanging="201"/>
        <w:rPr>
          <w:rFonts w:cs="Times New Roman"/>
        </w:rPr>
      </w:pPr>
      <w:r w:rsidRPr="00F20C9F">
        <w:rPr>
          <w:rFonts w:cs="Times New Roman"/>
        </w:rPr>
        <w:t>Signed I-20</w:t>
      </w:r>
    </w:p>
    <w:p w14:paraId="7D686050" w14:textId="77777777" w:rsidR="00F051B4" w:rsidRPr="00F20C9F" w:rsidRDefault="00000000">
      <w:pPr>
        <w:numPr>
          <w:ilvl w:val="0"/>
          <w:numId w:val="36"/>
        </w:numPr>
        <w:ind w:left="571" w:right="85" w:hanging="201"/>
        <w:rPr>
          <w:rFonts w:cs="Times New Roman"/>
        </w:rPr>
      </w:pPr>
      <w:r w:rsidRPr="00F20C9F">
        <w:rPr>
          <w:rFonts w:cs="Times New Roman"/>
        </w:rPr>
        <w:t>SEVIS fee receipt</w:t>
      </w:r>
    </w:p>
    <w:p w14:paraId="2843DC71" w14:textId="77777777" w:rsidR="00F051B4" w:rsidRPr="00F20C9F" w:rsidRDefault="00000000">
      <w:pPr>
        <w:numPr>
          <w:ilvl w:val="0"/>
          <w:numId w:val="36"/>
        </w:numPr>
        <w:ind w:left="571" w:right="85" w:hanging="201"/>
        <w:rPr>
          <w:rFonts w:cs="Times New Roman"/>
        </w:rPr>
      </w:pPr>
      <w:r w:rsidRPr="00F20C9F">
        <w:rPr>
          <w:rFonts w:cs="Times New Roman"/>
        </w:rPr>
        <w:t>Admission letter</w:t>
      </w:r>
    </w:p>
    <w:p w14:paraId="4E6CACCC" w14:textId="77777777" w:rsidR="00F051B4" w:rsidRPr="00F20C9F" w:rsidRDefault="00000000">
      <w:pPr>
        <w:numPr>
          <w:ilvl w:val="0"/>
          <w:numId w:val="36"/>
        </w:numPr>
        <w:ind w:left="571" w:right="85" w:hanging="201"/>
        <w:rPr>
          <w:rFonts w:cs="Times New Roman"/>
        </w:rPr>
      </w:pPr>
      <w:r w:rsidRPr="00F20C9F">
        <w:rPr>
          <w:rFonts w:cs="Times New Roman"/>
        </w:rPr>
        <w:t>Financial documents</w:t>
      </w:r>
    </w:p>
    <w:p w14:paraId="3A2DEE78" w14:textId="77777777" w:rsidR="00F051B4" w:rsidRPr="00F20C9F" w:rsidRDefault="00000000">
      <w:pPr>
        <w:numPr>
          <w:ilvl w:val="0"/>
          <w:numId w:val="36"/>
        </w:numPr>
        <w:ind w:left="571" w:right="85" w:hanging="201"/>
        <w:rPr>
          <w:rFonts w:cs="Times New Roman"/>
        </w:rPr>
      </w:pPr>
      <w:r w:rsidRPr="00F20C9F">
        <w:rPr>
          <w:rFonts w:cs="Times New Roman"/>
        </w:rPr>
        <w:t>Academic certificates</w:t>
      </w:r>
    </w:p>
    <w:p w14:paraId="1BBCA66E" w14:textId="77777777" w:rsidR="006E2014" w:rsidRDefault="00000000">
      <w:pPr>
        <w:numPr>
          <w:ilvl w:val="0"/>
          <w:numId w:val="36"/>
        </w:numPr>
        <w:spacing w:after="444"/>
        <w:ind w:left="571" w:right="85" w:hanging="201"/>
        <w:rPr>
          <w:rFonts w:cs="Times New Roman"/>
        </w:rPr>
        <w:sectPr w:rsidR="006E2014" w:rsidSect="006E2014">
          <w:type w:val="continuous"/>
          <w:pgSz w:w="11906" w:h="16838"/>
          <w:pgMar w:top="1440" w:right="1440" w:bottom="1440" w:left="2160" w:header="720" w:footer="720" w:gutter="0"/>
          <w:pgNumType w:start="0"/>
          <w:cols w:num="2" w:space="720"/>
          <w:titlePg/>
        </w:sectPr>
      </w:pPr>
      <w:r w:rsidRPr="00F20C9F">
        <w:rPr>
          <w:rFonts w:cs="Times New Roman"/>
        </w:rPr>
        <w:t>Contact information</w:t>
      </w:r>
    </w:p>
    <w:p w14:paraId="0F223BB3" w14:textId="77777777" w:rsidR="00F051B4" w:rsidRPr="00F20C9F" w:rsidRDefault="00F051B4">
      <w:pPr>
        <w:numPr>
          <w:ilvl w:val="0"/>
          <w:numId w:val="36"/>
        </w:numPr>
        <w:spacing w:after="444"/>
        <w:ind w:left="571" w:right="85" w:hanging="201"/>
        <w:rPr>
          <w:rFonts w:cs="Times New Roman"/>
        </w:rPr>
      </w:pPr>
    </w:p>
    <w:p w14:paraId="2F590E28" w14:textId="77777777" w:rsidR="00F051B4" w:rsidRPr="00823899" w:rsidRDefault="00000000">
      <w:pPr>
        <w:pStyle w:val="Heading2"/>
        <w:ind w:left="613" w:hanging="628"/>
        <w:rPr>
          <w:rFonts w:cs="Times New Roman"/>
          <w:b/>
          <w:bCs/>
        </w:rPr>
      </w:pPr>
      <w:r w:rsidRPr="00823899">
        <w:rPr>
          <w:rFonts w:cs="Times New Roman"/>
          <w:b/>
          <w:bCs/>
        </w:rPr>
        <w:t>Practical Preparations</w:t>
      </w:r>
    </w:p>
    <w:p w14:paraId="0680DCFE" w14:textId="77777777" w:rsidR="00F051B4" w:rsidRPr="00F20C9F" w:rsidRDefault="00000000">
      <w:pPr>
        <w:spacing w:after="37"/>
        <w:ind w:right="85"/>
        <w:rPr>
          <w:rFonts w:cs="Times New Roman"/>
        </w:rPr>
      </w:pPr>
      <w:r w:rsidRPr="00F20C9F">
        <w:rPr>
          <w:rFonts w:cs="Times New Roman"/>
        </w:rPr>
        <w:t>Preparing for life in the U.S. requires practical arrangements to ensure a smooth transition.</w:t>
      </w:r>
    </w:p>
    <w:p w14:paraId="18AAA231" w14:textId="77777777" w:rsidR="00F051B4" w:rsidRPr="00F20C9F" w:rsidRDefault="00000000">
      <w:pPr>
        <w:spacing w:after="212"/>
        <w:ind w:right="85"/>
        <w:rPr>
          <w:rFonts w:cs="Times New Roman"/>
        </w:rPr>
      </w:pPr>
      <w:r w:rsidRPr="00F20C9F">
        <w:rPr>
          <w:rFonts w:cs="Times New Roman"/>
        </w:rPr>
        <w:t>This includes housing, finances, and communication.</w:t>
      </w:r>
    </w:p>
    <w:p w14:paraId="00F2B5E7" w14:textId="77777777" w:rsidR="00823899" w:rsidRDefault="00823899">
      <w:pPr>
        <w:numPr>
          <w:ilvl w:val="0"/>
          <w:numId w:val="37"/>
        </w:numPr>
        <w:spacing w:after="224" w:line="259" w:lineRule="auto"/>
        <w:ind w:left="586" w:right="0" w:hanging="201"/>
        <w:jc w:val="left"/>
        <w:rPr>
          <w:rFonts w:cs="Times New Roman"/>
        </w:rPr>
        <w:sectPr w:rsidR="00823899" w:rsidSect="002C2404">
          <w:type w:val="continuous"/>
          <w:pgSz w:w="11906" w:h="16838"/>
          <w:pgMar w:top="1440" w:right="1440" w:bottom="1440" w:left="2160" w:header="720" w:footer="720" w:gutter="0"/>
          <w:pgNumType w:start="0"/>
          <w:cols w:space="720"/>
          <w:titlePg/>
        </w:sectPr>
      </w:pPr>
    </w:p>
    <w:p w14:paraId="651CE1D4" w14:textId="77777777" w:rsidR="00F051B4" w:rsidRPr="00F20C9F" w:rsidRDefault="00000000">
      <w:pPr>
        <w:numPr>
          <w:ilvl w:val="0"/>
          <w:numId w:val="37"/>
        </w:numPr>
        <w:spacing w:after="224" w:line="259" w:lineRule="auto"/>
        <w:ind w:left="586" w:right="0" w:hanging="201"/>
        <w:jc w:val="left"/>
        <w:rPr>
          <w:rFonts w:cs="Times New Roman"/>
        </w:rPr>
      </w:pPr>
      <w:r w:rsidRPr="00823899">
        <w:rPr>
          <w:rFonts w:cs="Times New Roman"/>
          <w:u w:val="single"/>
        </w:rPr>
        <w:t>Housing</w:t>
      </w:r>
      <w:r w:rsidRPr="00F20C9F">
        <w:rPr>
          <w:rFonts w:cs="Times New Roman"/>
        </w:rPr>
        <w:t>:</w:t>
      </w:r>
    </w:p>
    <w:p w14:paraId="20106C6B" w14:textId="77777777" w:rsidR="00F051B4" w:rsidRPr="00F20C9F" w:rsidRDefault="00000000">
      <w:pPr>
        <w:numPr>
          <w:ilvl w:val="1"/>
          <w:numId w:val="37"/>
        </w:numPr>
        <w:spacing w:after="221"/>
        <w:ind w:left="1101" w:right="85" w:hanging="237"/>
        <w:rPr>
          <w:rFonts w:cs="Times New Roman"/>
        </w:rPr>
      </w:pPr>
      <w:r w:rsidRPr="00F20C9F">
        <w:rPr>
          <w:rFonts w:cs="Times New Roman"/>
        </w:rPr>
        <w:t>Confirm accommodation</w:t>
      </w:r>
    </w:p>
    <w:p w14:paraId="311BF5A7" w14:textId="77777777" w:rsidR="00F051B4" w:rsidRPr="00F20C9F" w:rsidRDefault="00000000">
      <w:pPr>
        <w:numPr>
          <w:ilvl w:val="1"/>
          <w:numId w:val="37"/>
        </w:numPr>
        <w:spacing w:after="221"/>
        <w:ind w:left="1101" w:right="85" w:hanging="237"/>
        <w:rPr>
          <w:rFonts w:cs="Times New Roman"/>
        </w:rPr>
      </w:pPr>
      <w:r w:rsidRPr="00F20C9F">
        <w:rPr>
          <w:rFonts w:cs="Times New Roman"/>
        </w:rPr>
        <w:t>Keep address ready</w:t>
      </w:r>
    </w:p>
    <w:p w14:paraId="18ABC4AA" w14:textId="77777777" w:rsidR="00F051B4" w:rsidRPr="00F20C9F" w:rsidRDefault="00000000">
      <w:pPr>
        <w:numPr>
          <w:ilvl w:val="1"/>
          <w:numId w:val="37"/>
        </w:numPr>
        <w:spacing w:after="219"/>
        <w:ind w:left="1101" w:right="85" w:hanging="237"/>
        <w:rPr>
          <w:rFonts w:cs="Times New Roman"/>
        </w:rPr>
      </w:pPr>
      <w:r w:rsidRPr="00F20C9F">
        <w:rPr>
          <w:rFonts w:cs="Times New Roman"/>
        </w:rPr>
        <w:t>Plan for temporary housing if needed</w:t>
      </w:r>
    </w:p>
    <w:p w14:paraId="10A45BB1" w14:textId="77777777" w:rsidR="00F051B4" w:rsidRPr="00F20C9F" w:rsidRDefault="00000000">
      <w:pPr>
        <w:numPr>
          <w:ilvl w:val="0"/>
          <w:numId w:val="37"/>
        </w:numPr>
        <w:spacing w:after="224" w:line="259" w:lineRule="auto"/>
        <w:ind w:left="586" w:right="0" w:hanging="201"/>
        <w:jc w:val="left"/>
        <w:rPr>
          <w:rFonts w:cs="Times New Roman"/>
        </w:rPr>
      </w:pPr>
      <w:r w:rsidRPr="00823899">
        <w:rPr>
          <w:rFonts w:cs="Times New Roman"/>
          <w:u w:val="single"/>
        </w:rPr>
        <w:t>Finances</w:t>
      </w:r>
      <w:r w:rsidRPr="00F20C9F">
        <w:rPr>
          <w:rFonts w:cs="Times New Roman"/>
        </w:rPr>
        <w:t>:</w:t>
      </w:r>
    </w:p>
    <w:p w14:paraId="0C5E560B" w14:textId="77777777" w:rsidR="00F051B4" w:rsidRPr="00F20C9F" w:rsidRDefault="00000000">
      <w:pPr>
        <w:numPr>
          <w:ilvl w:val="1"/>
          <w:numId w:val="37"/>
        </w:numPr>
        <w:spacing w:after="221"/>
        <w:ind w:left="1101" w:right="85" w:hanging="237"/>
        <w:rPr>
          <w:rFonts w:cs="Times New Roman"/>
        </w:rPr>
      </w:pPr>
      <w:r w:rsidRPr="00F20C9F">
        <w:rPr>
          <w:rFonts w:cs="Times New Roman"/>
        </w:rPr>
        <w:t>Carry $200-300 cash</w:t>
      </w:r>
    </w:p>
    <w:p w14:paraId="1A179514" w14:textId="77777777" w:rsidR="00F051B4" w:rsidRPr="00F20C9F" w:rsidRDefault="00000000">
      <w:pPr>
        <w:numPr>
          <w:ilvl w:val="1"/>
          <w:numId w:val="37"/>
        </w:numPr>
        <w:spacing w:after="221"/>
        <w:ind w:left="1101" w:right="85" w:hanging="237"/>
        <w:rPr>
          <w:rFonts w:cs="Times New Roman"/>
        </w:rPr>
      </w:pPr>
      <w:r w:rsidRPr="00F20C9F">
        <w:rPr>
          <w:rFonts w:cs="Times New Roman"/>
        </w:rPr>
        <w:t>Arrange international banking</w:t>
      </w:r>
    </w:p>
    <w:p w14:paraId="15BED2C5" w14:textId="77777777" w:rsidR="00F051B4" w:rsidRPr="00F20C9F" w:rsidRDefault="00000000">
      <w:pPr>
        <w:numPr>
          <w:ilvl w:val="1"/>
          <w:numId w:val="37"/>
        </w:numPr>
        <w:spacing w:after="219"/>
        <w:ind w:left="1101" w:right="85" w:hanging="237"/>
        <w:rPr>
          <w:rFonts w:cs="Times New Roman"/>
        </w:rPr>
      </w:pPr>
      <w:r w:rsidRPr="00F20C9F">
        <w:rPr>
          <w:rFonts w:cs="Times New Roman"/>
        </w:rPr>
        <w:t>Plan for U.S. bank account</w:t>
      </w:r>
    </w:p>
    <w:p w14:paraId="54A89360" w14:textId="77777777" w:rsidR="00F051B4" w:rsidRPr="00F20C9F" w:rsidRDefault="00000000">
      <w:pPr>
        <w:numPr>
          <w:ilvl w:val="0"/>
          <w:numId w:val="37"/>
        </w:numPr>
        <w:spacing w:after="224" w:line="259" w:lineRule="auto"/>
        <w:ind w:left="586" w:right="0" w:hanging="201"/>
        <w:jc w:val="left"/>
        <w:rPr>
          <w:rFonts w:cs="Times New Roman"/>
        </w:rPr>
      </w:pPr>
      <w:r w:rsidRPr="00823899">
        <w:rPr>
          <w:rFonts w:cs="Times New Roman"/>
          <w:u w:val="single"/>
        </w:rPr>
        <w:t>Communications</w:t>
      </w:r>
      <w:r w:rsidRPr="00F20C9F">
        <w:rPr>
          <w:rFonts w:cs="Times New Roman"/>
        </w:rPr>
        <w:t>:</w:t>
      </w:r>
    </w:p>
    <w:p w14:paraId="622AB279" w14:textId="77777777" w:rsidR="00F051B4" w:rsidRPr="00F20C9F" w:rsidRDefault="00000000">
      <w:pPr>
        <w:numPr>
          <w:ilvl w:val="1"/>
          <w:numId w:val="37"/>
        </w:numPr>
        <w:spacing w:after="221"/>
        <w:ind w:left="1101" w:right="85" w:hanging="237"/>
        <w:rPr>
          <w:rFonts w:cs="Times New Roman"/>
        </w:rPr>
      </w:pPr>
      <w:r w:rsidRPr="00F20C9F">
        <w:rPr>
          <w:rFonts w:cs="Times New Roman"/>
        </w:rPr>
        <w:t>International SIM card</w:t>
      </w:r>
    </w:p>
    <w:p w14:paraId="1B0DBBAD" w14:textId="77777777" w:rsidR="00F051B4" w:rsidRPr="00F20C9F" w:rsidRDefault="00000000">
      <w:pPr>
        <w:numPr>
          <w:ilvl w:val="1"/>
          <w:numId w:val="37"/>
        </w:numPr>
        <w:spacing w:after="221"/>
        <w:ind w:left="1101" w:right="85" w:hanging="237"/>
        <w:rPr>
          <w:rFonts w:cs="Times New Roman"/>
        </w:rPr>
      </w:pPr>
      <w:r w:rsidRPr="00F20C9F">
        <w:rPr>
          <w:rFonts w:cs="Times New Roman"/>
        </w:rPr>
        <w:t>Communication apps</w:t>
      </w:r>
    </w:p>
    <w:p w14:paraId="78E5AF04" w14:textId="77777777" w:rsidR="00F051B4" w:rsidRPr="00F20C9F" w:rsidRDefault="00000000">
      <w:pPr>
        <w:numPr>
          <w:ilvl w:val="1"/>
          <w:numId w:val="37"/>
        </w:numPr>
        <w:ind w:left="1101" w:right="85" w:hanging="237"/>
        <w:rPr>
          <w:rFonts w:cs="Times New Roman"/>
        </w:rPr>
      </w:pPr>
      <w:r w:rsidRPr="00F20C9F">
        <w:rPr>
          <w:rFonts w:cs="Times New Roman"/>
        </w:rPr>
        <w:t>Emergency contacts</w:t>
      </w:r>
    </w:p>
    <w:p w14:paraId="7A39140A" w14:textId="77777777" w:rsidR="00823899" w:rsidRDefault="00823899">
      <w:pPr>
        <w:pStyle w:val="Heading1"/>
        <w:ind w:left="463" w:hanging="478"/>
        <w:rPr>
          <w:rFonts w:cs="Times New Roman"/>
        </w:rPr>
        <w:sectPr w:rsidR="00823899" w:rsidSect="00823899">
          <w:type w:val="continuous"/>
          <w:pgSz w:w="11906" w:h="16838"/>
          <w:pgMar w:top="1440" w:right="1440" w:bottom="1440" w:left="2160" w:header="720" w:footer="720" w:gutter="0"/>
          <w:pgNumType w:start="0"/>
          <w:cols w:num="2" w:space="720"/>
          <w:titlePg/>
        </w:sectPr>
      </w:pPr>
      <w:bookmarkStart w:id="7" w:name="_Toc199163888"/>
    </w:p>
    <w:p w14:paraId="1E781E1F" w14:textId="77777777" w:rsidR="00F051B4" w:rsidRPr="00F20C9F" w:rsidRDefault="00000000">
      <w:pPr>
        <w:pStyle w:val="Heading1"/>
        <w:ind w:left="463" w:hanging="478"/>
        <w:rPr>
          <w:rFonts w:cs="Times New Roman"/>
        </w:rPr>
      </w:pPr>
      <w:r w:rsidRPr="00F20C9F">
        <w:rPr>
          <w:rFonts w:cs="Times New Roman"/>
        </w:rPr>
        <w:t>Career Opportunities and Work Rights</w:t>
      </w:r>
      <w:bookmarkEnd w:id="7"/>
    </w:p>
    <w:p w14:paraId="012853DF" w14:textId="77777777" w:rsidR="00F051B4" w:rsidRPr="00F20C9F" w:rsidRDefault="00000000">
      <w:pPr>
        <w:spacing w:after="436"/>
        <w:ind w:right="85"/>
        <w:rPr>
          <w:rFonts w:cs="Times New Roman"/>
        </w:rPr>
      </w:pPr>
      <w:r w:rsidRPr="00F20C9F">
        <w:rPr>
          <w:rFonts w:cs="Times New Roman"/>
        </w:rPr>
        <w:t xml:space="preserve">USA being the number one education provider in terms of quality and quantity, it also provides a wide range of career opportunities for international students. Understanding </w:t>
      </w:r>
      <w:r w:rsidRPr="00F20C9F">
        <w:rPr>
          <w:rFonts w:cs="Times New Roman"/>
        </w:rPr>
        <w:lastRenderedPageBreak/>
        <w:t>work rights and career prospects is essential for maximizing the benefits of studying in the U.S.</w:t>
      </w:r>
    </w:p>
    <w:p w14:paraId="032645DE" w14:textId="77777777" w:rsidR="00F051B4" w:rsidRPr="00823899" w:rsidRDefault="00000000">
      <w:pPr>
        <w:pStyle w:val="Heading2"/>
        <w:ind w:left="613" w:hanging="628"/>
        <w:rPr>
          <w:rFonts w:cs="Times New Roman"/>
          <w:b/>
          <w:bCs/>
        </w:rPr>
      </w:pPr>
      <w:r w:rsidRPr="00823899">
        <w:rPr>
          <w:rFonts w:cs="Times New Roman"/>
          <w:b/>
          <w:bCs/>
        </w:rPr>
        <w:t>Work Rights During Study</w:t>
      </w:r>
    </w:p>
    <w:p w14:paraId="6E52FD6F" w14:textId="77777777" w:rsidR="00F051B4" w:rsidRPr="00F20C9F" w:rsidRDefault="00000000">
      <w:pPr>
        <w:spacing w:after="204"/>
        <w:ind w:right="85"/>
        <w:rPr>
          <w:rFonts w:cs="Times New Roman"/>
        </w:rPr>
      </w:pPr>
      <w:r w:rsidRPr="00F20C9F">
        <w:rPr>
          <w:rFonts w:cs="Times New Roman"/>
        </w:rPr>
        <w:t>USA offers various work rights for international students on F-1 visas, allowing them to gain practical experience while studying.</w:t>
      </w:r>
    </w:p>
    <w:p w14:paraId="6449CDF5" w14:textId="77777777" w:rsidR="00823899" w:rsidRDefault="00823899">
      <w:pPr>
        <w:numPr>
          <w:ilvl w:val="0"/>
          <w:numId w:val="38"/>
        </w:numPr>
        <w:spacing w:after="224" w:line="259" w:lineRule="auto"/>
        <w:ind w:left="586" w:right="0" w:hanging="201"/>
        <w:jc w:val="left"/>
        <w:rPr>
          <w:rFonts w:cs="Times New Roman"/>
        </w:rPr>
        <w:sectPr w:rsidR="00823899" w:rsidSect="006C4E4A">
          <w:footerReference w:type="default" r:id="rId22"/>
          <w:type w:val="continuous"/>
          <w:pgSz w:w="11906" w:h="16838"/>
          <w:pgMar w:top="1440" w:right="1440" w:bottom="1440" w:left="2160" w:header="720" w:footer="720" w:gutter="0"/>
          <w:pgNumType w:start="22"/>
          <w:cols w:space="720"/>
          <w:titlePg/>
        </w:sectPr>
      </w:pPr>
    </w:p>
    <w:p w14:paraId="00D181FA" w14:textId="77777777" w:rsidR="00F051B4" w:rsidRPr="00F20C9F" w:rsidRDefault="00000000">
      <w:pPr>
        <w:numPr>
          <w:ilvl w:val="0"/>
          <w:numId w:val="38"/>
        </w:numPr>
        <w:spacing w:after="224" w:line="259" w:lineRule="auto"/>
        <w:ind w:left="586" w:right="0" w:hanging="201"/>
        <w:jc w:val="left"/>
        <w:rPr>
          <w:rFonts w:cs="Times New Roman"/>
        </w:rPr>
      </w:pPr>
      <w:r w:rsidRPr="00F20C9F">
        <w:rPr>
          <w:rFonts w:cs="Times New Roman"/>
        </w:rPr>
        <w:t>On-Campus Employment:</w:t>
      </w:r>
    </w:p>
    <w:p w14:paraId="0073F551" w14:textId="77777777" w:rsidR="00F051B4" w:rsidRPr="00F20C9F" w:rsidRDefault="00000000">
      <w:pPr>
        <w:numPr>
          <w:ilvl w:val="1"/>
          <w:numId w:val="38"/>
        </w:numPr>
        <w:spacing w:after="221"/>
        <w:ind w:left="1101" w:right="85" w:hanging="237"/>
        <w:rPr>
          <w:rFonts w:cs="Times New Roman"/>
        </w:rPr>
      </w:pPr>
      <w:r w:rsidRPr="00F20C9F">
        <w:rPr>
          <w:rFonts w:cs="Times New Roman"/>
        </w:rPr>
        <w:t>20 hours/week during semester</w:t>
      </w:r>
    </w:p>
    <w:p w14:paraId="7B96DF51" w14:textId="77777777" w:rsidR="00F051B4" w:rsidRPr="00F20C9F" w:rsidRDefault="00000000">
      <w:pPr>
        <w:numPr>
          <w:ilvl w:val="1"/>
          <w:numId w:val="38"/>
        </w:numPr>
        <w:spacing w:after="221"/>
        <w:ind w:left="1101" w:right="85" w:hanging="237"/>
        <w:rPr>
          <w:rFonts w:cs="Times New Roman"/>
        </w:rPr>
      </w:pPr>
      <w:r w:rsidRPr="00F20C9F">
        <w:rPr>
          <w:rFonts w:cs="Times New Roman"/>
        </w:rPr>
        <w:t>Full-time during breaks</w:t>
      </w:r>
    </w:p>
    <w:p w14:paraId="66022949" w14:textId="77777777" w:rsidR="00F051B4" w:rsidRPr="00F20C9F" w:rsidRDefault="00000000">
      <w:pPr>
        <w:numPr>
          <w:ilvl w:val="1"/>
          <w:numId w:val="38"/>
        </w:numPr>
        <w:spacing w:after="219"/>
        <w:ind w:left="1101" w:right="85" w:hanging="237"/>
        <w:rPr>
          <w:rFonts w:cs="Times New Roman"/>
        </w:rPr>
      </w:pPr>
      <w:r w:rsidRPr="00F20C9F">
        <w:rPr>
          <w:rFonts w:cs="Times New Roman"/>
        </w:rPr>
        <w:t>Available from Day 1</w:t>
      </w:r>
    </w:p>
    <w:p w14:paraId="7BF6B49A" w14:textId="77777777" w:rsidR="00F051B4" w:rsidRPr="00F20C9F" w:rsidRDefault="00000000">
      <w:pPr>
        <w:numPr>
          <w:ilvl w:val="0"/>
          <w:numId w:val="38"/>
        </w:numPr>
        <w:spacing w:after="224" w:line="259" w:lineRule="auto"/>
        <w:ind w:left="586" w:right="0" w:hanging="201"/>
        <w:jc w:val="left"/>
        <w:rPr>
          <w:rFonts w:cs="Times New Roman"/>
        </w:rPr>
      </w:pPr>
      <w:r w:rsidRPr="00F20C9F">
        <w:rPr>
          <w:rFonts w:cs="Times New Roman"/>
        </w:rPr>
        <w:t>Off-Campus Work:</w:t>
      </w:r>
    </w:p>
    <w:p w14:paraId="427B650B" w14:textId="77777777" w:rsidR="00F051B4" w:rsidRPr="00F20C9F" w:rsidRDefault="00000000">
      <w:pPr>
        <w:numPr>
          <w:ilvl w:val="1"/>
          <w:numId w:val="38"/>
        </w:numPr>
        <w:spacing w:after="221"/>
        <w:ind w:left="1101" w:right="85" w:hanging="237"/>
        <w:rPr>
          <w:rFonts w:cs="Times New Roman"/>
        </w:rPr>
      </w:pPr>
      <w:r w:rsidRPr="00F20C9F">
        <w:rPr>
          <w:rFonts w:cs="Times New Roman"/>
        </w:rPr>
        <w:t>Requires authorization</w:t>
      </w:r>
    </w:p>
    <w:p w14:paraId="12E01C75" w14:textId="77777777" w:rsidR="00F051B4" w:rsidRPr="00F20C9F" w:rsidRDefault="00000000">
      <w:pPr>
        <w:numPr>
          <w:ilvl w:val="1"/>
          <w:numId w:val="38"/>
        </w:numPr>
        <w:spacing w:after="221"/>
        <w:ind w:left="1101" w:right="85" w:hanging="237"/>
        <w:rPr>
          <w:rFonts w:cs="Times New Roman"/>
        </w:rPr>
      </w:pPr>
      <w:r w:rsidRPr="00F20C9F">
        <w:rPr>
          <w:rFonts w:cs="Times New Roman"/>
        </w:rPr>
        <w:t>CPT for internships</w:t>
      </w:r>
    </w:p>
    <w:p w14:paraId="3AB07697" w14:textId="77777777" w:rsidR="00F051B4" w:rsidRPr="00F20C9F" w:rsidRDefault="00000000">
      <w:pPr>
        <w:numPr>
          <w:ilvl w:val="1"/>
          <w:numId w:val="38"/>
        </w:numPr>
        <w:spacing w:after="221"/>
        <w:ind w:left="1101" w:right="85" w:hanging="237"/>
        <w:rPr>
          <w:rFonts w:cs="Times New Roman"/>
        </w:rPr>
      </w:pPr>
      <w:r w:rsidRPr="00F20C9F">
        <w:rPr>
          <w:rFonts w:cs="Times New Roman"/>
        </w:rPr>
        <w:t>OPT post-graduation</w:t>
      </w:r>
    </w:p>
    <w:p w14:paraId="1EC260A4" w14:textId="77777777" w:rsidR="00F051B4" w:rsidRPr="00F20C9F" w:rsidRDefault="00000000">
      <w:pPr>
        <w:numPr>
          <w:ilvl w:val="1"/>
          <w:numId w:val="38"/>
        </w:numPr>
        <w:spacing w:after="451"/>
        <w:ind w:left="1101" w:right="85" w:hanging="237"/>
        <w:rPr>
          <w:rFonts w:cs="Times New Roman"/>
        </w:rPr>
      </w:pPr>
      <w:r w:rsidRPr="00F20C9F">
        <w:rPr>
          <w:rFonts w:cs="Times New Roman"/>
        </w:rPr>
        <w:t>STEM OPT extension</w:t>
      </w:r>
    </w:p>
    <w:p w14:paraId="7E6F282F" w14:textId="77777777" w:rsidR="00823899" w:rsidRDefault="00823899">
      <w:pPr>
        <w:pStyle w:val="Heading2"/>
        <w:ind w:left="613" w:hanging="628"/>
        <w:rPr>
          <w:rFonts w:cs="Times New Roman"/>
        </w:rPr>
        <w:sectPr w:rsidR="00823899" w:rsidSect="00823899">
          <w:type w:val="continuous"/>
          <w:pgSz w:w="11906" w:h="16838"/>
          <w:pgMar w:top="1440" w:right="1440" w:bottom="1440" w:left="2160" w:header="720" w:footer="720" w:gutter="0"/>
          <w:pgNumType w:start="0"/>
          <w:cols w:num="2" w:space="720"/>
          <w:titlePg/>
        </w:sectPr>
      </w:pPr>
    </w:p>
    <w:p w14:paraId="220228A1" w14:textId="77777777" w:rsidR="00F051B4" w:rsidRPr="00BC1528" w:rsidRDefault="00000000">
      <w:pPr>
        <w:pStyle w:val="Heading2"/>
        <w:ind w:left="613" w:hanging="628"/>
        <w:rPr>
          <w:rFonts w:cs="Times New Roman"/>
          <w:b/>
          <w:bCs/>
        </w:rPr>
      </w:pPr>
      <w:r w:rsidRPr="00BC1528">
        <w:rPr>
          <w:rFonts w:cs="Times New Roman"/>
          <w:b/>
          <w:bCs/>
        </w:rPr>
        <w:t>Career Fields and Salaries</w:t>
      </w:r>
    </w:p>
    <w:p w14:paraId="47DD730B" w14:textId="77777777" w:rsidR="00F051B4" w:rsidRPr="00F20C9F" w:rsidRDefault="00000000">
      <w:pPr>
        <w:ind w:right="85"/>
        <w:rPr>
          <w:rFonts w:cs="Times New Roman"/>
        </w:rPr>
      </w:pPr>
      <w:r w:rsidRPr="00F20C9F">
        <w:rPr>
          <w:rFonts w:cs="Times New Roman"/>
        </w:rPr>
        <w:t>International students can explore diverse career fields in the U.S. The following are average salary ranges for popular fields:</w:t>
      </w:r>
    </w:p>
    <w:p w14:paraId="0965A0C4" w14:textId="77777777" w:rsidR="00823899" w:rsidRDefault="00823899">
      <w:pPr>
        <w:numPr>
          <w:ilvl w:val="0"/>
          <w:numId w:val="39"/>
        </w:numPr>
        <w:ind w:left="571" w:right="85" w:hanging="201"/>
        <w:rPr>
          <w:rFonts w:cs="Times New Roman"/>
        </w:rPr>
        <w:sectPr w:rsidR="00823899" w:rsidSect="002C2404">
          <w:type w:val="continuous"/>
          <w:pgSz w:w="11906" w:h="16838"/>
          <w:pgMar w:top="1440" w:right="1440" w:bottom="1440" w:left="2160" w:header="720" w:footer="720" w:gutter="0"/>
          <w:pgNumType w:start="0"/>
          <w:cols w:space="720"/>
          <w:titlePg/>
        </w:sectPr>
      </w:pPr>
    </w:p>
    <w:p w14:paraId="15933C93" w14:textId="77777777" w:rsidR="00F051B4" w:rsidRPr="00F20C9F" w:rsidRDefault="00000000">
      <w:pPr>
        <w:numPr>
          <w:ilvl w:val="0"/>
          <w:numId w:val="39"/>
        </w:numPr>
        <w:ind w:left="571" w:right="85" w:hanging="201"/>
        <w:rPr>
          <w:rFonts w:cs="Times New Roman"/>
        </w:rPr>
      </w:pPr>
      <w:r w:rsidRPr="00F20C9F">
        <w:rPr>
          <w:rFonts w:cs="Times New Roman"/>
        </w:rPr>
        <w:t>STEM: $65,000–90,000/year</w:t>
      </w:r>
    </w:p>
    <w:p w14:paraId="4C878322" w14:textId="77777777" w:rsidR="00F051B4" w:rsidRPr="00F20C9F" w:rsidRDefault="00000000">
      <w:pPr>
        <w:numPr>
          <w:ilvl w:val="0"/>
          <w:numId w:val="39"/>
        </w:numPr>
        <w:ind w:left="571" w:right="85" w:hanging="201"/>
        <w:rPr>
          <w:rFonts w:cs="Times New Roman"/>
        </w:rPr>
      </w:pPr>
      <w:r w:rsidRPr="00F20C9F">
        <w:rPr>
          <w:rFonts w:cs="Times New Roman"/>
        </w:rPr>
        <w:t>IT/Data Science: $70,000–100,000/year</w:t>
      </w:r>
    </w:p>
    <w:p w14:paraId="05BE7DE1" w14:textId="77777777" w:rsidR="00F051B4" w:rsidRPr="00F20C9F" w:rsidRDefault="00000000">
      <w:pPr>
        <w:numPr>
          <w:ilvl w:val="0"/>
          <w:numId w:val="39"/>
        </w:numPr>
        <w:ind w:left="571" w:right="85" w:hanging="201"/>
        <w:rPr>
          <w:rFonts w:cs="Times New Roman"/>
        </w:rPr>
      </w:pPr>
      <w:r w:rsidRPr="00F20C9F">
        <w:rPr>
          <w:rFonts w:cs="Times New Roman"/>
        </w:rPr>
        <w:t>Business/Finance: $60,000–85,000/year</w:t>
      </w:r>
    </w:p>
    <w:p w14:paraId="77EFE1FF" w14:textId="77777777" w:rsidR="00F051B4" w:rsidRPr="00F20C9F" w:rsidRDefault="00000000">
      <w:pPr>
        <w:numPr>
          <w:ilvl w:val="0"/>
          <w:numId w:val="39"/>
        </w:numPr>
        <w:spacing w:after="444"/>
        <w:ind w:left="571" w:right="85" w:hanging="201"/>
        <w:rPr>
          <w:rFonts w:cs="Times New Roman"/>
        </w:rPr>
      </w:pPr>
      <w:r w:rsidRPr="00F20C9F">
        <w:rPr>
          <w:rFonts w:cs="Times New Roman"/>
        </w:rPr>
        <w:t>Healthcare: $60,000–80,000/year</w:t>
      </w:r>
    </w:p>
    <w:p w14:paraId="1AD54544" w14:textId="77777777" w:rsidR="00823899" w:rsidRDefault="00823899">
      <w:pPr>
        <w:pStyle w:val="Heading2"/>
        <w:ind w:left="613" w:hanging="628"/>
        <w:rPr>
          <w:rFonts w:cs="Times New Roman"/>
        </w:rPr>
        <w:sectPr w:rsidR="00823899" w:rsidSect="00823899">
          <w:type w:val="continuous"/>
          <w:pgSz w:w="11906" w:h="16838"/>
          <w:pgMar w:top="1440" w:right="1440" w:bottom="1440" w:left="2160" w:header="720" w:footer="720" w:gutter="0"/>
          <w:pgNumType w:start="0"/>
          <w:cols w:num="2" w:space="720"/>
          <w:titlePg/>
        </w:sectPr>
      </w:pPr>
    </w:p>
    <w:p w14:paraId="48BDFBDB" w14:textId="77777777" w:rsidR="00F051B4" w:rsidRPr="00BC1528" w:rsidRDefault="00000000">
      <w:pPr>
        <w:pStyle w:val="Heading2"/>
        <w:ind w:left="613" w:hanging="628"/>
        <w:rPr>
          <w:rFonts w:cs="Times New Roman"/>
          <w:b/>
          <w:bCs/>
        </w:rPr>
      </w:pPr>
      <w:r w:rsidRPr="00BC1528">
        <w:rPr>
          <w:rFonts w:cs="Times New Roman"/>
          <w:b/>
          <w:bCs/>
        </w:rPr>
        <w:t>Long-term Options</w:t>
      </w:r>
    </w:p>
    <w:p w14:paraId="3B73E317" w14:textId="77777777" w:rsidR="00F051B4" w:rsidRPr="00F20C9F" w:rsidRDefault="00000000">
      <w:pPr>
        <w:spacing w:after="207"/>
        <w:ind w:right="85"/>
        <w:rPr>
          <w:rFonts w:cs="Times New Roman"/>
        </w:rPr>
      </w:pPr>
      <w:r w:rsidRPr="00F20C9F">
        <w:rPr>
          <w:rFonts w:cs="Times New Roman"/>
        </w:rPr>
        <w:t>USA offers various pathways for international students to transition from study to work and residency. Understanding these options is crucial for long-term career planning.</w:t>
      </w:r>
    </w:p>
    <w:p w14:paraId="67DBBDB9" w14:textId="77777777" w:rsidR="00F051B4" w:rsidRPr="00F20C9F" w:rsidRDefault="00000000">
      <w:pPr>
        <w:numPr>
          <w:ilvl w:val="0"/>
          <w:numId w:val="40"/>
        </w:numPr>
        <w:ind w:left="571" w:right="85" w:hanging="201"/>
        <w:rPr>
          <w:rFonts w:cs="Times New Roman"/>
        </w:rPr>
      </w:pPr>
      <w:r w:rsidRPr="00F20C9F">
        <w:rPr>
          <w:rFonts w:cs="Times New Roman"/>
        </w:rPr>
        <w:t>H-1B Visa: H-1B visas are the most common work visas for international students, allowing them to work in specialty occupations.</w:t>
      </w:r>
    </w:p>
    <w:p w14:paraId="740A5046" w14:textId="77777777" w:rsidR="00F051B4" w:rsidRPr="00F20C9F" w:rsidRDefault="00000000">
      <w:pPr>
        <w:numPr>
          <w:ilvl w:val="1"/>
          <w:numId w:val="40"/>
        </w:numPr>
        <w:spacing w:after="221"/>
        <w:ind w:left="1101" w:right="85" w:hanging="237"/>
        <w:rPr>
          <w:rFonts w:cs="Times New Roman"/>
        </w:rPr>
      </w:pPr>
      <w:r w:rsidRPr="00F20C9F">
        <w:rPr>
          <w:rFonts w:cs="Times New Roman"/>
        </w:rPr>
        <w:t>Employer-sponsored</w:t>
      </w:r>
    </w:p>
    <w:p w14:paraId="4AB6871D" w14:textId="77777777" w:rsidR="00F051B4" w:rsidRPr="00F20C9F" w:rsidRDefault="00000000">
      <w:pPr>
        <w:numPr>
          <w:ilvl w:val="1"/>
          <w:numId w:val="40"/>
        </w:numPr>
        <w:spacing w:after="221"/>
        <w:ind w:left="1101" w:right="85" w:hanging="237"/>
        <w:rPr>
          <w:rFonts w:cs="Times New Roman"/>
        </w:rPr>
      </w:pPr>
      <w:r w:rsidRPr="00F20C9F">
        <w:rPr>
          <w:rFonts w:cs="Times New Roman"/>
        </w:rPr>
        <w:t>Lottery-based selection</w:t>
      </w:r>
    </w:p>
    <w:p w14:paraId="576A3CC6" w14:textId="77777777" w:rsidR="00F051B4" w:rsidRPr="00F20C9F" w:rsidRDefault="00000000">
      <w:pPr>
        <w:numPr>
          <w:ilvl w:val="1"/>
          <w:numId w:val="40"/>
        </w:numPr>
        <w:spacing w:after="221"/>
        <w:ind w:left="1101" w:right="85" w:hanging="237"/>
        <w:rPr>
          <w:rFonts w:cs="Times New Roman"/>
        </w:rPr>
      </w:pPr>
      <w:r w:rsidRPr="00F20C9F">
        <w:rPr>
          <w:rFonts w:cs="Times New Roman"/>
        </w:rPr>
        <w:t>Up to 6 years duration</w:t>
      </w:r>
    </w:p>
    <w:p w14:paraId="21AA5E95" w14:textId="77777777" w:rsidR="00F051B4" w:rsidRPr="00F20C9F" w:rsidRDefault="00000000">
      <w:pPr>
        <w:numPr>
          <w:ilvl w:val="0"/>
          <w:numId w:val="40"/>
        </w:numPr>
        <w:spacing w:after="206"/>
        <w:ind w:left="571" w:right="85" w:hanging="201"/>
        <w:rPr>
          <w:rFonts w:cs="Times New Roman"/>
        </w:rPr>
      </w:pPr>
      <w:r w:rsidRPr="00F20C9F">
        <w:rPr>
          <w:rFonts w:cs="Times New Roman"/>
        </w:rPr>
        <w:t>Green Card: Obtaining a Green Card allows international students to live and work permanently in the U.S.</w:t>
      </w:r>
    </w:p>
    <w:p w14:paraId="1FFB4E20" w14:textId="77777777" w:rsidR="00F051B4" w:rsidRPr="00F20C9F" w:rsidRDefault="00000000">
      <w:pPr>
        <w:numPr>
          <w:ilvl w:val="1"/>
          <w:numId w:val="40"/>
        </w:numPr>
        <w:spacing w:after="221"/>
        <w:ind w:left="1101" w:right="85" w:hanging="237"/>
        <w:rPr>
          <w:rFonts w:cs="Times New Roman"/>
        </w:rPr>
      </w:pPr>
      <w:r w:rsidRPr="00F20C9F">
        <w:rPr>
          <w:rFonts w:cs="Times New Roman"/>
        </w:rPr>
        <w:t>EB-2/EB-3 categories: for skilled workers and professionals</w:t>
      </w:r>
    </w:p>
    <w:p w14:paraId="06F0ECDB" w14:textId="77777777" w:rsidR="00F051B4" w:rsidRPr="00F20C9F" w:rsidRDefault="00000000">
      <w:pPr>
        <w:numPr>
          <w:ilvl w:val="1"/>
          <w:numId w:val="40"/>
        </w:numPr>
        <w:spacing w:after="221"/>
        <w:ind w:left="1101" w:right="85" w:hanging="237"/>
        <w:rPr>
          <w:rFonts w:cs="Times New Roman"/>
        </w:rPr>
      </w:pPr>
      <w:r w:rsidRPr="00F20C9F">
        <w:rPr>
          <w:rFonts w:cs="Times New Roman"/>
        </w:rPr>
        <w:t>Employer sponsorship required</w:t>
      </w:r>
    </w:p>
    <w:p w14:paraId="63BB4F1E" w14:textId="77777777" w:rsidR="00F051B4" w:rsidRPr="00F20C9F" w:rsidRDefault="00000000">
      <w:pPr>
        <w:numPr>
          <w:ilvl w:val="1"/>
          <w:numId w:val="40"/>
        </w:numPr>
        <w:spacing w:after="221"/>
        <w:ind w:left="1101" w:right="85" w:hanging="237"/>
        <w:rPr>
          <w:rFonts w:cs="Times New Roman"/>
        </w:rPr>
      </w:pPr>
      <w:r w:rsidRPr="00F20C9F">
        <w:rPr>
          <w:rFonts w:cs="Times New Roman"/>
        </w:rPr>
        <w:t>Long-term process</w:t>
      </w:r>
    </w:p>
    <w:p w14:paraId="23D72FA1" w14:textId="77777777" w:rsidR="00F051B4" w:rsidRPr="00F20C9F" w:rsidRDefault="00000000">
      <w:pPr>
        <w:numPr>
          <w:ilvl w:val="0"/>
          <w:numId w:val="40"/>
        </w:numPr>
        <w:spacing w:after="206"/>
        <w:ind w:left="571" w:right="85" w:hanging="201"/>
        <w:rPr>
          <w:rFonts w:cs="Times New Roman"/>
        </w:rPr>
      </w:pPr>
      <w:r w:rsidRPr="00F20C9F">
        <w:rPr>
          <w:rFonts w:cs="Times New Roman"/>
        </w:rPr>
        <w:t>Other Pathways: The U.S. offers various other pathways for international students to continue their careers:</w:t>
      </w:r>
    </w:p>
    <w:p w14:paraId="114B0563" w14:textId="77777777" w:rsidR="00F051B4" w:rsidRPr="00F20C9F" w:rsidRDefault="00000000">
      <w:pPr>
        <w:numPr>
          <w:ilvl w:val="1"/>
          <w:numId w:val="40"/>
        </w:numPr>
        <w:spacing w:after="221"/>
        <w:ind w:left="1101" w:right="85" w:hanging="237"/>
        <w:rPr>
          <w:rFonts w:cs="Times New Roman"/>
        </w:rPr>
      </w:pPr>
      <w:r w:rsidRPr="00F20C9F">
        <w:rPr>
          <w:rFonts w:cs="Times New Roman"/>
        </w:rPr>
        <w:lastRenderedPageBreak/>
        <w:t>Graduate programs</w:t>
      </w:r>
    </w:p>
    <w:p w14:paraId="061A6EE6" w14:textId="77777777" w:rsidR="00F051B4" w:rsidRPr="00F20C9F" w:rsidRDefault="00000000">
      <w:pPr>
        <w:numPr>
          <w:ilvl w:val="1"/>
          <w:numId w:val="40"/>
        </w:numPr>
        <w:spacing w:after="221"/>
        <w:ind w:left="1101" w:right="85" w:hanging="237"/>
        <w:rPr>
          <w:rFonts w:cs="Times New Roman"/>
        </w:rPr>
      </w:pPr>
      <w:r w:rsidRPr="00F20C9F">
        <w:rPr>
          <w:rFonts w:cs="Times New Roman"/>
        </w:rPr>
        <w:t>Research positions</w:t>
      </w:r>
    </w:p>
    <w:p w14:paraId="3F1D2F6B" w14:textId="77777777" w:rsidR="00F051B4" w:rsidRPr="00F20C9F" w:rsidRDefault="00000000">
      <w:pPr>
        <w:numPr>
          <w:ilvl w:val="1"/>
          <w:numId w:val="40"/>
        </w:numPr>
        <w:spacing w:after="451"/>
        <w:ind w:left="1101" w:right="85" w:hanging="237"/>
        <w:rPr>
          <w:rFonts w:cs="Times New Roman"/>
        </w:rPr>
      </w:pPr>
      <w:r w:rsidRPr="00F20C9F">
        <w:rPr>
          <w:rFonts w:cs="Times New Roman"/>
        </w:rPr>
        <w:t>Entrepreneurship options</w:t>
      </w:r>
    </w:p>
    <w:p w14:paraId="5DB0E8BF" w14:textId="77777777" w:rsidR="00F051B4" w:rsidRPr="00BC1528" w:rsidRDefault="00000000">
      <w:pPr>
        <w:pStyle w:val="Heading2"/>
        <w:ind w:left="613" w:hanging="628"/>
        <w:rPr>
          <w:rFonts w:cs="Times New Roman"/>
          <w:b/>
          <w:bCs/>
        </w:rPr>
      </w:pPr>
      <w:r w:rsidRPr="00BC1528">
        <w:rPr>
          <w:rFonts w:cs="Times New Roman"/>
          <w:b/>
          <w:bCs/>
        </w:rPr>
        <w:t>Career Success Tips</w:t>
      </w:r>
    </w:p>
    <w:p w14:paraId="66DDCF29" w14:textId="77777777" w:rsidR="00F051B4" w:rsidRPr="00F20C9F" w:rsidRDefault="00000000">
      <w:pPr>
        <w:ind w:right="85"/>
        <w:rPr>
          <w:rFonts w:cs="Times New Roman"/>
        </w:rPr>
      </w:pPr>
      <w:r w:rsidRPr="00F20C9F">
        <w:rPr>
          <w:rFonts w:cs="Times New Roman"/>
        </w:rPr>
        <w:t>To maximize career opportunities in the U.S., international students should consider the following strategies:</w:t>
      </w:r>
    </w:p>
    <w:p w14:paraId="5E705367" w14:textId="77777777" w:rsidR="00BC1528" w:rsidRDefault="00BC1528">
      <w:pPr>
        <w:numPr>
          <w:ilvl w:val="0"/>
          <w:numId w:val="41"/>
        </w:numPr>
        <w:ind w:left="571" w:right="85" w:hanging="201"/>
        <w:rPr>
          <w:rFonts w:cs="Times New Roman"/>
        </w:rPr>
        <w:sectPr w:rsidR="00BC1528" w:rsidSect="006C4E4A">
          <w:footerReference w:type="default" r:id="rId23"/>
          <w:type w:val="continuous"/>
          <w:pgSz w:w="11906" w:h="16838"/>
          <w:pgMar w:top="1440" w:right="1440" w:bottom="1440" w:left="2160" w:header="720" w:footer="720" w:gutter="0"/>
          <w:pgNumType w:start="23"/>
          <w:cols w:space="720"/>
          <w:titlePg/>
        </w:sectPr>
      </w:pPr>
    </w:p>
    <w:p w14:paraId="666147AF" w14:textId="77777777" w:rsidR="00F051B4" w:rsidRPr="00F20C9F" w:rsidRDefault="00000000">
      <w:pPr>
        <w:numPr>
          <w:ilvl w:val="0"/>
          <w:numId w:val="41"/>
        </w:numPr>
        <w:ind w:left="571" w:right="85" w:hanging="201"/>
        <w:rPr>
          <w:rFonts w:cs="Times New Roman"/>
        </w:rPr>
      </w:pPr>
      <w:r w:rsidRPr="00F20C9F">
        <w:rPr>
          <w:rFonts w:cs="Times New Roman"/>
        </w:rPr>
        <w:t>Utilize campus career services</w:t>
      </w:r>
    </w:p>
    <w:p w14:paraId="3D080514" w14:textId="77777777" w:rsidR="00F051B4" w:rsidRPr="00F20C9F" w:rsidRDefault="00000000">
      <w:pPr>
        <w:numPr>
          <w:ilvl w:val="0"/>
          <w:numId w:val="41"/>
        </w:numPr>
        <w:ind w:left="571" w:right="85" w:hanging="201"/>
        <w:rPr>
          <w:rFonts w:cs="Times New Roman"/>
        </w:rPr>
      </w:pPr>
      <w:r w:rsidRPr="00F20C9F">
        <w:rPr>
          <w:rFonts w:cs="Times New Roman"/>
        </w:rPr>
        <w:t>Network professionally</w:t>
      </w:r>
    </w:p>
    <w:p w14:paraId="77B79772" w14:textId="77777777" w:rsidR="00F051B4" w:rsidRPr="00F20C9F" w:rsidRDefault="00000000">
      <w:pPr>
        <w:numPr>
          <w:ilvl w:val="0"/>
          <w:numId w:val="41"/>
        </w:numPr>
        <w:ind w:left="571" w:right="85" w:hanging="201"/>
        <w:rPr>
          <w:rFonts w:cs="Times New Roman"/>
        </w:rPr>
      </w:pPr>
      <w:r w:rsidRPr="00F20C9F">
        <w:rPr>
          <w:rFonts w:cs="Times New Roman"/>
        </w:rPr>
        <w:t>Attend career fairs</w:t>
      </w:r>
    </w:p>
    <w:p w14:paraId="5939DFAE" w14:textId="77777777" w:rsidR="00F051B4" w:rsidRPr="00F20C9F" w:rsidRDefault="00000000">
      <w:pPr>
        <w:numPr>
          <w:ilvl w:val="0"/>
          <w:numId w:val="41"/>
        </w:numPr>
        <w:ind w:left="571" w:right="85" w:hanging="201"/>
        <w:rPr>
          <w:rFonts w:cs="Times New Roman"/>
        </w:rPr>
      </w:pPr>
      <w:r w:rsidRPr="00F20C9F">
        <w:rPr>
          <w:rFonts w:cs="Times New Roman"/>
        </w:rPr>
        <w:t>Join professional organizations</w:t>
      </w:r>
    </w:p>
    <w:p w14:paraId="1C470C60" w14:textId="77777777" w:rsidR="00F051B4" w:rsidRPr="00F20C9F" w:rsidRDefault="00000000">
      <w:pPr>
        <w:numPr>
          <w:ilvl w:val="0"/>
          <w:numId w:val="41"/>
        </w:numPr>
        <w:ind w:left="571" w:right="85" w:hanging="201"/>
        <w:rPr>
          <w:rFonts w:cs="Times New Roman"/>
        </w:rPr>
      </w:pPr>
      <w:r w:rsidRPr="00F20C9F">
        <w:rPr>
          <w:rFonts w:cs="Times New Roman"/>
        </w:rPr>
        <w:t>Obtain relevant certifications</w:t>
      </w:r>
    </w:p>
    <w:p w14:paraId="6CB28382" w14:textId="77777777" w:rsidR="00F051B4" w:rsidRPr="00F20C9F" w:rsidRDefault="00000000">
      <w:pPr>
        <w:numPr>
          <w:ilvl w:val="0"/>
          <w:numId w:val="41"/>
        </w:numPr>
        <w:spacing w:after="524"/>
        <w:ind w:left="571" w:right="85" w:hanging="201"/>
        <w:rPr>
          <w:rFonts w:cs="Times New Roman"/>
        </w:rPr>
      </w:pPr>
      <w:r w:rsidRPr="00F20C9F">
        <w:rPr>
          <w:rFonts w:cs="Times New Roman"/>
        </w:rPr>
        <w:t>Maintain immigration status</w:t>
      </w:r>
    </w:p>
    <w:p w14:paraId="163C83BE" w14:textId="77777777" w:rsidR="00BC1528" w:rsidRDefault="00BC1528">
      <w:pPr>
        <w:pStyle w:val="Heading1"/>
        <w:ind w:left="463" w:hanging="478"/>
        <w:rPr>
          <w:rFonts w:cs="Times New Roman"/>
        </w:rPr>
        <w:sectPr w:rsidR="00BC1528" w:rsidSect="00BC1528">
          <w:type w:val="continuous"/>
          <w:pgSz w:w="11906" w:h="16838"/>
          <w:pgMar w:top="1440" w:right="1440" w:bottom="1440" w:left="2160" w:header="720" w:footer="720" w:gutter="0"/>
          <w:pgNumType w:start="0"/>
          <w:cols w:num="2" w:space="720"/>
          <w:titlePg/>
        </w:sectPr>
      </w:pPr>
      <w:bookmarkStart w:id="8" w:name="_Toc199163889"/>
    </w:p>
    <w:p w14:paraId="176BFAC1" w14:textId="77777777" w:rsidR="00F051B4" w:rsidRPr="00F20C9F" w:rsidRDefault="00000000">
      <w:pPr>
        <w:pStyle w:val="Heading1"/>
        <w:ind w:left="463" w:hanging="478"/>
        <w:rPr>
          <w:rFonts w:cs="Times New Roman"/>
        </w:rPr>
      </w:pPr>
      <w:r w:rsidRPr="00F20C9F">
        <w:rPr>
          <w:rFonts w:cs="Times New Roman"/>
        </w:rPr>
        <w:t>Conclusion</w:t>
      </w:r>
      <w:bookmarkEnd w:id="8"/>
    </w:p>
    <w:p w14:paraId="247F8094" w14:textId="77777777" w:rsidR="00F051B4" w:rsidRDefault="00000000">
      <w:pPr>
        <w:ind w:right="85"/>
        <w:rPr>
          <w:rFonts w:cs="Times New Roman"/>
        </w:rPr>
      </w:pPr>
      <w:r w:rsidRPr="00F20C9F">
        <w:rPr>
          <w:rFonts w:cs="Times New Roman"/>
        </w:rPr>
        <w:t>The USA remains a top destination for Nepalese students seeking quality education and global opportunities. Understanding the process, requirements, and support systems is essential for a successful academic journey.</w:t>
      </w:r>
    </w:p>
    <w:p w14:paraId="0AA0EDB3" w14:textId="77777777" w:rsidR="00881485" w:rsidRDefault="00881485">
      <w:pPr>
        <w:ind w:right="85"/>
        <w:rPr>
          <w:rFonts w:cs="Times New Roman"/>
        </w:rPr>
      </w:pPr>
    </w:p>
    <w:p w14:paraId="4EDB7EBE" w14:textId="559A3017" w:rsidR="00881485" w:rsidRDefault="00881485">
      <w:pPr>
        <w:spacing w:after="160" w:line="278" w:lineRule="auto"/>
        <w:ind w:left="0" w:right="0" w:firstLine="0"/>
        <w:jc w:val="left"/>
        <w:rPr>
          <w:rFonts w:cs="Times New Roman"/>
        </w:rPr>
      </w:pPr>
      <w:r>
        <w:rPr>
          <w:rFonts w:cs="Times New Roman"/>
        </w:rPr>
        <w:br w:type="page"/>
      </w:r>
    </w:p>
    <w:p w14:paraId="1733BFDE" w14:textId="7FA3D203" w:rsidR="00881485" w:rsidRPr="00881485" w:rsidRDefault="00881485">
      <w:pPr>
        <w:ind w:right="85"/>
        <w:rPr>
          <w:rFonts w:cs="Times New Roman"/>
          <w:b/>
          <w:bCs/>
          <w:sz w:val="28"/>
          <w:szCs w:val="28"/>
        </w:rPr>
      </w:pPr>
      <w:r w:rsidRPr="00881485">
        <w:rPr>
          <w:rFonts w:cs="Times New Roman"/>
          <w:b/>
          <w:bCs/>
          <w:sz w:val="28"/>
          <w:szCs w:val="28"/>
        </w:rPr>
        <w:lastRenderedPageBreak/>
        <w:t>References</w:t>
      </w:r>
    </w:p>
    <w:p w14:paraId="43BCCEC1" w14:textId="326C4B4B" w:rsidR="00881485" w:rsidRDefault="00601486">
      <w:pPr>
        <w:ind w:right="85"/>
        <w:rPr>
          <w:rFonts w:cs="Times New Roman"/>
        </w:rPr>
      </w:pPr>
      <w:hyperlink r:id="rId24" w:history="1">
        <w:r w:rsidRPr="00601486">
          <w:rPr>
            <w:rStyle w:val="Hyperlink"/>
            <w:rFonts w:cs="Times New Roman"/>
          </w:rPr>
          <w:t>USEF Nepal</w:t>
        </w:r>
      </w:hyperlink>
      <w:r w:rsidR="00306B6B">
        <w:t xml:space="preserve"> </w:t>
      </w:r>
      <w:r w:rsidR="00306B6B" w:rsidRPr="00306B6B">
        <w:t>https://usefnepal.org/</w:t>
      </w:r>
    </w:p>
    <w:p w14:paraId="1A4DB896" w14:textId="74A76FFA" w:rsidR="00601486" w:rsidRDefault="00601486">
      <w:pPr>
        <w:ind w:right="85"/>
        <w:rPr>
          <w:rFonts w:cs="Times New Roman"/>
        </w:rPr>
      </w:pPr>
      <w:hyperlink r:id="rId25" w:history="1">
        <w:r w:rsidRPr="00601486">
          <w:rPr>
            <w:rStyle w:val="Hyperlink"/>
            <w:rFonts w:cs="Times New Roman"/>
          </w:rPr>
          <w:t>Fulbright</w:t>
        </w:r>
      </w:hyperlink>
      <w:r w:rsidR="00306B6B">
        <w:t xml:space="preserve"> </w:t>
      </w:r>
      <w:r w:rsidR="00306B6B" w:rsidRPr="00306B6B">
        <w:t>https://usefnepal.org/fulbright/</w:t>
      </w:r>
    </w:p>
    <w:p w14:paraId="6E5CC1CF" w14:textId="5C74725D" w:rsidR="00601486" w:rsidRDefault="00601486">
      <w:pPr>
        <w:ind w:right="85"/>
        <w:rPr>
          <w:rFonts w:cs="Times New Roman"/>
        </w:rPr>
      </w:pPr>
      <w:hyperlink r:id="rId26" w:history="1">
        <w:r w:rsidRPr="00601486">
          <w:rPr>
            <w:rStyle w:val="Hyperlink"/>
            <w:rFonts w:cs="Times New Roman"/>
          </w:rPr>
          <w:t>Education USA</w:t>
        </w:r>
      </w:hyperlink>
      <w:r w:rsidR="00306B6B">
        <w:t xml:space="preserve"> </w:t>
      </w:r>
      <w:r w:rsidR="00306B6B" w:rsidRPr="00306B6B">
        <w:t>https://usefnepal.org/education-usa/</w:t>
      </w:r>
    </w:p>
    <w:p w14:paraId="4F3D8F68" w14:textId="2DBE3C2D" w:rsidR="00601486" w:rsidRDefault="00601486">
      <w:pPr>
        <w:ind w:right="85"/>
        <w:rPr>
          <w:rFonts w:cs="Times New Roman"/>
        </w:rPr>
      </w:pPr>
      <w:hyperlink r:id="rId27" w:history="1">
        <w:r w:rsidRPr="00601486">
          <w:rPr>
            <w:rStyle w:val="Hyperlink"/>
            <w:rFonts w:cs="Times New Roman"/>
          </w:rPr>
          <w:t>USA Travel Docs</w:t>
        </w:r>
      </w:hyperlink>
      <w:r w:rsidR="00306B6B">
        <w:t xml:space="preserve"> </w:t>
      </w:r>
      <w:r w:rsidR="00306B6B" w:rsidRPr="00306B6B">
        <w:t>https://www.ustraveldocs.com/</w:t>
      </w:r>
    </w:p>
    <w:p w14:paraId="0AE35C85" w14:textId="25A85C31" w:rsidR="00601486" w:rsidRDefault="00B0695A">
      <w:pPr>
        <w:ind w:right="85"/>
        <w:rPr>
          <w:rFonts w:cs="Times New Roman"/>
        </w:rPr>
      </w:pPr>
      <w:hyperlink r:id="rId28" w:history="1">
        <w:r w:rsidRPr="00B0695A">
          <w:rPr>
            <w:rStyle w:val="Hyperlink"/>
            <w:rFonts w:cs="Times New Roman"/>
          </w:rPr>
          <w:t>United State Qualification Framework</w:t>
        </w:r>
      </w:hyperlink>
      <w:r w:rsidR="00306B6B">
        <w:t xml:space="preserve"> </w:t>
      </w:r>
      <w:r w:rsidR="00306B6B" w:rsidRPr="00306B6B">
        <w:t>https://usqf.org/</w:t>
      </w:r>
    </w:p>
    <w:p w14:paraId="0AAF0034" w14:textId="601927A5" w:rsidR="00B0695A" w:rsidRDefault="00B0695A">
      <w:pPr>
        <w:ind w:right="85"/>
        <w:rPr>
          <w:rFonts w:cs="Times New Roman"/>
        </w:rPr>
      </w:pPr>
      <w:hyperlink r:id="rId29" w:history="1">
        <w:r w:rsidRPr="00B0695A">
          <w:rPr>
            <w:rStyle w:val="Hyperlink"/>
            <w:rFonts w:cs="Times New Roman"/>
          </w:rPr>
          <w:t>Council for Higher Education Accreditation</w:t>
        </w:r>
      </w:hyperlink>
      <w:r w:rsidR="00306B6B">
        <w:t xml:space="preserve"> </w:t>
      </w:r>
      <w:r w:rsidR="00306B6B" w:rsidRPr="00306B6B">
        <w:t>https://www.chea.org/</w:t>
      </w:r>
    </w:p>
    <w:p w14:paraId="1B42FF54" w14:textId="0A991B2C" w:rsidR="00601486" w:rsidRDefault="008A07E0">
      <w:pPr>
        <w:ind w:right="85"/>
        <w:rPr>
          <w:rFonts w:cs="Times New Roman"/>
        </w:rPr>
      </w:pPr>
      <w:hyperlink r:id="rId30" w:history="1">
        <w:r w:rsidRPr="008A07E0">
          <w:rPr>
            <w:rStyle w:val="Hyperlink"/>
            <w:rFonts w:cs="Times New Roman"/>
          </w:rPr>
          <w:t>US Embassy Nepal</w:t>
        </w:r>
      </w:hyperlink>
      <w:r w:rsidR="00306B6B">
        <w:t xml:space="preserve"> </w:t>
      </w:r>
      <w:r w:rsidR="00306B6B" w:rsidRPr="00306B6B">
        <w:t>https://np.usembassy.gov/</w:t>
      </w:r>
    </w:p>
    <w:p w14:paraId="56E6F1F9" w14:textId="77777777" w:rsidR="00601486" w:rsidRPr="00F20C9F" w:rsidRDefault="00601486">
      <w:pPr>
        <w:ind w:right="85"/>
        <w:rPr>
          <w:rFonts w:cs="Times New Roman"/>
        </w:rPr>
      </w:pPr>
    </w:p>
    <w:sectPr w:rsidR="00601486" w:rsidRPr="00F20C9F" w:rsidSect="006C4E4A">
      <w:footerReference w:type="default" r:id="rId31"/>
      <w:type w:val="continuous"/>
      <w:pgSz w:w="11906" w:h="16838"/>
      <w:pgMar w:top="1440" w:right="1440" w:bottom="1440" w:left="2160" w:header="720" w:footer="720" w:gutter="0"/>
      <w:pgNumType w:start="24"/>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4B342D" w14:textId="77777777" w:rsidR="00AF12CD" w:rsidRDefault="00AF12CD">
      <w:pPr>
        <w:spacing w:after="0"/>
      </w:pPr>
      <w:r>
        <w:separator/>
      </w:r>
    </w:p>
  </w:endnote>
  <w:endnote w:type="continuationSeparator" w:id="0">
    <w:p w14:paraId="37DE674E" w14:textId="77777777" w:rsidR="00AF12CD" w:rsidRDefault="00AF12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AE7B81" w14:textId="77777777" w:rsidR="00F051B4" w:rsidRDefault="00000000">
    <w:pPr>
      <w:spacing w:after="0" w:line="259" w:lineRule="auto"/>
      <w:ind w:left="0" w:firstLine="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9234507"/>
      <w:docPartObj>
        <w:docPartGallery w:val="Page Numbers (Bottom of Page)"/>
        <w:docPartUnique/>
      </w:docPartObj>
    </w:sdtPr>
    <w:sdtEndPr>
      <w:rPr>
        <w:noProof/>
      </w:rPr>
    </w:sdtEndPr>
    <w:sdtContent>
      <w:p w14:paraId="72578F1A" w14:textId="3A7B18C3" w:rsidR="006C4E4A" w:rsidRDefault="006C4E4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2258751" w14:textId="1D0F445C" w:rsidR="00F051B4" w:rsidRPr="00E42A95" w:rsidRDefault="00F051B4" w:rsidP="006C4E4A">
    <w:pPr>
      <w:spacing w:after="0" w:line="259" w:lineRule="auto"/>
      <w:ind w:left="0" w:firstLine="0"/>
      <w:rPr>
        <w:rFonts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54390863"/>
      <w:docPartObj>
        <w:docPartGallery w:val="Page Numbers (Bottom of Page)"/>
        <w:docPartUnique/>
      </w:docPartObj>
    </w:sdtPr>
    <w:sdtEndPr>
      <w:rPr>
        <w:noProof/>
      </w:rPr>
    </w:sdtEndPr>
    <w:sdtContent>
      <w:p w14:paraId="016696A7" w14:textId="00A30F54" w:rsidR="006C4E4A" w:rsidRDefault="006C4E4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F9CAA5" w14:textId="77777777" w:rsidR="00F051B4" w:rsidRDefault="00F051B4">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70547276"/>
      <w:docPartObj>
        <w:docPartGallery w:val="Page Numbers (Bottom of Page)"/>
        <w:docPartUnique/>
      </w:docPartObj>
    </w:sdtPr>
    <w:sdtEndPr>
      <w:rPr>
        <w:noProof/>
      </w:rPr>
    </w:sdtEndPr>
    <w:sdtContent>
      <w:p w14:paraId="2FD45883" w14:textId="77777777" w:rsidR="006C4E4A" w:rsidRDefault="006C4E4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547322" w14:textId="77777777" w:rsidR="006C4E4A" w:rsidRPr="00E42A95" w:rsidRDefault="006C4E4A" w:rsidP="006C4E4A">
    <w:pPr>
      <w:spacing w:after="0" w:line="259" w:lineRule="auto"/>
      <w:ind w:left="0" w:firstLine="0"/>
      <w:rPr>
        <w:rFonts w:cs="Times New Roman"/>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48397748"/>
      <w:docPartObj>
        <w:docPartGallery w:val="Page Numbers (Bottom of Page)"/>
        <w:docPartUnique/>
      </w:docPartObj>
    </w:sdtPr>
    <w:sdtEndPr>
      <w:rPr>
        <w:noProof/>
      </w:rPr>
    </w:sdtEndPr>
    <w:sdtContent>
      <w:p w14:paraId="6493B192" w14:textId="77777777" w:rsidR="006C4E4A" w:rsidRDefault="006C4E4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101571" w14:textId="77777777" w:rsidR="006C4E4A" w:rsidRDefault="006C4E4A">
    <w:pPr>
      <w:spacing w:after="160" w:line="259" w:lineRule="auto"/>
      <w:ind w:left="0" w:righ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34197624"/>
      <w:docPartObj>
        <w:docPartGallery w:val="Page Numbers (Bottom of Page)"/>
        <w:docPartUnique/>
      </w:docPartObj>
    </w:sdtPr>
    <w:sdtEndPr>
      <w:rPr>
        <w:noProof/>
      </w:rPr>
    </w:sdtEndPr>
    <w:sdtContent>
      <w:p w14:paraId="65AD0A55" w14:textId="77777777" w:rsidR="006C4E4A" w:rsidRDefault="006C4E4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725797" w14:textId="77777777" w:rsidR="006C4E4A" w:rsidRDefault="006C4E4A">
    <w:pPr>
      <w:spacing w:after="160" w:line="259" w:lineRule="auto"/>
      <w:ind w:left="0" w:right="0" w:firstLine="0"/>
      <w:jc w:val="lef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17824458"/>
      <w:docPartObj>
        <w:docPartGallery w:val="Page Numbers (Bottom of Page)"/>
        <w:docPartUnique/>
      </w:docPartObj>
    </w:sdtPr>
    <w:sdtEndPr>
      <w:rPr>
        <w:noProof/>
      </w:rPr>
    </w:sdtEndPr>
    <w:sdtContent>
      <w:p w14:paraId="5C0D51D9" w14:textId="77777777" w:rsidR="006C4E4A" w:rsidRDefault="006C4E4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09E8D2" w14:textId="77777777" w:rsidR="006C4E4A" w:rsidRPr="00E42A95" w:rsidRDefault="006C4E4A" w:rsidP="006C4E4A">
    <w:pPr>
      <w:spacing w:after="0" w:line="259" w:lineRule="auto"/>
      <w:ind w:left="0" w:firstLine="0"/>
      <w:rPr>
        <w:rFonts w:cs="Times New Roman"/>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5405400"/>
      <w:docPartObj>
        <w:docPartGallery w:val="Page Numbers (Bottom of Page)"/>
        <w:docPartUnique/>
      </w:docPartObj>
    </w:sdtPr>
    <w:sdtEndPr>
      <w:rPr>
        <w:noProof/>
      </w:rPr>
    </w:sdtEndPr>
    <w:sdtContent>
      <w:p w14:paraId="144894D8" w14:textId="77777777" w:rsidR="006C4E4A" w:rsidRDefault="006C4E4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82ECCC" w14:textId="77777777" w:rsidR="006C4E4A" w:rsidRPr="00E42A95" w:rsidRDefault="006C4E4A" w:rsidP="006C4E4A">
    <w:pPr>
      <w:spacing w:after="0" w:line="259" w:lineRule="auto"/>
      <w:ind w:left="0" w:firstLine="0"/>
      <w:rPr>
        <w:rFonts w:cs="Times New Roman"/>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14663486"/>
      <w:docPartObj>
        <w:docPartGallery w:val="Page Numbers (Bottom of Page)"/>
        <w:docPartUnique/>
      </w:docPartObj>
    </w:sdtPr>
    <w:sdtEndPr>
      <w:rPr>
        <w:noProof/>
      </w:rPr>
    </w:sdtEndPr>
    <w:sdtContent>
      <w:p w14:paraId="67EDB3D9" w14:textId="77777777" w:rsidR="006C4E4A" w:rsidRDefault="006C4E4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19690B" w14:textId="77777777" w:rsidR="006C4E4A" w:rsidRPr="00E42A95" w:rsidRDefault="006C4E4A" w:rsidP="006C4E4A">
    <w:pPr>
      <w:spacing w:after="0" w:line="259" w:lineRule="auto"/>
      <w:ind w:left="0" w:firstLine="0"/>
      <w:rPr>
        <w:rFonts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068F6F" w14:textId="77777777" w:rsidR="00AF12CD" w:rsidRDefault="00AF12CD">
      <w:pPr>
        <w:spacing w:after="0"/>
      </w:pPr>
      <w:r>
        <w:separator/>
      </w:r>
    </w:p>
  </w:footnote>
  <w:footnote w:type="continuationSeparator" w:id="0">
    <w:p w14:paraId="70301ADD" w14:textId="77777777" w:rsidR="00AF12CD" w:rsidRDefault="00AF12C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80BFFF" w14:textId="77777777" w:rsidR="00F051B4" w:rsidRDefault="00000000">
    <w:pPr>
      <w:spacing w:after="0" w:line="259" w:lineRule="auto"/>
      <w:ind w:left="0" w:right="0" w:firstLine="0"/>
      <w:jc w:val="left"/>
    </w:pPr>
    <w:r>
      <w:rPr>
        <w:noProof/>
        <w:sz w:val="22"/>
      </w:rPr>
      <mc:AlternateContent>
        <mc:Choice Requires="wpg">
          <w:drawing>
            <wp:anchor distT="0" distB="0" distL="114300" distR="114300" simplePos="0" relativeHeight="251658240" behindDoc="0" locked="0" layoutInCell="1" allowOverlap="1" wp14:anchorId="222FB39E" wp14:editId="1B0A7AC2">
              <wp:simplePos x="0" y="0"/>
              <wp:positionH relativeFrom="page">
                <wp:posOffset>914400</wp:posOffset>
              </wp:positionH>
              <wp:positionV relativeFrom="page">
                <wp:posOffset>600622</wp:posOffset>
              </wp:positionV>
              <wp:extent cx="5731205" cy="5055"/>
              <wp:effectExtent l="0" t="0" r="0" b="0"/>
              <wp:wrapSquare wrapText="bothSides"/>
              <wp:docPr id="24196" name="Group 24196"/>
              <wp:cNvGraphicFramePr/>
              <a:graphic xmlns:a="http://schemas.openxmlformats.org/drawingml/2006/main">
                <a:graphicData uri="http://schemas.microsoft.com/office/word/2010/wordprocessingGroup">
                  <wpg:wgp>
                    <wpg:cNvGrpSpPr/>
                    <wpg:grpSpPr>
                      <a:xfrm>
                        <a:off x="0" y="0"/>
                        <a:ext cx="5731205" cy="5055"/>
                        <a:chOff x="0" y="0"/>
                        <a:chExt cx="5731205" cy="5055"/>
                      </a:xfrm>
                    </wpg:grpSpPr>
                    <wps:wsp>
                      <wps:cNvPr id="24197" name="Shape 24197"/>
                      <wps:cNvSpPr/>
                      <wps:spPr>
                        <a:xfrm>
                          <a:off x="0" y="0"/>
                          <a:ext cx="5731205" cy="0"/>
                        </a:xfrm>
                        <a:custGeom>
                          <a:avLst/>
                          <a:gdLst/>
                          <a:ahLst/>
                          <a:cxnLst/>
                          <a:rect l="0" t="0" r="0" b="0"/>
                          <a:pathLst>
                            <a:path w="5731205">
                              <a:moveTo>
                                <a:pt x="0" y="0"/>
                              </a:moveTo>
                              <a:lnTo>
                                <a:pt x="57312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196" style="width:451.276pt;height:0.398pt;position:absolute;mso-position-horizontal-relative:page;mso-position-horizontal:absolute;margin-left:72pt;mso-position-vertical-relative:page;margin-top:47.293pt;" coordsize="57312,50">
              <v:shape id="Shape 24197" style="position:absolute;width:57312;height:0;left:0;top:0;" coordsize="5731205,0" path="m0,0l5731205,0">
                <v:stroke weight="0.398pt" endcap="flat" joinstyle="miter" miterlimit="10" on="true" color="#000000"/>
                <v:fill on="false" color="#000000" opacity="0"/>
              </v:shape>
              <w10:wrap type="square"/>
            </v:group>
          </w:pict>
        </mc:Fallback>
      </mc:AlternateContent>
    </w:r>
    <w:r>
      <w:t>USA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D1908" w14:textId="77777777" w:rsidR="00F051B4" w:rsidRPr="00E42A95" w:rsidRDefault="00000000">
    <w:pPr>
      <w:spacing w:after="0" w:line="259" w:lineRule="auto"/>
      <w:ind w:left="0" w:right="0" w:firstLine="0"/>
      <w:jc w:val="left"/>
      <w:rPr>
        <w:rFonts w:cs="Times New Roman"/>
      </w:rPr>
    </w:pPr>
    <w:r w:rsidRPr="00E42A95">
      <w:rPr>
        <w:rFonts w:cs="Times New Roman"/>
        <w:noProof/>
        <w:sz w:val="22"/>
      </w:rPr>
      <mc:AlternateContent>
        <mc:Choice Requires="wpg">
          <w:drawing>
            <wp:anchor distT="0" distB="0" distL="114300" distR="114300" simplePos="0" relativeHeight="251659264" behindDoc="0" locked="0" layoutInCell="1" allowOverlap="1" wp14:anchorId="7C142D74" wp14:editId="2D20B833">
              <wp:simplePos x="0" y="0"/>
              <wp:positionH relativeFrom="page">
                <wp:posOffset>914400</wp:posOffset>
              </wp:positionH>
              <wp:positionV relativeFrom="page">
                <wp:posOffset>600622</wp:posOffset>
              </wp:positionV>
              <wp:extent cx="5731205" cy="5055"/>
              <wp:effectExtent l="0" t="0" r="0" b="0"/>
              <wp:wrapSquare wrapText="bothSides"/>
              <wp:docPr id="24182" name="Group 24182"/>
              <wp:cNvGraphicFramePr/>
              <a:graphic xmlns:a="http://schemas.openxmlformats.org/drawingml/2006/main">
                <a:graphicData uri="http://schemas.microsoft.com/office/word/2010/wordprocessingGroup">
                  <wpg:wgp>
                    <wpg:cNvGrpSpPr/>
                    <wpg:grpSpPr>
                      <a:xfrm>
                        <a:off x="0" y="0"/>
                        <a:ext cx="5731205" cy="5055"/>
                        <a:chOff x="0" y="0"/>
                        <a:chExt cx="5731205" cy="5055"/>
                      </a:xfrm>
                    </wpg:grpSpPr>
                    <wps:wsp>
                      <wps:cNvPr id="24183" name="Shape 24183"/>
                      <wps:cNvSpPr/>
                      <wps:spPr>
                        <a:xfrm>
                          <a:off x="0" y="0"/>
                          <a:ext cx="5731205" cy="0"/>
                        </a:xfrm>
                        <a:custGeom>
                          <a:avLst/>
                          <a:gdLst/>
                          <a:ahLst/>
                          <a:cxnLst/>
                          <a:rect l="0" t="0" r="0" b="0"/>
                          <a:pathLst>
                            <a:path w="5731205">
                              <a:moveTo>
                                <a:pt x="0" y="0"/>
                              </a:moveTo>
                              <a:lnTo>
                                <a:pt x="57312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182" style="width:451.276pt;height:0.398pt;position:absolute;mso-position-horizontal-relative:page;mso-position-horizontal:absolute;margin-left:72pt;mso-position-vertical-relative:page;margin-top:47.293pt;" coordsize="57312,50">
              <v:shape id="Shape 24183" style="position:absolute;width:57312;height:0;left:0;top:0;" coordsize="5731205,0" path="m0,0l5731205,0">
                <v:stroke weight="0.398pt" endcap="flat" joinstyle="miter" miterlimit="10" on="true" color="#000000"/>
                <v:fill on="false" color="#000000" opacity="0"/>
              </v:shape>
              <w10:wrap type="square"/>
            </v:group>
          </w:pict>
        </mc:Fallback>
      </mc:AlternateContent>
    </w:r>
    <w:r w:rsidRPr="00E42A95">
      <w:rPr>
        <w:rFonts w:cs="Times New Roman"/>
      </w:rPr>
      <w:t>USA Report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F19253" w14:textId="77777777" w:rsidR="00F051B4" w:rsidRDefault="00F051B4">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D5F59"/>
    <w:multiLevelType w:val="hybridMultilevel"/>
    <w:tmpl w:val="254C270E"/>
    <w:lvl w:ilvl="0" w:tplc="87DEE71A">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2FE0914">
      <w:start w:val="1"/>
      <w:numFmt w:val="bullet"/>
      <w:lvlText w:val="–"/>
      <w:lvlJc w:val="left"/>
      <w:pPr>
        <w:ind w:left="11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3820FEC">
      <w:start w:val="1"/>
      <w:numFmt w:val="bullet"/>
      <w:lvlText w:val="▪"/>
      <w:lvlJc w:val="left"/>
      <w:pPr>
        <w:ind w:left="19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3EA06D2">
      <w:start w:val="1"/>
      <w:numFmt w:val="bullet"/>
      <w:lvlText w:val="•"/>
      <w:lvlJc w:val="left"/>
      <w:pPr>
        <w:ind w:left="26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6BC655C">
      <w:start w:val="1"/>
      <w:numFmt w:val="bullet"/>
      <w:lvlText w:val="o"/>
      <w:lvlJc w:val="left"/>
      <w:pPr>
        <w:ind w:left="33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E809F28">
      <w:start w:val="1"/>
      <w:numFmt w:val="bullet"/>
      <w:lvlText w:val="▪"/>
      <w:lvlJc w:val="left"/>
      <w:pPr>
        <w:ind w:left="41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E0CA30E">
      <w:start w:val="1"/>
      <w:numFmt w:val="bullet"/>
      <w:lvlText w:val="•"/>
      <w:lvlJc w:val="left"/>
      <w:pPr>
        <w:ind w:left="48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8C6800E">
      <w:start w:val="1"/>
      <w:numFmt w:val="bullet"/>
      <w:lvlText w:val="o"/>
      <w:lvlJc w:val="left"/>
      <w:pPr>
        <w:ind w:left="55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FB4C70C">
      <w:start w:val="1"/>
      <w:numFmt w:val="bullet"/>
      <w:lvlText w:val="▪"/>
      <w:lvlJc w:val="left"/>
      <w:pPr>
        <w:ind w:left="62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0096637"/>
    <w:multiLevelType w:val="hybridMultilevel"/>
    <w:tmpl w:val="39026770"/>
    <w:lvl w:ilvl="0" w:tplc="D4904ABA">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578E82C">
      <w:start w:val="1"/>
      <w:numFmt w:val="bullet"/>
      <w:lvlText w:val="o"/>
      <w:lvlJc w:val="left"/>
      <w:pPr>
        <w:ind w:left="1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73C6118">
      <w:start w:val="1"/>
      <w:numFmt w:val="bullet"/>
      <w:lvlText w:val="▪"/>
      <w:lvlJc w:val="left"/>
      <w:pPr>
        <w:ind w:left="2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8BC1310">
      <w:start w:val="1"/>
      <w:numFmt w:val="bullet"/>
      <w:lvlText w:val="•"/>
      <w:lvlJc w:val="left"/>
      <w:pPr>
        <w:ind w:left="2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5CC5218">
      <w:start w:val="1"/>
      <w:numFmt w:val="bullet"/>
      <w:lvlText w:val="o"/>
      <w:lvlJc w:val="left"/>
      <w:pPr>
        <w:ind w:left="36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A8273D4">
      <w:start w:val="1"/>
      <w:numFmt w:val="bullet"/>
      <w:lvlText w:val="▪"/>
      <w:lvlJc w:val="left"/>
      <w:pPr>
        <w:ind w:left="4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DD28748">
      <w:start w:val="1"/>
      <w:numFmt w:val="bullet"/>
      <w:lvlText w:val="•"/>
      <w:lvlJc w:val="left"/>
      <w:pPr>
        <w:ind w:left="5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B4410E0">
      <w:start w:val="1"/>
      <w:numFmt w:val="bullet"/>
      <w:lvlText w:val="o"/>
      <w:lvlJc w:val="left"/>
      <w:pPr>
        <w:ind w:left="5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7861D56">
      <w:start w:val="1"/>
      <w:numFmt w:val="bullet"/>
      <w:lvlText w:val="▪"/>
      <w:lvlJc w:val="left"/>
      <w:pPr>
        <w:ind w:left="6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1AE76CF"/>
    <w:multiLevelType w:val="hybridMultilevel"/>
    <w:tmpl w:val="4C9423BA"/>
    <w:lvl w:ilvl="0" w:tplc="0E38EF54">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3C24116">
      <w:start w:val="1"/>
      <w:numFmt w:val="bullet"/>
      <w:lvlText w:val="o"/>
      <w:lvlJc w:val="left"/>
      <w:pPr>
        <w:ind w:left="1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E10D452">
      <w:start w:val="1"/>
      <w:numFmt w:val="bullet"/>
      <w:lvlText w:val="▪"/>
      <w:lvlJc w:val="left"/>
      <w:pPr>
        <w:ind w:left="2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7A6CB24">
      <w:start w:val="1"/>
      <w:numFmt w:val="bullet"/>
      <w:lvlText w:val="•"/>
      <w:lvlJc w:val="left"/>
      <w:pPr>
        <w:ind w:left="2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13A38FE">
      <w:start w:val="1"/>
      <w:numFmt w:val="bullet"/>
      <w:lvlText w:val="o"/>
      <w:lvlJc w:val="left"/>
      <w:pPr>
        <w:ind w:left="36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1CC5E94">
      <w:start w:val="1"/>
      <w:numFmt w:val="bullet"/>
      <w:lvlText w:val="▪"/>
      <w:lvlJc w:val="left"/>
      <w:pPr>
        <w:ind w:left="4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1385346">
      <w:start w:val="1"/>
      <w:numFmt w:val="bullet"/>
      <w:lvlText w:val="•"/>
      <w:lvlJc w:val="left"/>
      <w:pPr>
        <w:ind w:left="5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EDE4F4A">
      <w:start w:val="1"/>
      <w:numFmt w:val="bullet"/>
      <w:lvlText w:val="o"/>
      <w:lvlJc w:val="left"/>
      <w:pPr>
        <w:ind w:left="5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3EE9A32">
      <w:start w:val="1"/>
      <w:numFmt w:val="bullet"/>
      <w:lvlText w:val="▪"/>
      <w:lvlJc w:val="left"/>
      <w:pPr>
        <w:ind w:left="6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A247F10"/>
    <w:multiLevelType w:val="hybridMultilevel"/>
    <w:tmpl w:val="A2B6B004"/>
    <w:lvl w:ilvl="0" w:tplc="17E65814">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21C39B0">
      <w:start w:val="1"/>
      <w:numFmt w:val="bullet"/>
      <w:lvlText w:val="o"/>
      <w:lvlJc w:val="left"/>
      <w:pPr>
        <w:ind w:left="1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B4464AA">
      <w:start w:val="1"/>
      <w:numFmt w:val="bullet"/>
      <w:lvlText w:val="▪"/>
      <w:lvlJc w:val="left"/>
      <w:pPr>
        <w:ind w:left="2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22440BC">
      <w:start w:val="1"/>
      <w:numFmt w:val="bullet"/>
      <w:lvlText w:val="•"/>
      <w:lvlJc w:val="left"/>
      <w:pPr>
        <w:ind w:left="2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2183B9E">
      <w:start w:val="1"/>
      <w:numFmt w:val="bullet"/>
      <w:lvlText w:val="o"/>
      <w:lvlJc w:val="left"/>
      <w:pPr>
        <w:ind w:left="36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C3CA482">
      <w:start w:val="1"/>
      <w:numFmt w:val="bullet"/>
      <w:lvlText w:val="▪"/>
      <w:lvlJc w:val="left"/>
      <w:pPr>
        <w:ind w:left="4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54615D8">
      <w:start w:val="1"/>
      <w:numFmt w:val="bullet"/>
      <w:lvlText w:val="•"/>
      <w:lvlJc w:val="left"/>
      <w:pPr>
        <w:ind w:left="5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E6AFAE0">
      <w:start w:val="1"/>
      <w:numFmt w:val="bullet"/>
      <w:lvlText w:val="o"/>
      <w:lvlJc w:val="left"/>
      <w:pPr>
        <w:ind w:left="5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986B344">
      <w:start w:val="1"/>
      <w:numFmt w:val="bullet"/>
      <w:lvlText w:val="▪"/>
      <w:lvlJc w:val="left"/>
      <w:pPr>
        <w:ind w:left="6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A3D4AF2"/>
    <w:multiLevelType w:val="hybridMultilevel"/>
    <w:tmpl w:val="C92AFB96"/>
    <w:lvl w:ilvl="0" w:tplc="6D8C1582">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1E6D22E">
      <w:start w:val="1"/>
      <w:numFmt w:val="bullet"/>
      <w:lvlText w:val="o"/>
      <w:lvlJc w:val="left"/>
      <w:pPr>
        <w:ind w:left="1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7F29FC6">
      <w:start w:val="1"/>
      <w:numFmt w:val="bullet"/>
      <w:lvlText w:val="▪"/>
      <w:lvlJc w:val="left"/>
      <w:pPr>
        <w:ind w:left="2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7FED804">
      <w:start w:val="1"/>
      <w:numFmt w:val="bullet"/>
      <w:lvlText w:val="•"/>
      <w:lvlJc w:val="left"/>
      <w:pPr>
        <w:ind w:left="2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67EA84C">
      <w:start w:val="1"/>
      <w:numFmt w:val="bullet"/>
      <w:lvlText w:val="o"/>
      <w:lvlJc w:val="left"/>
      <w:pPr>
        <w:ind w:left="36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0E2F386">
      <w:start w:val="1"/>
      <w:numFmt w:val="bullet"/>
      <w:lvlText w:val="▪"/>
      <w:lvlJc w:val="left"/>
      <w:pPr>
        <w:ind w:left="4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34E2DF0">
      <w:start w:val="1"/>
      <w:numFmt w:val="bullet"/>
      <w:lvlText w:val="•"/>
      <w:lvlJc w:val="left"/>
      <w:pPr>
        <w:ind w:left="5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FD812B2">
      <w:start w:val="1"/>
      <w:numFmt w:val="bullet"/>
      <w:lvlText w:val="o"/>
      <w:lvlJc w:val="left"/>
      <w:pPr>
        <w:ind w:left="5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760E978">
      <w:start w:val="1"/>
      <w:numFmt w:val="bullet"/>
      <w:lvlText w:val="▪"/>
      <w:lvlJc w:val="left"/>
      <w:pPr>
        <w:ind w:left="6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B2923C1"/>
    <w:multiLevelType w:val="hybridMultilevel"/>
    <w:tmpl w:val="DAFCB078"/>
    <w:lvl w:ilvl="0" w:tplc="7EF4EC22">
      <w:start w:val="1"/>
      <w:numFmt w:val="bullet"/>
      <w:lvlText w:val="•"/>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188A7F4">
      <w:start w:val="1"/>
      <w:numFmt w:val="bullet"/>
      <w:lvlText w:val="o"/>
      <w:lvlJc w:val="left"/>
      <w:pPr>
        <w:ind w:left="8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B447E60">
      <w:start w:val="1"/>
      <w:numFmt w:val="bullet"/>
      <w:lvlRestart w:val="0"/>
      <w:lvlText w:val="•"/>
      <w:lvlJc w:val="left"/>
      <w:pPr>
        <w:ind w:left="11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D80C1C8">
      <w:start w:val="1"/>
      <w:numFmt w:val="bullet"/>
      <w:lvlText w:val="•"/>
      <w:lvlJc w:val="left"/>
      <w:pPr>
        <w:ind w:left="19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E72870A">
      <w:start w:val="1"/>
      <w:numFmt w:val="bullet"/>
      <w:lvlText w:val="o"/>
      <w:lvlJc w:val="left"/>
      <w:pPr>
        <w:ind w:left="27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A9A68E8">
      <w:start w:val="1"/>
      <w:numFmt w:val="bullet"/>
      <w:lvlText w:val="▪"/>
      <w:lvlJc w:val="left"/>
      <w:pPr>
        <w:ind w:left="34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3D2A3E8">
      <w:start w:val="1"/>
      <w:numFmt w:val="bullet"/>
      <w:lvlText w:val="•"/>
      <w:lvlJc w:val="left"/>
      <w:pPr>
        <w:ind w:left="41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BC4D620">
      <w:start w:val="1"/>
      <w:numFmt w:val="bullet"/>
      <w:lvlText w:val="o"/>
      <w:lvlJc w:val="left"/>
      <w:pPr>
        <w:ind w:left="48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03AC98C">
      <w:start w:val="1"/>
      <w:numFmt w:val="bullet"/>
      <w:lvlText w:val="▪"/>
      <w:lvlJc w:val="left"/>
      <w:pPr>
        <w:ind w:left="55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EB36FDA"/>
    <w:multiLevelType w:val="hybridMultilevel"/>
    <w:tmpl w:val="83D4DB7C"/>
    <w:lvl w:ilvl="0" w:tplc="BA18B7B2">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DDED85A">
      <w:start w:val="1"/>
      <w:numFmt w:val="bullet"/>
      <w:lvlText w:val="–"/>
      <w:lvlJc w:val="left"/>
      <w:pPr>
        <w:ind w:left="11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12C8FDE">
      <w:start w:val="1"/>
      <w:numFmt w:val="bullet"/>
      <w:lvlText w:val="▪"/>
      <w:lvlJc w:val="left"/>
      <w:pPr>
        <w:ind w:left="19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6B23FF0">
      <w:start w:val="1"/>
      <w:numFmt w:val="bullet"/>
      <w:lvlText w:val="•"/>
      <w:lvlJc w:val="left"/>
      <w:pPr>
        <w:ind w:left="26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C26B228">
      <w:start w:val="1"/>
      <w:numFmt w:val="bullet"/>
      <w:lvlText w:val="o"/>
      <w:lvlJc w:val="left"/>
      <w:pPr>
        <w:ind w:left="33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17A8C0E">
      <w:start w:val="1"/>
      <w:numFmt w:val="bullet"/>
      <w:lvlText w:val="▪"/>
      <w:lvlJc w:val="left"/>
      <w:pPr>
        <w:ind w:left="41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AE847C4">
      <w:start w:val="1"/>
      <w:numFmt w:val="bullet"/>
      <w:lvlText w:val="•"/>
      <w:lvlJc w:val="left"/>
      <w:pPr>
        <w:ind w:left="48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60425C4">
      <w:start w:val="1"/>
      <w:numFmt w:val="bullet"/>
      <w:lvlText w:val="o"/>
      <w:lvlJc w:val="left"/>
      <w:pPr>
        <w:ind w:left="55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2B472A2">
      <w:start w:val="1"/>
      <w:numFmt w:val="bullet"/>
      <w:lvlText w:val="▪"/>
      <w:lvlJc w:val="left"/>
      <w:pPr>
        <w:ind w:left="62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9DB6F13"/>
    <w:multiLevelType w:val="hybridMultilevel"/>
    <w:tmpl w:val="E5266CB8"/>
    <w:lvl w:ilvl="0" w:tplc="67C0C00A">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7AABF6E">
      <w:start w:val="1"/>
      <w:numFmt w:val="bullet"/>
      <w:lvlText w:val="–"/>
      <w:lvlJc w:val="left"/>
      <w:pPr>
        <w:ind w:left="11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FC2D8DC">
      <w:start w:val="1"/>
      <w:numFmt w:val="bullet"/>
      <w:lvlText w:val="▪"/>
      <w:lvlJc w:val="left"/>
      <w:pPr>
        <w:ind w:left="19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E98B950">
      <w:start w:val="1"/>
      <w:numFmt w:val="bullet"/>
      <w:lvlText w:val="•"/>
      <w:lvlJc w:val="left"/>
      <w:pPr>
        <w:ind w:left="26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C8A90B8">
      <w:start w:val="1"/>
      <w:numFmt w:val="bullet"/>
      <w:lvlText w:val="o"/>
      <w:lvlJc w:val="left"/>
      <w:pPr>
        <w:ind w:left="33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7A2F79E">
      <w:start w:val="1"/>
      <w:numFmt w:val="bullet"/>
      <w:lvlText w:val="▪"/>
      <w:lvlJc w:val="left"/>
      <w:pPr>
        <w:ind w:left="41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0DCD9DA">
      <w:start w:val="1"/>
      <w:numFmt w:val="bullet"/>
      <w:lvlText w:val="•"/>
      <w:lvlJc w:val="left"/>
      <w:pPr>
        <w:ind w:left="48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40C0364">
      <w:start w:val="1"/>
      <w:numFmt w:val="bullet"/>
      <w:lvlText w:val="o"/>
      <w:lvlJc w:val="left"/>
      <w:pPr>
        <w:ind w:left="55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064D9FE">
      <w:start w:val="1"/>
      <w:numFmt w:val="bullet"/>
      <w:lvlText w:val="▪"/>
      <w:lvlJc w:val="left"/>
      <w:pPr>
        <w:ind w:left="62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B3E206D"/>
    <w:multiLevelType w:val="hybridMultilevel"/>
    <w:tmpl w:val="53CC4F80"/>
    <w:lvl w:ilvl="0" w:tplc="59CEBECC">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A74AE8C">
      <w:start w:val="1"/>
      <w:numFmt w:val="lowerLetter"/>
      <w:lvlText w:val="%2"/>
      <w:lvlJc w:val="left"/>
      <w:pPr>
        <w:ind w:left="13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B547D22">
      <w:start w:val="1"/>
      <w:numFmt w:val="lowerRoman"/>
      <w:lvlText w:val="%3"/>
      <w:lvlJc w:val="left"/>
      <w:pPr>
        <w:ind w:left="20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35E5332">
      <w:start w:val="1"/>
      <w:numFmt w:val="decimal"/>
      <w:lvlText w:val="%4"/>
      <w:lvlJc w:val="left"/>
      <w:pPr>
        <w:ind w:left="27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90661FC">
      <w:start w:val="1"/>
      <w:numFmt w:val="lowerLetter"/>
      <w:lvlText w:val="%5"/>
      <w:lvlJc w:val="left"/>
      <w:pPr>
        <w:ind w:left="35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EDEC570">
      <w:start w:val="1"/>
      <w:numFmt w:val="lowerRoman"/>
      <w:lvlText w:val="%6"/>
      <w:lvlJc w:val="left"/>
      <w:pPr>
        <w:ind w:left="42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5360834">
      <w:start w:val="1"/>
      <w:numFmt w:val="decimal"/>
      <w:lvlText w:val="%7"/>
      <w:lvlJc w:val="left"/>
      <w:pPr>
        <w:ind w:left="49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4BA4404">
      <w:start w:val="1"/>
      <w:numFmt w:val="lowerLetter"/>
      <w:lvlText w:val="%8"/>
      <w:lvlJc w:val="left"/>
      <w:pPr>
        <w:ind w:left="56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B24AC4A">
      <w:start w:val="1"/>
      <w:numFmt w:val="lowerRoman"/>
      <w:lvlText w:val="%9"/>
      <w:lvlJc w:val="left"/>
      <w:pPr>
        <w:ind w:left="63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D02738D"/>
    <w:multiLevelType w:val="hybridMultilevel"/>
    <w:tmpl w:val="6C36CA0E"/>
    <w:lvl w:ilvl="0" w:tplc="1DAA8D54">
      <w:start w:val="1"/>
      <w:numFmt w:val="bullet"/>
      <w:lvlText w:val="•"/>
      <w:lvlJc w:val="left"/>
      <w:pPr>
        <w:ind w:left="9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07494D0">
      <w:start w:val="1"/>
      <w:numFmt w:val="bullet"/>
      <w:lvlText w:val="o"/>
      <w:lvlJc w:val="left"/>
      <w:pPr>
        <w:ind w:left="19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17411AC">
      <w:start w:val="1"/>
      <w:numFmt w:val="bullet"/>
      <w:lvlText w:val="▪"/>
      <w:lvlJc w:val="left"/>
      <w:pPr>
        <w:ind w:left="27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9BCEEA6">
      <w:start w:val="1"/>
      <w:numFmt w:val="bullet"/>
      <w:lvlText w:val="•"/>
      <w:lvlJc w:val="left"/>
      <w:pPr>
        <w:ind w:left="34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0D433DE">
      <w:start w:val="1"/>
      <w:numFmt w:val="bullet"/>
      <w:lvlText w:val="o"/>
      <w:lvlJc w:val="left"/>
      <w:pPr>
        <w:ind w:left="41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5E29358">
      <w:start w:val="1"/>
      <w:numFmt w:val="bullet"/>
      <w:lvlText w:val="▪"/>
      <w:lvlJc w:val="left"/>
      <w:pPr>
        <w:ind w:left="48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230D182">
      <w:start w:val="1"/>
      <w:numFmt w:val="bullet"/>
      <w:lvlText w:val="•"/>
      <w:lvlJc w:val="left"/>
      <w:pPr>
        <w:ind w:left="55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F2AB1EC">
      <w:start w:val="1"/>
      <w:numFmt w:val="bullet"/>
      <w:lvlText w:val="o"/>
      <w:lvlJc w:val="left"/>
      <w:pPr>
        <w:ind w:left="63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E3A520C">
      <w:start w:val="1"/>
      <w:numFmt w:val="bullet"/>
      <w:lvlText w:val="▪"/>
      <w:lvlJc w:val="left"/>
      <w:pPr>
        <w:ind w:left="70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D22371D"/>
    <w:multiLevelType w:val="hybridMultilevel"/>
    <w:tmpl w:val="40987470"/>
    <w:lvl w:ilvl="0" w:tplc="647ED46C">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DA4D6FE">
      <w:start w:val="1"/>
      <w:numFmt w:val="bullet"/>
      <w:lvlText w:val="–"/>
      <w:lvlJc w:val="left"/>
      <w:pPr>
        <w:ind w:left="11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59CCFAA">
      <w:start w:val="1"/>
      <w:numFmt w:val="bullet"/>
      <w:lvlText w:val="▪"/>
      <w:lvlJc w:val="left"/>
      <w:pPr>
        <w:ind w:left="19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4E8BF96">
      <w:start w:val="1"/>
      <w:numFmt w:val="bullet"/>
      <w:lvlText w:val="•"/>
      <w:lvlJc w:val="left"/>
      <w:pPr>
        <w:ind w:left="26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BD0B070">
      <w:start w:val="1"/>
      <w:numFmt w:val="bullet"/>
      <w:lvlText w:val="o"/>
      <w:lvlJc w:val="left"/>
      <w:pPr>
        <w:ind w:left="33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4AE9E92">
      <w:start w:val="1"/>
      <w:numFmt w:val="bullet"/>
      <w:lvlText w:val="▪"/>
      <w:lvlJc w:val="left"/>
      <w:pPr>
        <w:ind w:left="41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8322118">
      <w:start w:val="1"/>
      <w:numFmt w:val="bullet"/>
      <w:lvlText w:val="•"/>
      <w:lvlJc w:val="left"/>
      <w:pPr>
        <w:ind w:left="48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FC611FA">
      <w:start w:val="1"/>
      <w:numFmt w:val="bullet"/>
      <w:lvlText w:val="o"/>
      <w:lvlJc w:val="left"/>
      <w:pPr>
        <w:ind w:left="55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2B83914">
      <w:start w:val="1"/>
      <w:numFmt w:val="bullet"/>
      <w:lvlText w:val="▪"/>
      <w:lvlJc w:val="left"/>
      <w:pPr>
        <w:ind w:left="62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1EA0FE4"/>
    <w:multiLevelType w:val="hybridMultilevel"/>
    <w:tmpl w:val="4FC0D814"/>
    <w:lvl w:ilvl="0" w:tplc="29341F84">
      <w:start w:val="1"/>
      <w:numFmt w:val="decimal"/>
      <w:lvlText w:val="%1."/>
      <w:lvlJc w:val="left"/>
      <w:pPr>
        <w:ind w:left="585"/>
      </w:pPr>
      <w:rPr>
        <w:rFonts w:ascii="Times New Roman" w:eastAsia="Calibri"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CC50CEE0">
      <w:start w:val="1"/>
      <w:numFmt w:val="bullet"/>
      <w:lvlText w:val="•"/>
      <w:lvlJc w:val="left"/>
      <w:pPr>
        <w:ind w:left="11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538964C">
      <w:start w:val="1"/>
      <w:numFmt w:val="bullet"/>
      <w:lvlText w:val="▪"/>
      <w:lvlJc w:val="left"/>
      <w:pPr>
        <w:ind w:left="16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3A6F83A">
      <w:start w:val="1"/>
      <w:numFmt w:val="bullet"/>
      <w:lvlText w:val="•"/>
      <w:lvlJc w:val="left"/>
      <w:pPr>
        <w:ind w:left="24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F266158">
      <w:start w:val="1"/>
      <w:numFmt w:val="bullet"/>
      <w:lvlText w:val="o"/>
      <w:lvlJc w:val="left"/>
      <w:pPr>
        <w:ind w:left="31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0DCCD50">
      <w:start w:val="1"/>
      <w:numFmt w:val="bullet"/>
      <w:lvlText w:val="▪"/>
      <w:lvlJc w:val="left"/>
      <w:pPr>
        <w:ind w:left="38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8CA2058">
      <w:start w:val="1"/>
      <w:numFmt w:val="bullet"/>
      <w:lvlText w:val="•"/>
      <w:lvlJc w:val="left"/>
      <w:pPr>
        <w:ind w:left="45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034FC48">
      <w:start w:val="1"/>
      <w:numFmt w:val="bullet"/>
      <w:lvlText w:val="o"/>
      <w:lvlJc w:val="left"/>
      <w:pPr>
        <w:ind w:left="52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ABC194C">
      <w:start w:val="1"/>
      <w:numFmt w:val="bullet"/>
      <w:lvlText w:val="▪"/>
      <w:lvlJc w:val="left"/>
      <w:pPr>
        <w:ind w:left="60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3D353B4"/>
    <w:multiLevelType w:val="hybridMultilevel"/>
    <w:tmpl w:val="B72EF98C"/>
    <w:lvl w:ilvl="0" w:tplc="39DAB182">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74A1F36">
      <w:start w:val="1"/>
      <w:numFmt w:val="bullet"/>
      <w:lvlText w:val="o"/>
      <w:lvlJc w:val="left"/>
      <w:pPr>
        <w:ind w:left="1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0E805BE">
      <w:start w:val="1"/>
      <w:numFmt w:val="bullet"/>
      <w:lvlText w:val="▪"/>
      <w:lvlJc w:val="left"/>
      <w:pPr>
        <w:ind w:left="2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E5601FA">
      <w:start w:val="1"/>
      <w:numFmt w:val="bullet"/>
      <w:lvlText w:val="•"/>
      <w:lvlJc w:val="left"/>
      <w:pPr>
        <w:ind w:left="2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D420E8C">
      <w:start w:val="1"/>
      <w:numFmt w:val="bullet"/>
      <w:lvlText w:val="o"/>
      <w:lvlJc w:val="left"/>
      <w:pPr>
        <w:ind w:left="36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F3CEE7C">
      <w:start w:val="1"/>
      <w:numFmt w:val="bullet"/>
      <w:lvlText w:val="▪"/>
      <w:lvlJc w:val="left"/>
      <w:pPr>
        <w:ind w:left="4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3A2972C">
      <w:start w:val="1"/>
      <w:numFmt w:val="bullet"/>
      <w:lvlText w:val="•"/>
      <w:lvlJc w:val="left"/>
      <w:pPr>
        <w:ind w:left="5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AE8BEBA">
      <w:start w:val="1"/>
      <w:numFmt w:val="bullet"/>
      <w:lvlText w:val="o"/>
      <w:lvlJc w:val="left"/>
      <w:pPr>
        <w:ind w:left="5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3FA929C">
      <w:start w:val="1"/>
      <w:numFmt w:val="bullet"/>
      <w:lvlText w:val="▪"/>
      <w:lvlJc w:val="left"/>
      <w:pPr>
        <w:ind w:left="6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3DB1737"/>
    <w:multiLevelType w:val="multilevel"/>
    <w:tmpl w:val="B4D6F56E"/>
    <w:lvl w:ilvl="0">
      <w:start w:val="1"/>
      <w:numFmt w:val="decimal"/>
      <w:pStyle w:val="Heading1"/>
      <w:lvlText w:val="%1"/>
      <w:lvlJc w:val="left"/>
      <w:pPr>
        <w:ind w:left="0"/>
      </w:pPr>
      <w:rPr>
        <w:rFonts w:ascii="Times New Roman" w:eastAsia="Calibri" w:hAnsi="Times New Roman" w:cs="Times New Roman" w:hint="default"/>
        <w:b/>
        <w:bCs/>
        <w:i w:val="0"/>
        <w:strike w:val="0"/>
        <w:dstrike w:val="0"/>
        <w:color w:val="000000"/>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Calibri" w:hAnsi="Times New Roman" w:cs="Times New Roman" w:hint="default"/>
        <w:b/>
        <w:bCs w:val="0"/>
        <w:i w:val="0"/>
        <w:strike w:val="0"/>
        <w:dstrike w:val="0"/>
        <w:color w:val="000000"/>
        <w:sz w:val="28"/>
        <w:szCs w:val="28"/>
        <w:u w:val="none" w:color="000000"/>
        <w:bdr w:val="none" w:sz="0" w:space="0" w:color="auto"/>
        <w:shd w:val="clear" w:color="auto" w:fill="auto"/>
        <w:vertAlign w:val="baseline"/>
      </w:rPr>
    </w:lvl>
    <w:lvl w:ilvl="2">
      <w:start w:val="1"/>
      <w:numFmt w:val="decimal"/>
      <w:pStyle w:val="Heading3"/>
      <w:lvlText w:val="%1.%2.%3"/>
      <w:lvlJc w:val="left"/>
      <w:pPr>
        <w:ind w:left="0"/>
      </w:pPr>
      <w:rPr>
        <w:rFonts w:ascii="Times New Roman" w:eastAsia="Calibri"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5761EFE"/>
    <w:multiLevelType w:val="hybridMultilevel"/>
    <w:tmpl w:val="77162C36"/>
    <w:lvl w:ilvl="0" w:tplc="612E880A">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004E38A">
      <w:start w:val="1"/>
      <w:numFmt w:val="bullet"/>
      <w:lvlText w:val="o"/>
      <w:lvlJc w:val="left"/>
      <w:pPr>
        <w:ind w:left="1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2BAFA0E">
      <w:start w:val="1"/>
      <w:numFmt w:val="bullet"/>
      <w:lvlText w:val="▪"/>
      <w:lvlJc w:val="left"/>
      <w:pPr>
        <w:ind w:left="2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78CED54">
      <w:start w:val="1"/>
      <w:numFmt w:val="bullet"/>
      <w:lvlText w:val="•"/>
      <w:lvlJc w:val="left"/>
      <w:pPr>
        <w:ind w:left="2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CCA112E">
      <w:start w:val="1"/>
      <w:numFmt w:val="bullet"/>
      <w:lvlText w:val="o"/>
      <w:lvlJc w:val="left"/>
      <w:pPr>
        <w:ind w:left="36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856A980">
      <w:start w:val="1"/>
      <w:numFmt w:val="bullet"/>
      <w:lvlText w:val="▪"/>
      <w:lvlJc w:val="left"/>
      <w:pPr>
        <w:ind w:left="4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042F4FC">
      <w:start w:val="1"/>
      <w:numFmt w:val="bullet"/>
      <w:lvlText w:val="•"/>
      <w:lvlJc w:val="left"/>
      <w:pPr>
        <w:ind w:left="5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482636C">
      <w:start w:val="1"/>
      <w:numFmt w:val="bullet"/>
      <w:lvlText w:val="o"/>
      <w:lvlJc w:val="left"/>
      <w:pPr>
        <w:ind w:left="5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6C05D8E">
      <w:start w:val="1"/>
      <w:numFmt w:val="bullet"/>
      <w:lvlText w:val="▪"/>
      <w:lvlJc w:val="left"/>
      <w:pPr>
        <w:ind w:left="6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58D2698"/>
    <w:multiLevelType w:val="hybridMultilevel"/>
    <w:tmpl w:val="7A00E50A"/>
    <w:lvl w:ilvl="0" w:tplc="76D446E6">
      <w:start w:val="1"/>
      <w:numFmt w:val="bullet"/>
      <w:lvlText w:val="•"/>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93A66D2">
      <w:start w:val="1"/>
      <w:numFmt w:val="bullet"/>
      <w:lvlText w:val="o"/>
      <w:lvlJc w:val="left"/>
      <w:pPr>
        <w:ind w:left="7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9140C1A">
      <w:start w:val="1"/>
      <w:numFmt w:val="bullet"/>
      <w:lvlRestart w:val="0"/>
      <w:lvlText w:val="•"/>
      <w:lvlJc w:val="left"/>
      <w:pPr>
        <w:ind w:left="11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B4ED5FE">
      <w:start w:val="1"/>
      <w:numFmt w:val="bullet"/>
      <w:lvlText w:val="•"/>
      <w:lvlJc w:val="left"/>
      <w:pPr>
        <w:ind w:left="190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70E5944">
      <w:start w:val="1"/>
      <w:numFmt w:val="bullet"/>
      <w:lvlText w:val="o"/>
      <w:lvlJc w:val="left"/>
      <w:pPr>
        <w:ind w:left="26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4A427C6">
      <w:start w:val="1"/>
      <w:numFmt w:val="bullet"/>
      <w:lvlText w:val="▪"/>
      <w:lvlJc w:val="left"/>
      <w:pPr>
        <w:ind w:left="33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218121E">
      <w:start w:val="1"/>
      <w:numFmt w:val="bullet"/>
      <w:lvlText w:val="•"/>
      <w:lvlJc w:val="left"/>
      <w:pPr>
        <w:ind w:left="406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F5E2E22">
      <w:start w:val="1"/>
      <w:numFmt w:val="bullet"/>
      <w:lvlText w:val="o"/>
      <w:lvlJc w:val="left"/>
      <w:pPr>
        <w:ind w:left="47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BC8A12A">
      <w:start w:val="1"/>
      <w:numFmt w:val="bullet"/>
      <w:lvlText w:val="▪"/>
      <w:lvlJc w:val="left"/>
      <w:pPr>
        <w:ind w:left="550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62C6F73"/>
    <w:multiLevelType w:val="hybridMultilevel"/>
    <w:tmpl w:val="DA769226"/>
    <w:lvl w:ilvl="0" w:tplc="68469CB0">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3801AB6">
      <w:start w:val="1"/>
      <w:numFmt w:val="bullet"/>
      <w:lvlText w:val="o"/>
      <w:lvlJc w:val="left"/>
      <w:pPr>
        <w:ind w:left="1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B60CA18">
      <w:start w:val="1"/>
      <w:numFmt w:val="bullet"/>
      <w:lvlText w:val="▪"/>
      <w:lvlJc w:val="left"/>
      <w:pPr>
        <w:ind w:left="2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626AEAA">
      <w:start w:val="1"/>
      <w:numFmt w:val="bullet"/>
      <w:lvlText w:val="•"/>
      <w:lvlJc w:val="left"/>
      <w:pPr>
        <w:ind w:left="2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4868F66">
      <w:start w:val="1"/>
      <w:numFmt w:val="bullet"/>
      <w:lvlText w:val="o"/>
      <w:lvlJc w:val="left"/>
      <w:pPr>
        <w:ind w:left="36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38684A2">
      <w:start w:val="1"/>
      <w:numFmt w:val="bullet"/>
      <w:lvlText w:val="▪"/>
      <w:lvlJc w:val="left"/>
      <w:pPr>
        <w:ind w:left="4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2A66B3C">
      <w:start w:val="1"/>
      <w:numFmt w:val="bullet"/>
      <w:lvlText w:val="•"/>
      <w:lvlJc w:val="left"/>
      <w:pPr>
        <w:ind w:left="5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2F48DE4">
      <w:start w:val="1"/>
      <w:numFmt w:val="bullet"/>
      <w:lvlText w:val="o"/>
      <w:lvlJc w:val="left"/>
      <w:pPr>
        <w:ind w:left="5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F6EC294">
      <w:start w:val="1"/>
      <w:numFmt w:val="bullet"/>
      <w:lvlText w:val="▪"/>
      <w:lvlJc w:val="left"/>
      <w:pPr>
        <w:ind w:left="6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75E4A09"/>
    <w:multiLevelType w:val="hybridMultilevel"/>
    <w:tmpl w:val="E21ABC66"/>
    <w:lvl w:ilvl="0" w:tplc="4EFA28B6">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11C505A">
      <w:start w:val="1"/>
      <w:numFmt w:val="bullet"/>
      <w:lvlText w:val="–"/>
      <w:lvlJc w:val="left"/>
      <w:pPr>
        <w:ind w:left="11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0C6BEF8">
      <w:start w:val="1"/>
      <w:numFmt w:val="bullet"/>
      <w:lvlText w:val="▪"/>
      <w:lvlJc w:val="left"/>
      <w:pPr>
        <w:ind w:left="19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28C0536">
      <w:start w:val="1"/>
      <w:numFmt w:val="bullet"/>
      <w:lvlText w:val="•"/>
      <w:lvlJc w:val="left"/>
      <w:pPr>
        <w:ind w:left="26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268D800">
      <w:start w:val="1"/>
      <w:numFmt w:val="bullet"/>
      <w:lvlText w:val="o"/>
      <w:lvlJc w:val="left"/>
      <w:pPr>
        <w:ind w:left="33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FC8933C">
      <w:start w:val="1"/>
      <w:numFmt w:val="bullet"/>
      <w:lvlText w:val="▪"/>
      <w:lvlJc w:val="left"/>
      <w:pPr>
        <w:ind w:left="41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FFE7C98">
      <w:start w:val="1"/>
      <w:numFmt w:val="bullet"/>
      <w:lvlText w:val="•"/>
      <w:lvlJc w:val="left"/>
      <w:pPr>
        <w:ind w:left="48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9B20D0E">
      <w:start w:val="1"/>
      <w:numFmt w:val="bullet"/>
      <w:lvlText w:val="o"/>
      <w:lvlJc w:val="left"/>
      <w:pPr>
        <w:ind w:left="55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0DECB18">
      <w:start w:val="1"/>
      <w:numFmt w:val="bullet"/>
      <w:lvlText w:val="▪"/>
      <w:lvlJc w:val="left"/>
      <w:pPr>
        <w:ind w:left="62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8641FF2"/>
    <w:multiLevelType w:val="hybridMultilevel"/>
    <w:tmpl w:val="9BACA8BC"/>
    <w:lvl w:ilvl="0" w:tplc="ACAEFB5C">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8D0A83C">
      <w:start w:val="1"/>
      <w:numFmt w:val="bullet"/>
      <w:lvlText w:val="o"/>
      <w:lvlJc w:val="left"/>
      <w:pPr>
        <w:ind w:left="1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7F0C838">
      <w:start w:val="1"/>
      <w:numFmt w:val="bullet"/>
      <w:lvlText w:val="▪"/>
      <w:lvlJc w:val="left"/>
      <w:pPr>
        <w:ind w:left="2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0420B4C">
      <w:start w:val="1"/>
      <w:numFmt w:val="bullet"/>
      <w:lvlText w:val="•"/>
      <w:lvlJc w:val="left"/>
      <w:pPr>
        <w:ind w:left="2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4C8FADE">
      <w:start w:val="1"/>
      <w:numFmt w:val="bullet"/>
      <w:lvlText w:val="o"/>
      <w:lvlJc w:val="left"/>
      <w:pPr>
        <w:ind w:left="36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E18BFF8">
      <w:start w:val="1"/>
      <w:numFmt w:val="bullet"/>
      <w:lvlText w:val="▪"/>
      <w:lvlJc w:val="left"/>
      <w:pPr>
        <w:ind w:left="4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D186B7A">
      <w:start w:val="1"/>
      <w:numFmt w:val="bullet"/>
      <w:lvlText w:val="•"/>
      <w:lvlJc w:val="left"/>
      <w:pPr>
        <w:ind w:left="5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4FC26A2">
      <w:start w:val="1"/>
      <w:numFmt w:val="bullet"/>
      <w:lvlText w:val="o"/>
      <w:lvlJc w:val="left"/>
      <w:pPr>
        <w:ind w:left="5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C0495FE">
      <w:start w:val="1"/>
      <w:numFmt w:val="bullet"/>
      <w:lvlText w:val="▪"/>
      <w:lvlJc w:val="left"/>
      <w:pPr>
        <w:ind w:left="6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3C4B55B8"/>
    <w:multiLevelType w:val="hybridMultilevel"/>
    <w:tmpl w:val="788E5AFA"/>
    <w:lvl w:ilvl="0" w:tplc="BA40B244">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9509374">
      <w:start w:val="1"/>
      <w:numFmt w:val="bullet"/>
      <w:lvlText w:val="o"/>
      <w:lvlJc w:val="left"/>
      <w:pPr>
        <w:ind w:left="1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D600E6A">
      <w:start w:val="1"/>
      <w:numFmt w:val="bullet"/>
      <w:lvlText w:val="▪"/>
      <w:lvlJc w:val="left"/>
      <w:pPr>
        <w:ind w:left="2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F5A383E">
      <w:start w:val="1"/>
      <w:numFmt w:val="bullet"/>
      <w:lvlText w:val="•"/>
      <w:lvlJc w:val="left"/>
      <w:pPr>
        <w:ind w:left="2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4509546">
      <w:start w:val="1"/>
      <w:numFmt w:val="bullet"/>
      <w:lvlText w:val="o"/>
      <w:lvlJc w:val="left"/>
      <w:pPr>
        <w:ind w:left="36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A940892">
      <w:start w:val="1"/>
      <w:numFmt w:val="bullet"/>
      <w:lvlText w:val="▪"/>
      <w:lvlJc w:val="left"/>
      <w:pPr>
        <w:ind w:left="4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18694DC">
      <w:start w:val="1"/>
      <w:numFmt w:val="bullet"/>
      <w:lvlText w:val="•"/>
      <w:lvlJc w:val="left"/>
      <w:pPr>
        <w:ind w:left="5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D5EB720">
      <w:start w:val="1"/>
      <w:numFmt w:val="bullet"/>
      <w:lvlText w:val="o"/>
      <w:lvlJc w:val="left"/>
      <w:pPr>
        <w:ind w:left="5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0781190">
      <w:start w:val="1"/>
      <w:numFmt w:val="bullet"/>
      <w:lvlText w:val="▪"/>
      <w:lvlJc w:val="left"/>
      <w:pPr>
        <w:ind w:left="6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3EEF1CBA"/>
    <w:multiLevelType w:val="hybridMultilevel"/>
    <w:tmpl w:val="6A406F50"/>
    <w:lvl w:ilvl="0" w:tplc="D4A8C14A">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77213F2">
      <w:start w:val="1"/>
      <w:numFmt w:val="bullet"/>
      <w:lvlText w:val="–"/>
      <w:lvlJc w:val="left"/>
      <w:pPr>
        <w:ind w:left="11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4529140">
      <w:start w:val="1"/>
      <w:numFmt w:val="bullet"/>
      <w:lvlText w:val="▪"/>
      <w:lvlJc w:val="left"/>
      <w:pPr>
        <w:ind w:left="19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1621D64">
      <w:start w:val="1"/>
      <w:numFmt w:val="bullet"/>
      <w:lvlText w:val="•"/>
      <w:lvlJc w:val="left"/>
      <w:pPr>
        <w:ind w:left="26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8FAD3B2">
      <w:start w:val="1"/>
      <w:numFmt w:val="bullet"/>
      <w:lvlText w:val="o"/>
      <w:lvlJc w:val="left"/>
      <w:pPr>
        <w:ind w:left="33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404EFF4">
      <w:start w:val="1"/>
      <w:numFmt w:val="bullet"/>
      <w:lvlText w:val="▪"/>
      <w:lvlJc w:val="left"/>
      <w:pPr>
        <w:ind w:left="41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EF8B5A8">
      <w:start w:val="1"/>
      <w:numFmt w:val="bullet"/>
      <w:lvlText w:val="•"/>
      <w:lvlJc w:val="left"/>
      <w:pPr>
        <w:ind w:left="48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0DA51A2">
      <w:start w:val="1"/>
      <w:numFmt w:val="bullet"/>
      <w:lvlText w:val="o"/>
      <w:lvlJc w:val="left"/>
      <w:pPr>
        <w:ind w:left="55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184C01E">
      <w:start w:val="1"/>
      <w:numFmt w:val="bullet"/>
      <w:lvlText w:val="▪"/>
      <w:lvlJc w:val="left"/>
      <w:pPr>
        <w:ind w:left="62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41AA63C2"/>
    <w:multiLevelType w:val="hybridMultilevel"/>
    <w:tmpl w:val="B71073D0"/>
    <w:lvl w:ilvl="0" w:tplc="8B1637D4">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FBE03A4">
      <w:start w:val="1"/>
      <w:numFmt w:val="bullet"/>
      <w:lvlText w:val="o"/>
      <w:lvlJc w:val="left"/>
      <w:pPr>
        <w:ind w:left="1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98E8AC2">
      <w:start w:val="1"/>
      <w:numFmt w:val="bullet"/>
      <w:lvlText w:val="▪"/>
      <w:lvlJc w:val="left"/>
      <w:pPr>
        <w:ind w:left="2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D9E9EF8">
      <w:start w:val="1"/>
      <w:numFmt w:val="bullet"/>
      <w:lvlText w:val="•"/>
      <w:lvlJc w:val="left"/>
      <w:pPr>
        <w:ind w:left="2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9F8394E">
      <w:start w:val="1"/>
      <w:numFmt w:val="bullet"/>
      <w:lvlText w:val="o"/>
      <w:lvlJc w:val="left"/>
      <w:pPr>
        <w:ind w:left="36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3887EAA">
      <w:start w:val="1"/>
      <w:numFmt w:val="bullet"/>
      <w:lvlText w:val="▪"/>
      <w:lvlJc w:val="left"/>
      <w:pPr>
        <w:ind w:left="4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AA000EA">
      <w:start w:val="1"/>
      <w:numFmt w:val="bullet"/>
      <w:lvlText w:val="•"/>
      <w:lvlJc w:val="left"/>
      <w:pPr>
        <w:ind w:left="5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CC24156">
      <w:start w:val="1"/>
      <w:numFmt w:val="bullet"/>
      <w:lvlText w:val="o"/>
      <w:lvlJc w:val="left"/>
      <w:pPr>
        <w:ind w:left="5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39CBAF8">
      <w:start w:val="1"/>
      <w:numFmt w:val="bullet"/>
      <w:lvlText w:val="▪"/>
      <w:lvlJc w:val="left"/>
      <w:pPr>
        <w:ind w:left="6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5BA440C"/>
    <w:multiLevelType w:val="hybridMultilevel"/>
    <w:tmpl w:val="9D869AC0"/>
    <w:lvl w:ilvl="0" w:tplc="2DAC846E">
      <w:start w:val="1"/>
      <w:numFmt w:val="bullet"/>
      <w:lvlText w:val="•"/>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1B808FC">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272C426">
      <w:start w:val="1"/>
      <w:numFmt w:val="bullet"/>
      <w:lvlText w:val="▪"/>
      <w:lvlJc w:val="left"/>
      <w:pPr>
        <w:ind w:left="1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0128F3A">
      <w:start w:val="1"/>
      <w:numFmt w:val="bullet"/>
      <w:lvlText w:val="•"/>
      <w:lvlJc w:val="left"/>
      <w:pPr>
        <w:ind w:left="2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104CA00">
      <w:start w:val="1"/>
      <w:numFmt w:val="bullet"/>
      <w:lvlText w:val="o"/>
      <w:lvlJc w:val="left"/>
      <w:pPr>
        <w:ind w:left="2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EFE6B8A">
      <w:start w:val="1"/>
      <w:numFmt w:val="bullet"/>
      <w:lvlText w:val="▪"/>
      <w:lvlJc w:val="left"/>
      <w:pPr>
        <w:ind w:left="36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BFAA79A">
      <w:start w:val="1"/>
      <w:numFmt w:val="bullet"/>
      <w:lvlText w:val="•"/>
      <w:lvlJc w:val="left"/>
      <w:pPr>
        <w:ind w:left="4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260EE94">
      <w:start w:val="1"/>
      <w:numFmt w:val="bullet"/>
      <w:lvlText w:val="o"/>
      <w:lvlJc w:val="left"/>
      <w:pPr>
        <w:ind w:left="5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BDAD5BA">
      <w:start w:val="1"/>
      <w:numFmt w:val="bullet"/>
      <w:lvlText w:val="▪"/>
      <w:lvlJc w:val="left"/>
      <w:pPr>
        <w:ind w:left="5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48E82148"/>
    <w:multiLevelType w:val="hybridMultilevel"/>
    <w:tmpl w:val="29924A44"/>
    <w:lvl w:ilvl="0" w:tplc="A02AF100">
      <w:start w:val="1"/>
      <w:numFmt w:val="decimal"/>
      <w:lvlText w:val="%1."/>
      <w:lvlJc w:val="left"/>
      <w:pPr>
        <w:ind w:left="585"/>
      </w:pPr>
      <w:rPr>
        <w:rFonts w:ascii="Times New Roman" w:eastAsia="Calibri"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D1BA8766">
      <w:start w:val="1"/>
      <w:numFmt w:val="lowerLetter"/>
      <w:lvlText w:val="%2"/>
      <w:lvlJc w:val="left"/>
      <w:pPr>
        <w:ind w:left="13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268715C">
      <w:start w:val="1"/>
      <w:numFmt w:val="lowerRoman"/>
      <w:lvlText w:val="%3"/>
      <w:lvlJc w:val="left"/>
      <w:pPr>
        <w:ind w:left="20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032FF6A">
      <w:start w:val="1"/>
      <w:numFmt w:val="decimal"/>
      <w:lvlText w:val="%4"/>
      <w:lvlJc w:val="left"/>
      <w:pPr>
        <w:ind w:left="28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EDAA2BE">
      <w:start w:val="1"/>
      <w:numFmt w:val="lowerLetter"/>
      <w:lvlText w:val="%5"/>
      <w:lvlJc w:val="left"/>
      <w:pPr>
        <w:ind w:left="35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82EDE74">
      <w:start w:val="1"/>
      <w:numFmt w:val="lowerRoman"/>
      <w:lvlText w:val="%6"/>
      <w:lvlJc w:val="left"/>
      <w:pPr>
        <w:ind w:left="42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CAE1542">
      <w:start w:val="1"/>
      <w:numFmt w:val="decimal"/>
      <w:lvlText w:val="%7"/>
      <w:lvlJc w:val="left"/>
      <w:pPr>
        <w:ind w:left="49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C8C5796">
      <w:start w:val="1"/>
      <w:numFmt w:val="lowerLetter"/>
      <w:lvlText w:val="%8"/>
      <w:lvlJc w:val="left"/>
      <w:pPr>
        <w:ind w:left="56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BCA703C">
      <w:start w:val="1"/>
      <w:numFmt w:val="lowerRoman"/>
      <w:lvlText w:val="%9"/>
      <w:lvlJc w:val="left"/>
      <w:pPr>
        <w:ind w:left="64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4FCC15B8"/>
    <w:multiLevelType w:val="hybridMultilevel"/>
    <w:tmpl w:val="DBA269EA"/>
    <w:lvl w:ilvl="0" w:tplc="A7308E4A">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460F9C4">
      <w:start w:val="1"/>
      <w:numFmt w:val="bullet"/>
      <w:lvlText w:val="–"/>
      <w:lvlJc w:val="left"/>
      <w:pPr>
        <w:ind w:left="11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B367852">
      <w:start w:val="1"/>
      <w:numFmt w:val="bullet"/>
      <w:lvlText w:val="▪"/>
      <w:lvlJc w:val="left"/>
      <w:pPr>
        <w:ind w:left="19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B1A37E2">
      <w:start w:val="1"/>
      <w:numFmt w:val="bullet"/>
      <w:lvlText w:val="•"/>
      <w:lvlJc w:val="left"/>
      <w:pPr>
        <w:ind w:left="26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4D46284">
      <w:start w:val="1"/>
      <w:numFmt w:val="bullet"/>
      <w:lvlText w:val="o"/>
      <w:lvlJc w:val="left"/>
      <w:pPr>
        <w:ind w:left="33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2C21AF8">
      <w:start w:val="1"/>
      <w:numFmt w:val="bullet"/>
      <w:lvlText w:val="▪"/>
      <w:lvlJc w:val="left"/>
      <w:pPr>
        <w:ind w:left="41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56825DA">
      <w:start w:val="1"/>
      <w:numFmt w:val="bullet"/>
      <w:lvlText w:val="•"/>
      <w:lvlJc w:val="left"/>
      <w:pPr>
        <w:ind w:left="48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2F0F6BA">
      <w:start w:val="1"/>
      <w:numFmt w:val="bullet"/>
      <w:lvlText w:val="o"/>
      <w:lvlJc w:val="left"/>
      <w:pPr>
        <w:ind w:left="55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A7C3276">
      <w:start w:val="1"/>
      <w:numFmt w:val="bullet"/>
      <w:lvlText w:val="▪"/>
      <w:lvlJc w:val="left"/>
      <w:pPr>
        <w:ind w:left="62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5BB56939"/>
    <w:multiLevelType w:val="hybridMultilevel"/>
    <w:tmpl w:val="0520F314"/>
    <w:lvl w:ilvl="0" w:tplc="EAE84B5E">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0726032">
      <w:start w:val="1"/>
      <w:numFmt w:val="bullet"/>
      <w:lvlText w:val="o"/>
      <w:lvlJc w:val="left"/>
      <w:pPr>
        <w:ind w:left="1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364AA88">
      <w:start w:val="1"/>
      <w:numFmt w:val="bullet"/>
      <w:lvlText w:val="▪"/>
      <w:lvlJc w:val="left"/>
      <w:pPr>
        <w:ind w:left="2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8FC013A">
      <w:start w:val="1"/>
      <w:numFmt w:val="bullet"/>
      <w:lvlText w:val="•"/>
      <w:lvlJc w:val="left"/>
      <w:pPr>
        <w:ind w:left="2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C9A8746">
      <w:start w:val="1"/>
      <w:numFmt w:val="bullet"/>
      <w:lvlText w:val="o"/>
      <w:lvlJc w:val="left"/>
      <w:pPr>
        <w:ind w:left="36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2E8DA94">
      <w:start w:val="1"/>
      <w:numFmt w:val="bullet"/>
      <w:lvlText w:val="▪"/>
      <w:lvlJc w:val="left"/>
      <w:pPr>
        <w:ind w:left="4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9A2A5B6">
      <w:start w:val="1"/>
      <w:numFmt w:val="bullet"/>
      <w:lvlText w:val="•"/>
      <w:lvlJc w:val="left"/>
      <w:pPr>
        <w:ind w:left="5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9623738">
      <w:start w:val="1"/>
      <w:numFmt w:val="bullet"/>
      <w:lvlText w:val="o"/>
      <w:lvlJc w:val="left"/>
      <w:pPr>
        <w:ind w:left="5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7F2768E">
      <w:start w:val="1"/>
      <w:numFmt w:val="bullet"/>
      <w:lvlText w:val="▪"/>
      <w:lvlJc w:val="left"/>
      <w:pPr>
        <w:ind w:left="6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5DFF3FCC"/>
    <w:multiLevelType w:val="hybridMultilevel"/>
    <w:tmpl w:val="587C1AE6"/>
    <w:lvl w:ilvl="0" w:tplc="5F98E3AC">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D02B070">
      <w:start w:val="1"/>
      <w:numFmt w:val="bullet"/>
      <w:lvlText w:val="–"/>
      <w:lvlJc w:val="left"/>
      <w:pPr>
        <w:ind w:left="11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996136C">
      <w:start w:val="1"/>
      <w:numFmt w:val="bullet"/>
      <w:lvlText w:val="▪"/>
      <w:lvlJc w:val="left"/>
      <w:pPr>
        <w:ind w:left="19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E667B9A">
      <w:start w:val="1"/>
      <w:numFmt w:val="bullet"/>
      <w:lvlText w:val="•"/>
      <w:lvlJc w:val="left"/>
      <w:pPr>
        <w:ind w:left="26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5EE82CC">
      <w:start w:val="1"/>
      <w:numFmt w:val="bullet"/>
      <w:lvlText w:val="o"/>
      <w:lvlJc w:val="left"/>
      <w:pPr>
        <w:ind w:left="33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E9AE5AA">
      <w:start w:val="1"/>
      <w:numFmt w:val="bullet"/>
      <w:lvlText w:val="▪"/>
      <w:lvlJc w:val="left"/>
      <w:pPr>
        <w:ind w:left="41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200A9A0">
      <w:start w:val="1"/>
      <w:numFmt w:val="bullet"/>
      <w:lvlText w:val="•"/>
      <w:lvlJc w:val="left"/>
      <w:pPr>
        <w:ind w:left="48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068E77C">
      <w:start w:val="1"/>
      <w:numFmt w:val="bullet"/>
      <w:lvlText w:val="o"/>
      <w:lvlJc w:val="left"/>
      <w:pPr>
        <w:ind w:left="55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1380A66">
      <w:start w:val="1"/>
      <w:numFmt w:val="bullet"/>
      <w:lvlText w:val="▪"/>
      <w:lvlJc w:val="left"/>
      <w:pPr>
        <w:ind w:left="62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5E9006AF"/>
    <w:multiLevelType w:val="hybridMultilevel"/>
    <w:tmpl w:val="3EB401B4"/>
    <w:lvl w:ilvl="0" w:tplc="9A3693B6">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6642E24">
      <w:start w:val="1"/>
      <w:numFmt w:val="bullet"/>
      <w:lvlText w:val="o"/>
      <w:lvlJc w:val="left"/>
      <w:pPr>
        <w:ind w:left="1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5B45356">
      <w:start w:val="1"/>
      <w:numFmt w:val="bullet"/>
      <w:lvlText w:val="▪"/>
      <w:lvlJc w:val="left"/>
      <w:pPr>
        <w:ind w:left="2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420E964">
      <w:start w:val="1"/>
      <w:numFmt w:val="bullet"/>
      <w:lvlText w:val="•"/>
      <w:lvlJc w:val="left"/>
      <w:pPr>
        <w:ind w:left="2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62C70D8">
      <w:start w:val="1"/>
      <w:numFmt w:val="bullet"/>
      <w:lvlText w:val="o"/>
      <w:lvlJc w:val="left"/>
      <w:pPr>
        <w:ind w:left="36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9A2171E">
      <w:start w:val="1"/>
      <w:numFmt w:val="bullet"/>
      <w:lvlText w:val="▪"/>
      <w:lvlJc w:val="left"/>
      <w:pPr>
        <w:ind w:left="4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B7452F8">
      <w:start w:val="1"/>
      <w:numFmt w:val="bullet"/>
      <w:lvlText w:val="•"/>
      <w:lvlJc w:val="left"/>
      <w:pPr>
        <w:ind w:left="5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DCC3E8E">
      <w:start w:val="1"/>
      <w:numFmt w:val="bullet"/>
      <w:lvlText w:val="o"/>
      <w:lvlJc w:val="left"/>
      <w:pPr>
        <w:ind w:left="5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510EF14">
      <w:start w:val="1"/>
      <w:numFmt w:val="bullet"/>
      <w:lvlText w:val="▪"/>
      <w:lvlJc w:val="left"/>
      <w:pPr>
        <w:ind w:left="6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5ED96D98"/>
    <w:multiLevelType w:val="hybridMultilevel"/>
    <w:tmpl w:val="7DA4A43C"/>
    <w:lvl w:ilvl="0" w:tplc="0E9A943E">
      <w:start w:val="1"/>
      <w:numFmt w:val="decimal"/>
      <w:lvlText w:val="%1."/>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2764CC6">
      <w:start w:val="1"/>
      <w:numFmt w:val="bullet"/>
      <w:lvlText w:val="–"/>
      <w:lvlJc w:val="left"/>
      <w:pPr>
        <w:ind w:left="15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412B702">
      <w:start w:val="1"/>
      <w:numFmt w:val="bullet"/>
      <w:lvlText w:val="▪"/>
      <w:lvlJc w:val="left"/>
      <w:pPr>
        <w:ind w:left="22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B4A2B1C">
      <w:start w:val="1"/>
      <w:numFmt w:val="bullet"/>
      <w:lvlText w:val="•"/>
      <w:lvlJc w:val="left"/>
      <w:pPr>
        <w:ind w:left="29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A9822DA">
      <w:start w:val="1"/>
      <w:numFmt w:val="bullet"/>
      <w:lvlText w:val="o"/>
      <w:lvlJc w:val="left"/>
      <w:pPr>
        <w:ind w:left="37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3B2FE98">
      <w:start w:val="1"/>
      <w:numFmt w:val="bullet"/>
      <w:lvlText w:val="▪"/>
      <w:lvlJc w:val="left"/>
      <w:pPr>
        <w:ind w:left="44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930621C">
      <w:start w:val="1"/>
      <w:numFmt w:val="bullet"/>
      <w:lvlText w:val="•"/>
      <w:lvlJc w:val="left"/>
      <w:pPr>
        <w:ind w:left="51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1FA7282">
      <w:start w:val="1"/>
      <w:numFmt w:val="bullet"/>
      <w:lvlText w:val="o"/>
      <w:lvlJc w:val="left"/>
      <w:pPr>
        <w:ind w:left="58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C7CC2E8">
      <w:start w:val="1"/>
      <w:numFmt w:val="bullet"/>
      <w:lvlText w:val="▪"/>
      <w:lvlJc w:val="left"/>
      <w:pPr>
        <w:ind w:left="65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2094E5F"/>
    <w:multiLevelType w:val="hybridMultilevel"/>
    <w:tmpl w:val="95648A22"/>
    <w:lvl w:ilvl="0" w:tplc="BFC81108">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89EA270">
      <w:start w:val="1"/>
      <w:numFmt w:val="bullet"/>
      <w:lvlText w:val="–"/>
      <w:lvlJc w:val="left"/>
      <w:pPr>
        <w:ind w:left="11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69E2936">
      <w:start w:val="1"/>
      <w:numFmt w:val="bullet"/>
      <w:lvlText w:val="▪"/>
      <w:lvlJc w:val="left"/>
      <w:pPr>
        <w:ind w:left="19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A281CA4">
      <w:start w:val="1"/>
      <w:numFmt w:val="bullet"/>
      <w:lvlText w:val="•"/>
      <w:lvlJc w:val="left"/>
      <w:pPr>
        <w:ind w:left="26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7F42E0C">
      <w:start w:val="1"/>
      <w:numFmt w:val="bullet"/>
      <w:lvlText w:val="o"/>
      <w:lvlJc w:val="left"/>
      <w:pPr>
        <w:ind w:left="33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9D23128">
      <w:start w:val="1"/>
      <w:numFmt w:val="bullet"/>
      <w:lvlText w:val="▪"/>
      <w:lvlJc w:val="left"/>
      <w:pPr>
        <w:ind w:left="41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7B64F22">
      <w:start w:val="1"/>
      <w:numFmt w:val="bullet"/>
      <w:lvlText w:val="•"/>
      <w:lvlJc w:val="left"/>
      <w:pPr>
        <w:ind w:left="48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E9C74EE">
      <w:start w:val="1"/>
      <w:numFmt w:val="bullet"/>
      <w:lvlText w:val="o"/>
      <w:lvlJc w:val="left"/>
      <w:pPr>
        <w:ind w:left="55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44C12BE">
      <w:start w:val="1"/>
      <w:numFmt w:val="bullet"/>
      <w:lvlText w:val="▪"/>
      <w:lvlJc w:val="left"/>
      <w:pPr>
        <w:ind w:left="62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624B1766"/>
    <w:multiLevelType w:val="hybridMultilevel"/>
    <w:tmpl w:val="C5C25FD0"/>
    <w:lvl w:ilvl="0" w:tplc="22461AFC">
      <w:start w:val="1"/>
      <w:numFmt w:val="bullet"/>
      <w:lvlText w:val="–"/>
      <w:lvlJc w:val="left"/>
      <w:pPr>
        <w:ind w:left="6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41E903C">
      <w:start w:val="1"/>
      <w:numFmt w:val="bullet"/>
      <w:lvlText w:val="o"/>
      <w:lvlJc w:val="left"/>
      <w:pPr>
        <w:ind w:left="1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84457A6">
      <w:start w:val="1"/>
      <w:numFmt w:val="bullet"/>
      <w:lvlText w:val="▪"/>
      <w:lvlJc w:val="left"/>
      <w:pPr>
        <w:ind w:left="2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788A746">
      <w:start w:val="1"/>
      <w:numFmt w:val="bullet"/>
      <w:lvlText w:val="•"/>
      <w:lvlJc w:val="left"/>
      <w:pPr>
        <w:ind w:left="28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EDA5160">
      <w:start w:val="1"/>
      <w:numFmt w:val="bullet"/>
      <w:lvlText w:val="o"/>
      <w:lvlJc w:val="left"/>
      <w:pPr>
        <w:ind w:left="35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710C4D8">
      <w:start w:val="1"/>
      <w:numFmt w:val="bullet"/>
      <w:lvlText w:val="▪"/>
      <w:lvlJc w:val="left"/>
      <w:pPr>
        <w:ind w:left="43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A54F4A2">
      <w:start w:val="1"/>
      <w:numFmt w:val="bullet"/>
      <w:lvlText w:val="•"/>
      <w:lvlJc w:val="left"/>
      <w:pPr>
        <w:ind w:left="50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2B094C8">
      <w:start w:val="1"/>
      <w:numFmt w:val="bullet"/>
      <w:lvlText w:val="o"/>
      <w:lvlJc w:val="left"/>
      <w:pPr>
        <w:ind w:left="57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B8ABA06">
      <w:start w:val="1"/>
      <w:numFmt w:val="bullet"/>
      <w:lvlText w:val="▪"/>
      <w:lvlJc w:val="left"/>
      <w:pPr>
        <w:ind w:left="64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64CC24DD"/>
    <w:multiLevelType w:val="hybridMultilevel"/>
    <w:tmpl w:val="ECC037E8"/>
    <w:lvl w:ilvl="0" w:tplc="1F9CE348">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F080D50">
      <w:start w:val="1"/>
      <w:numFmt w:val="bullet"/>
      <w:lvlText w:val="–"/>
      <w:lvlJc w:val="left"/>
      <w:pPr>
        <w:ind w:left="11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968BB94">
      <w:start w:val="1"/>
      <w:numFmt w:val="bullet"/>
      <w:lvlText w:val="▪"/>
      <w:lvlJc w:val="left"/>
      <w:pPr>
        <w:ind w:left="19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FB69DAE">
      <w:start w:val="1"/>
      <w:numFmt w:val="bullet"/>
      <w:lvlText w:val="•"/>
      <w:lvlJc w:val="left"/>
      <w:pPr>
        <w:ind w:left="26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CF2934C">
      <w:start w:val="1"/>
      <w:numFmt w:val="bullet"/>
      <w:lvlText w:val="o"/>
      <w:lvlJc w:val="left"/>
      <w:pPr>
        <w:ind w:left="33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1A027C2">
      <w:start w:val="1"/>
      <w:numFmt w:val="bullet"/>
      <w:lvlText w:val="▪"/>
      <w:lvlJc w:val="left"/>
      <w:pPr>
        <w:ind w:left="41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F901480">
      <w:start w:val="1"/>
      <w:numFmt w:val="bullet"/>
      <w:lvlText w:val="•"/>
      <w:lvlJc w:val="left"/>
      <w:pPr>
        <w:ind w:left="48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CE6E8CE">
      <w:start w:val="1"/>
      <w:numFmt w:val="bullet"/>
      <w:lvlText w:val="o"/>
      <w:lvlJc w:val="left"/>
      <w:pPr>
        <w:ind w:left="55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7EC5D40">
      <w:start w:val="1"/>
      <w:numFmt w:val="bullet"/>
      <w:lvlText w:val="▪"/>
      <w:lvlJc w:val="left"/>
      <w:pPr>
        <w:ind w:left="62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653318D1"/>
    <w:multiLevelType w:val="hybridMultilevel"/>
    <w:tmpl w:val="93B4F48A"/>
    <w:lvl w:ilvl="0" w:tplc="F97EDC26">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00A682C">
      <w:start w:val="1"/>
      <w:numFmt w:val="bullet"/>
      <w:lvlText w:val="o"/>
      <w:lvlJc w:val="left"/>
      <w:pPr>
        <w:ind w:left="1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F682336">
      <w:start w:val="1"/>
      <w:numFmt w:val="bullet"/>
      <w:lvlText w:val="▪"/>
      <w:lvlJc w:val="left"/>
      <w:pPr>
        <w:ind w:left="2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7D4E966">
      <w:start w:val="1"/>
      <w:numFmt w:val="bullet"/>
      <w:lvlText w:val="•"/>
      <w:lvlJc w:val="left"/>
      <w:pPr>
        <w:ind w:left="2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BE4C054">
      <w:start w:val="1"/>
      <w:numFmt w:val="bullet"/>
      <w:lvlText w:val="o"/>
      <w:lvlJc w:val="left"/>
      <w:pPr>
        <w:ind w:left="36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0B439F4">
      <w:start w:val="1"/>
      <w:numFmt w:val="bullet"/>
      <w:lvlText w:val="▪"/>
      <w:lvlJc w:val="left"/>
      <w:pPr>
        <w:ind w:left="4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9FA2374">
      <w:start w:val="1"/>
      <w:numFmt w:val="bullet"/>
      <w:lvlText w:val="•"/>
      <w:lvlJc w:val="left"/>
      <w:pPr>
        <w:ind w:left="5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DE63664">
      <w:start w:val="1"/>
      <w:numFmt w:val="bullet"/>
      <w:lvlText w:val="o"/>
      <w:lvlJc w:val="left"/>
      <w:pPr>
        <w:ind w:left="5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A36CEAA">
      <w:start w:val="1"/>
      <w:numFmt w:val="bullet"/>
      <w:lvlText w:val="▪"/>
      <w:lvlJc w:val="left"/>
      <w:pPr>
        <w:ind w:left="6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67520966"/>
    <w:multiLevelType w:val="hybridMultilevel"/>
    <w:tmpl w:val="AB0806CC"/>
    <w:lvl w:ilvl="0" w:tplc="40903A3E">
      <w:start w:val="1"/>
      <w:numFmt w:val="upperRoman"/>
      <w:lvlText w:val="%1."/>
      <w:lvlJc w:val="left"/>
      <w:pPr>
        <w:ind w:left="213"/>
      </w:pPr>
      <w:rPr>
        <w:rFonts w:ascii="Times New Roman" w:eastAsia="Calibri"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35149E4E">
      <w:start w:val="1"/>
      <w:numFmt w:val="decimal"/>
      <w:lvlText w:val="%2."/>
      <w:lvlJc w:val="left"/>
      <w:pPr>
        <w:ind w:left="705"/>
      </w:pPr>
      <w:rPr>
        <w:rFonts w:ascii="Times New Roman" w:eastAsia="Calibri"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2" w:tplc="501CA21A">
      <w:start w:val="1"/>
      <w:numFmt w:val="bullet"/>
      <w:lvlText w:val="•"/>
      <w:lvlJc w:val="left"/>
      <w:pPr>
        <w:ind w:left="11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594BD4C">
      <w:start w:val="1"/>
      <w:numFmt w:val="bullet"/>
      <w:lvlText w:val="–"/>
      <w:lvlJc w:val="left"/>
      <w:pPr>
        <w:ind w:left="15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3B06E7C">
      <w:start w:val="1"/>
      <w:numFmt w:val="bullet"/>
      <w:lvlText w:val="*"/>
      <w:lvlJc w:val="left"/>
      <w:pPr>
        <w:ind w:left="1936"/>
      </w:pPr>
      <w:rPr>
        <w:rFonts w:ascii="Calibri" w:eastAsia="Calibri" w:hAnsi="Calibri" w:cs="Calibri"/>
        <w:b w:val="0"/>
        <w:i w:val="0"/>
        <w:strike w:val="0"/>
        <w:dstrike w:val="0"/>
        <w:color w:val="000000"/>
        <w:sz w:val="37"/>
        <w:szCs w:val="37"/>
        <w:u w:val="none" w:color="000000"/>
        <w:bdr w:val="none" w:sz="0" w:space="0" w:color="auto"/>
        <w:shd w:val="clear" w:color="auto" w:fill="auto"/>
        <w:vertAlign w:val="subscript"/>
      </w:rPr>
    </w:lvl>
    <w:lvl w:ilvl="5" w:tplc="1706811A">
      <w:start w:val="1"/>
      <w:numFmt w:val="bullet"/>
      <w:lvlText w:val="▪"/>
      <w:lvlJc w:val="left"/>
      <w:pPr>
        <w:ind w:left="2780"/>
      </w:pPr>
      <w:rPr>
        <w:rFonts w:ascii="Calibri" w:eastAsia="Calibri" w:hAnsi="Calibri" w:cs="Calibri"/>
        <w:b w:val="0"/>
        <w:i w:val="0"/>
        <w:strike w:val="0"/>
        <w:dstrike w:val="0"/>
        <w:color w:val="000000"/>
        <w:sz w:val="37"/>
        <w:szCs w:val="37"/>
        <w:u w:val="none" w:color="000000"/>
        <w:bdr w:val="none" w:sz="0" w:space="0" w:color="auto"/>
        <w:shd w:val="clear" w:color="auto" w:fill="auto"/>
        <w:vertAlign w:val="subscript"/>
      </w:rPr>
    </w:lvl>
    <w:lvl w:ilvl="6" w:tplc="455E91B0">
      <w:start w:val="1"/>
      <w:numFmt w:val="bullet"/>
      <w:lvlText w:val="•"/>
      <w:lvlJc w:val="left"/>
      <w:pPr>
        <w:ind w:left="3500"/>
      </w:pPr>
      <w:rPr>
        <w:rFonts w:ascii="Calibri" w:eastAsia="Calibri" w:hAnsi="Calibri" w:cs="Calibri"/>
        <w:b w:val="0"/>
        <w:i w:val="0"/>
        <w:strike w:val="0"/>
        <w:dstrike w:val="0"/>
        <w:color w:val="000000"/>
        <w:sz w:val="37"/>
        <w:szCs w:val="37"/>
        <w:u w:val="none" w:color="000000"/>
        <w:bdr w:val="none" w:sz="0" w:space="0" w:color="auto"/>
        <w:shd w:val="clear" w:color="auto" w:fill="auto"/>
        <w:vertAlign w:val="subscript"/>
      </w:rPr>
    </w:lvl>
    <w:lvl w:ilvl="7" w:tplc="A0BA6F2E">
      <w:start w:val="1"/>
      <w:numFmt w:val="bullet"/>
      <w:lvlText w:val="o"/>
      <w:lvlJc w:val="left"/>
      <w:pPr>
        <w:ind w:left="4220"/>
      </w:pPr>
      <w:rPr>
        <w:rFonts w:ascii="Calibri" w:eastAsia="Calibri" w:hAnsi="Calibri" w:cs="Calibri"/>
        <w:b w:val="0"/>
        <w:i w:val="0"/>
        <w:strike w:val="0"/>
        <w:dstrike w:val="0"/>
        <w:color w:val="000000"/>
        <w:sz w:val="37"/>
        <w:szCs w:val="37"/>
        <w:u w:val="none" w:color="000000"/>
        <w:bdr w:val="none" w:sz="0" w:space="0" w:color="auto"/>
        <w:shd w:val="clear" w:color="auto" w:fill="auto"/>
        <w:vertAlign w:val="subscript"/>
      </w:rPr>
    </w:lvl>
    <w:lvl w:ilvl="8" w:tplc="DBC46E2A">
      <w:start w:val="1"/>
      <w:numFmt w:val="bullet"/>
      <w:lvlText w:val="▪"/>
      <w:lvlJc w:val="left"/>
      <w:pPr>
        <w:ind w:left="4940"/>
      </w:pPr>
      <w:rPr>
        <w:rFonts w:ascii="Calibri" w:eastAsia="Calibri" w:hAnsi="Calibri" w:cs="Calibri"/>
        <w:b w:val="0"/>
        <w:i w:val="0"/>
        <w:strike w:val="0"/>
        <w:dstrike w:val="0"/>
        <w:color w:val="000000"/>
        <w:sz w:val="37"/>
        <w:szCs w:val="37"/>
        <w:u w:val="none" w:color="000000"/>
        <w:bdr w:val="none" w:sz="0" w:space="0" w:color="auto"/>
        <w:shd w:val="clear" w:color="auto" w:fill="auto"/>
        <w:vertAlign w:val="subscript"/>
      </w:rPr>
    </w:lvl>
  </w:abstractNum>
  <w:abstractNum w:abstractNumId="34" w15:restartNumberingAfterBreak="0">
    <w:nsid w:val="6E0C1447"/>
    <w:multiLevelType w:val="hybridMultilevel"/>
    <w:tmpl w:val="2DFA22D0"/>
    <w:lvl w:ilvl="0" w:tplc="E2683D00">
      <w:start w:val="1"/>
      <w:numFmt w:val="bullet"/>
      <w:lvlText w:val="–"/>
      <w:lvlJc w:val="left"/>
      <w:pPr>
        <w:ind w:left="6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43648E6">
      <w:start w:val="1"/>
      <w:numFmt w:val="bullet"/>
      <w:lvlText w:val="o"/>
      <w:lvlJc w:val="left"/>
      <w:pPr>
        <w:ind w:left="1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69EE816">
      <w:start w:val="1"/>
      <w:numFmt w:val="bullet"/>
      <w:lvlText w:val="▪"/>
      <w:lvlJc w:val="left"/>
      <w:pPr>
        <w:ind w:left="2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852D760">
      <w:start w:val="1"/>
      <w:numFmt w:val="bullet"/>
      <w:lvlText w:val="•"/>
      <w:lvlJc w:val="left"/>
      <w:pPr>
        <w:ind w:left="28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B54CF50">
      <w:start w:val="1"/>
      <w:numFmt w:val="bullet"/>
      <w:lvlText w:val="o"/>
      <w:lvlJc w:val="left"/>
      <w:pPr>
        <w:ind w:left="35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05EF79C">
      <w:start w:val="1"/>
      <w:numFmt w:val="bullet"/>
      <w:lvlText w:val="▪"/>
      <w:lvlJc w:val="left"/>
      <w:pPr>
        <w:ind w:left="43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69670D4">
      <w:start w:val="1"/>
      <w:numFmt w:val="bullet"/>
      <w:lvlText w:val="•"/>
      <w:lvlJc w:val="left"/>
      <w:pPr>
        <w:ind w:left="50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59C81B4">
      <w:start w:val="1"/>
      <w:numFmt w:val="bullet"/>
      <w:lvlText w:val="o"/>
      <w:lvlJc w:val="left"/>
      <w:pPr>
        <w:ind w:left="57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886CC6E">
      <w:start w:val="1"/>
      <w:numFmt w:val="bullet"/>
      <w:lvlText w:val="▪"/>
      <w:lvlJc w:val="left"/>
      <w:pPr>
        <w:ind w:left="64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6F143355"/>
    <w:multiLevelType w:val="hybridMultilevel"/>
    <w:tmpl w:val="0C92849C"/>
    <w:lvl w:ilvl="0" w:tplc="C972C3C6">
      <w:start w:val="1"/>
      <w:numFmt w:val="bullet"/>
      <w:lvlText w:val="•"/>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9200B54">
      <w:start w:val="1"/>
      <w:numFmt w:val="bullet"/>
      <w:lvlText w:val="o"/>
      <w:lvlJc w:val="left"/>
      <w:pPr>
        <w:ind w:left="7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1A8DC32">
      <w:start w:val="1"/>
      <w:numFmt w:val="bullet"/>
      <w:lvlRestart w:val="0"/>
      <w:lvlText w:val="•"/>
      <w:lvlJc w:val="left"/>
      <w:pPr>
        <w:ind w:left="11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1D8061A">
      <w:start w:val="1"/>
      <w:numFmt w:val="bullet"/>
      <w:lvlText w:val="•"/>
      <w:lvlJc w:val="left"/>
      <w:pPr>
        <w:ind w:left="19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DDC562A">
      <w:start w:val="1"/>
      <w:numFmt w:val="bullet"/>
      <w:lvlText w:val="o"/>
      <w:lvlJc w:val="left"/>
      <w:pPr>
        <w:ind w:left="26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9E80F30">
      <w:start w:val="1"/>
      <w:numFmt w:val="bullet"/>
      <w:lvlText w:val="▪"/>
      <w:lvlJc w:val="left"/>
      <w:pPr>
        <w:ind w:left="33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5408B8C">
      <w:start w:val="1"/>
      <w:numFmt w:val="bullet"/>
      <w:lvlText w:val="•"/>
      <w:lvlJc w:val="left"/>
      <w:pPr>
        <w:ind w:left="40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DC0CE8C">
      <w:start w:val="1"/>
      <w:numFmt w:val="bullet"/>
      <w:lvlText w:val="o"/>
      <w:lvlJc w:val="left"/>
      <w:pPr>
        <w:ind w:left="48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6B6AB4E">
      <w:start w:val="1"/>
      <w:numFmt w:val="bullet"/>
      <w:lvlText w:val="▪"/>
      <w:lvlJc w:val="left"/>
      <w:pPr>
        <w:ind w:left="55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711E4AD0"/>
    <w:multiLevelType w:val="hybridMultilevel"/>
    <w:tmpl w:val="B3042720"/>
    <w:lvl w:ilvl="0" w:tplc="7ABE3DF8">
      <w:start w:val="1"/>
      <w:numFmt w:val="bullet"/>
      <w:lvlText w:val="–"/>
      <w:lvlJc w:val="left"/>
      <w:pPr>
        <w:ind w:left="6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F442764">
      <w:start w:val="1"/>
      <w:numFmt w:val="bullet"/>
      <w:lvlText w:val="o"/>
      <w:lvlJc w:val="left"/>
      <w:pPr>
        <w:ind w:left="1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202A954">
      <w:start w:val="1"/>
      <w:numFmt w:val="bullet"/>
      <w:lvlText w:val="▪"/>
      <w:lvlJc w:val="left"/>
      <w:pPr>
        <w:ind w:left="2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3364026">
      <w:start w:val="1"/>
      <w:numFmt w:val="bullet"/>
      <w:lvlText w:val="•"/>
      <w:lvlJc w:val="left"/>
      <w:pPr>
        <w:ind w:left="28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C0228F6">
      <w:start w:val="1"/>
      <w:numFmt w:val="bullet"/>
      <w:lvlText w:val="o"/>
      <w:lvlJc w:val="left"/>
      <w:pPr>
        <w:ind w:left="35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FEAD57E">
      <w:start w:val="1"/>
      <w:numFmt w:val="bullet"/>
      <w:lvlText w:val="▪"/>
      <w:lvlJc w:val="left"/>
      <w:pPr>
        <w:ind w:left="43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812DB64">
      <w:start w:val="1"/>
      <w:numFmt w:val="bullet"/>
      <w:lvlText w:val="•"/>
      <w:lvlJc w:val="left"/>
      <w:pPr>
        <w:ind w:left="50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F6E57B2">
      <w:start w:val="1"/>
      <w:numFmt w:val="bullet"/>
      <w:lvlText w:val="o"/>
      <w:lvlJc w:val="left"/>
      <w:pPr>
        <w:ind w:left="57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B70C25E">
      <w:start w:val="1"/>
      <w:numFmt w:val="bullet"/>
      <w:lvlText w:val="▪"/>
      <w:lvlJc w:val="left"/>
      <w:pPr>
        <w:ind w:left="64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72531F45"/>
    <w:multiLevelType w:val="hybridMultilevel"/>
    <w:tmpl w:val="B8DC5A78"/>
    <w:lvl w:ilvl="0" w:tplc="47249D36">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E18A5AE">
      <w:start w:val="1"/>
      <w:numFmt w:val="bullet"/>
      <w:lvlText w:val="o"/>
      <w:lvlJc w:val="left"/>
      <w:pPr>
        <w:ind w:left="1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DE0A2C0">
      <w:start w:val="1"/>
      <w:numFmt w:val="bullet"/>
      <w:lvlText w:val="▪"/>
      <w:lvlJc w:val="left"/>
      <w:pPr>
        <w:ind w:left="2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9B81D70">
      <w:start w:val="1"/>
      <w:numFmt w:val="bullet"/>
      <w:lvlText w:val="•"/>
      <w:lvlJc w:val="left"/>
      <w:pPr>
        <w:ind w:left="2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B5200AC">
      <w:start w:val="1"/>
      <w:numFmt w:val="bullet"/>
      <w:lvlText w:val="o"/>
      <w:lvlJc w:val="left"/>
      <w:pPr>
        <w:ind w:left="36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666BE58">
      <w:start w:val="1"/>
      <w:numFmt w:val="bullet"/>
      <w:lvlText w:val="▪"/>
      <w:lvlJc w:val="left"/>
      <w:pPr>
        <w:ind w:left="4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58C6022">
      <w:start w:val="1"/>
      <w:numFmt w:val="bullet"/>
      <w:lvlText w:val="•"/>
      <w:lvlJc w:val="left"/>
      <w:pPr>
        <w:ind w:left="5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E285760">
      <w:start w:val="1"/>
      <w:numFmt w:val="bullet"/>
      <w:lvlText w:val="o"/>
      <w:lvlJc w:val="left"/>
      <w:pPr>
        <w:ind w:left="5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460541A">
      <w:start w:val="1"/>
      <w:numFmt w:val="bullet"/>
      <w:lvlText w:val="▪"/>
      <w:lvlJc w:val="left"/>
      <w:pPr>
        <w:ind w:left="6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755518FB"/>
    <w:multiLevelType w:val="hybridMultilevel"/>
    <w:tmpl w:val="35149810"/>
    <w:lvl w:ilvl="0" w:tplc="399A373E">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55407AE">
      <w:start w:val="1"/>
      <w:numFmt w:val="bullet"/>
      <w:lvlText w:val="–"/>
      <w:lvlJc w:val="left"/>
      <w:pPr>
        <w:ind w:left="11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ABCED36">
      <w:start w:val="1"/>
      <w:numFmt w:val="bullet"/>
      <w:lvlText w:val="▪"/>
      <w:lvlJc w:val="left"/>
      <w:pPr>
        <w:ind w:left="19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ADAE4DC">
      <w:start w:val="1"/>
      <w:numFmt w:val="bullet"/>
      <w:lvlText w:val="•"/>
      <w:lvlJc w:val="left"/>
      <w:pPr>
        <w:ind w:left="26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D404C62">
      <w:start w:val="1"/>
      <w:numFmt w:val="bullet"/>
      <w:lvlText w:val="o"/>
      <w:lvlJc w:val="left"/>
      <w:pPr>
        <w:ind w:left="33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DCA4860">
      <w:start w:val="1"/>
      <w:numFmt w:val="bullet"/>
      <w:lvlText w:val="▪"/>
      <w:lvlJc w:val="left"/>
      <w:pPr>
        <w:ind w:left="41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AF0F188">
      <w:start w:val="1"/>
      <w:numFmt w:val="bullet"/>
      <w:lvlText w:val="•"/>
      <w:lvlJc w:val="left"/>
      <w:pPr>
        <w:ind w:left="48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88027A2">
      <w:start w:val="1"/>
      <w:numFmt w:val="bullet"/>
      <w:lvlText w:val="o"/>
      <w:lvlJc w:val="left"/>
      <w:pPr>
        <w:ind w:left="55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BF6471E">
      <w:start w:val="1"/>
      <w:numFmt w:val="bullet"/>
      <w:lvlText w:val="▪"/>
      <w:lvlJc w:val="left"/>
      <w:pPr>
        <w:ind w:left="62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7568635B"/>
    <w:multiLevelType w:val="hybridMultilevel"/>
    <w:tmpl w:val="E42894C4"/>
    <w:lvl w:ilvl="0" w:tplc="AFA6FF2C">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2DEF0EE">
      <w:start w:val="1"/>
      <w:numFmt w:val="bullet"/>
      <w:lvlText w:val="–"/>
      <w:lvlJc w:val="left"/>
      <w:pPr>
        <w:ind w:left="11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B7A757A">
      <w:start w:val="1"/>
      <w:numFmt w:val="bullet"/>
      <w:lvlText w:val="▪"/>
      <w:lvlJc w:val="left"/>
      <w:pPr>
        <w:ind w:left="19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BDA5CCC">
      <w:start w:val="1"/>
      <w:numFmt w:val="bullet"/>
      <w:lvlText w:val="•"/>
      <w:lvlJc w:val="left"/>
      <w:pPr>
        <w:ind w:left="26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164252A">
      <w:start w:val="1"/>
      <w:numFmt w:val="bullet"/>
      <w:lvlText w:val="o"/>
      <w:lvlJc w:val="left"/>
      <w:pPr>
        <w:ind w:left="33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3785B64">
      <w:start w:val="1"/>
      <w:numFmt w:val="bullet"/>
      <w:lvlText w:val="▪"/>
      <w:lvlJc w:val="left"/>
      <w:pPr>
        <w:ind w:left="41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8B03514">
      <w:start w:val="1"/>
      <w:numFmt w:val="bullet"/>
      <w:lvlText w:val="•"/>
      <w:lvlJc w:val="left"/>
      <w:pPr>
        <w:ind w:left="48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29AB022">
      <w:start w:val="1"/>
      <w:numFmt w:val="bullet"/>
      <w:lvlText w:val="o"/>
      <w:lvlJc w:val="left"/>
      <w:pPr>
        <w:ind w:left="55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1BC3B46">
      <w:start w:val="1"/>
      <w:numFmt w:val="bullet"/>
      <w:lvlText w:val="▪"/>
      <w:lvlJc w:val="left"/>
      <w:pPr>
        <w:ind w:left="62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77401ACA"/>
    <w:multiLevelType w:val="hybridMultilevel"/>
    <w:tmpl w:val="F4808D70"/>
    <w:lvl w:ilvl="0" w:tplc="625027F4">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66A1FEA">
      <w:start w:val="1"/>
      <w:numFmt w:val="bullet"/>
      <w:lvlText w:val="o"/>
      <w:lvlJc w:val="left"/>
      <w:pPr>
        <w:ind w:left="1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9E4D0C2">
      <w:start w:val="1"/>
      <w:numFmt w:val="bullet"/>
      <w:lvlText w:val="▪"/>
      <w:lvlJc w:val="left"/>
      <w:pPr>
        <w:ind w:left="2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3664DDE">
      <w:start w:val="1"/>
      <w:numFmt w:val="bullet"/>
      <w:lvlText w:val="•"/>
      <w:lvlJc w:val="left"/>
      <w:pPr>
        <w:ind w:left="2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49C2B44">
      <w:start w:val="1"/>
      <w:numFmt w:val="bullet"/>
      <w:lvlText w:val="o"/>
      <w:lvlJc w:val="left"/>
      <w:pPr>
        <w:ind w:left="36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A2251A4">
      <w:start w:val="1"/>
      <w:numFmt w:val="bullet"/>
      <w:lvlText w:val="▪"/>
      <w:lvlJc w:val="left"/>
      <w:pPr>
        <w:ind w:left="4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1BCC514">
      <w:start w:val="1"/>
      <w:numFmt w:val="bullet"/>
      <w:lvlText w:val="•"/>
      <w:lvlJc w:val="left"/>
      <w:pPr>
        <w:ind w:left="5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420925A">
      <w:start w:val="1"/>
      <w:numFmt w:val="bullet"/>
      <w:lvlText w:val="o"/>
      <w:lvlJc w:val="left"/>
      <w:pPr>
        <w:ind w:left="5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47AA3F2">
      <w:start w:val="1"/>
      <w:numFmt w:val="bullet"/>
      <w:lvlText w:val="▪"/>
      <w:lvlJc w:val="left"/>
      <w:pPr>
        <w:ind w:left="6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778F7EC9"/>
    <w:multiLevelType w:val="hybridMultilevel"/>
    <w:tmpl w:val="7534C344"/>
    <w:lvl w:ilvl="0" w:tplc="A3E66156">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CBE8BC8">
      <w:start w:val="1"/>
      <w:numFmt w:val="bullet"/>
      <w:lvlText w:val="o"/>
      <w:lvlJc w:val="left"/>
      <w:pPr>
        <w:ind w:left="1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CDE6BF2">
      <w:start w:val="1"/>
      <w:numFmt w:val="bullet"/>
      <w:lvlText w:val="▪"/>
      <w:lvlJc w:val="left"/>
      <w:pPr>
        <w:ind w:left="2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83EE98C">
      <w:start w:val="1"/>
      <w:numFmt w:val="bullet"/>
      <w:lvlText w:val="•"/>
      <w:lvlJc w:val="left"/>
      <w:pPr>
        <w:ind w:left="2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4F46D12">
      <w:start w:val="1"/>
      <w:numFmt w:val="bullet"/>
      <w:lvlText w:val="o"/>
      <w:lvlJc w:val="left"/>
      <w:pPr>
        <w:ind w:left="36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AA44F06">
      <w:start w:val="1"/>
      <w:numFmt w:val="bullet"/>
      <w:lvlText w:val="▪"/>
      <w:lvlJc w:val="left"/>
      <w:pPr>
        <w:ind w:left="4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4CC284C">
      <w:start w:val="1"/>
      <w:numFmt w:val="bullet"/>
      <w:lvlText w:val="•"/>
      <w:lvlJc w:val="left"/>
      <w:pPr>
        <w:ind w:left="5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A9E4040">
      <w:start w:val="1"/>
      <w:numFmt w:val="bullet"/>
      <w:lvlText w:val="o"/>
      <w:lvlJc w:val="left"/>
      <w:pPr>
        <w:ind w:left="5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0802AD4">
      <w:start w:val="1"/>
      <w:numFmt w:val="bullet"/>
      <w:lvlText w:val="▪"/>
      <w:lvlJc w:val="left"/>
      <w:pPr>
        <w:ind w:left="6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799758114">
    <w:abstractNumId w:val="11"/>
  </w:num>
  <w:num w:numId="2" w16cid:durableId="1418789901">
    <w:abstractNumId w:val="35"/>
  </w:num>
  <w:num w:numId="3" w16cid:durableId="1874347460">
    <w:abstractNumId w:val="5"/>
  </w:num>
  <w:num w:numId="4" w16cid:durableId="929240808">
    <w:abstractNumId w:val="15"/>
  </w:num>
  <w:num w:numId="5" w16cid:durableId="78259936">
    <w:abstractNumId w:val="8"/>
  </w:num>
  <w:num w:numId="6" w16cid:durableId="1650211839">
    <w:abstractNumId w:val="33"/>
  </w:num>
  <w:num w:numId="7" w16cid:durableId="877207956">
    <w:abstractNumId w:val="22"/>
  </w:num>
  <w:num w:numId="8" w16cid:durableId="496189609">
    <w:abstractNumId w:val="7"/>
  </w:num>
  <w:num w:numId="9" w16cid:durableId="1860195654">
    <w:abstractNumId w:val="26"/>
  </w:num>
  <w:num w:numId="10" w16cid:durableId="108092254">
    <w:abstractNumId w:val="17"/>
  </w:num>
  <w:num w:numId="11" w16cid:durableId="1731921783">
    <w:abstractNumId w:val="24"/>
  </w:num>
  <w:num w:numId="12" w16cid:durableId="704407318">
    <w:abstractNumId w:val="20"/>
  </w:num>
  <w:num w:numId="13" w16cid:durableId="289945151">
    <w:abstractNumId w:val="1"/>
  </w:num>
  <w:num w:numId="14" w16cid:durableId="1768504522">
    <w:abstractNumId w:val="36"/>
  </w:num>
  <w:num w:numId="15" w16cid:durableId="327098570">
    <w:abstractNumId w:val="34"/>
  </w:num>
  <w:num w:numId="16" w16cid:durableId="1395733820">
    <w:abstractNumId w:val="30"/>
  </w:num>
  <w:num w:numId="17" w16cid:durableId="1503206410">
    <w:abstractNumId w:val="23"/>
  </w:num>
  <w:num w:numId="18" w16cid:durableId="940334182">
    <w:abstractNumId w:val="28"/>
  </w:num>
  <w:num w:numId="19" w16cid:durableId="1038969454">
    <w:abstractNumId w:val="9"/>
  </w:num>
  <w:num w:numId="20" w16cid:durableId="941962561">
    <w:abstractNumId w:val="16"/>
  </w:num>
  <w:num w:numId="21" w16cid:durableId="617953339">
    <w:abstractNumId w:val="38"/>
  </w:num>
  <w:num w:numId="22" w16cid:durableId="705377778">
    <w:abstractNumId w:val="25"/>
  </w:num>
  <w:num w:numId="23" w16cid:durableId="816191413">
    <w:abstractNumId w:val="31"/>
  </w:num>
  <w:num w:numId="24" w16cid:durableId="136342287">
    <w:abstractNumId w:val="3"/>
  </w:num>
  <w:num w:numId="25" w16cid:durableId="592203560">
    <w:abstractNumId w:val="37"/>
  </w:num>
  <w:num w:numId="26" w16cid:durableId="1556118667">
    <w:abstractNumId w:val="40"/>
  </w:num>
  <w:num w:numId="27" w16cid:durableId="878398321">
    <w:abstractNumId w:val="14"/>
  </w:num>
  <w:num w:numId="28" w16cid:durableId="1411924040">
    <w:abstractNumId w:val="21"/>
  </w:num>
  <w:num w:numId="29" w16cid:durableId="1321882233">
    <w:abstractNumId w:val="0"/>
  </w:num>
  <w:num w:numId="30" w16cid:durableId="823665920">
    <w:abstractNumId w:val="41"/>
  </w:num>
  <w:num w:numId="31" w16cid:durableId="1744720770">
    <w:abstractNumId w:val="32"/>
  </w:num>
  <w:num w:numId="32" w16cid:durableId="2110419556">
    <w:abstractNumId w:val="10"/>
  </w:num>
  <w:num w:numId="33" w16cid:durableId="904334270">
    <w:abstractNumId w:val="2"/>
  </w:num>
  <w:num w:numId="34" w16cid:durableId="459224066">
    <w:abstractNumId w:val="19"/>
  </w:num>
  <w:num w:numId="35" w16cid:durableId="1414359157">
    <w:abstractNumId w:val="12"/>
  </w:num>
  <w:num w:numId="36" w16cid:durableId="2083065244">
    <w:abstractNumId w:val="27"/>
  </w:num>
  <w:num w:numId="37" w16cid:durableId="1578591080">
    <w:abstractNumId w:val="6"/>
  </w:num>
  <w:num w:numId="38" w16cid:durableId="209221217">
    <w:abstractNumId w:val="29"/>
  </w:num>
  <w:num w:numId="39" w16cid:durableId="1530023449">
    <w:abstractNumId w:val="18"/>
  </w:num>
  <w:num w:numId="40" w16cid:durableId="789475121">
    <w:abstractNumId w:val="39"/>
  </w:num>
  <w:num w:numId="41" w16cid:durableId="238638590">
    <w:abstractNumId w:val="4"/>
  </w:num>
  <w:num w:numId="42" w16cid:durableId="20935518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51B4"/>
    <w:rsid w:val="000D577A"/>
    <w:rsid w:val="000E56B1"/>
    <w:rsid w:val="0011388D"/>
    <w:rsid w:val="00137A73"/>
    <w:rsid w:val="00256E02"/>
    <w:rsid w:val="002C2404"/>
    <w:rsid w:val="00306B6B"/>
    <w:rsid w:val="003600CF"/>
    <w:rsid w:val="0039730E"/>
    <w:rsid w:val="003A3E29"/>
    <w:rsid w:val="003B740C"/>
    <w:rsid w:val="00445E60"/>
    <w:rsid w:val="004767A4"/>
    <w:rsid w:val="004A772A"/>
    <w:rsid w:val="005756B6"/>
    <w:rsid w:val="005846C6"/>
    <w:rsid w:val="00601486"/>
    <w:rsid w:val="00672ECD"/>
    <w:rsid w:val="00697FAC"/>
    <w:rsid w:val="006C4E4A"/>
    <w:rsid w:val="006E2014"/>
    <w:rsid w:val="007D27C1"/>
    <w:rsid w:val="007F5D7E"/>
    <w:rsid w:val="00823899"/>
    <w:rsid w:val="00881485"/>
    <w:rsid w:val="008A07E0"/>
    <w:rsid w:val="008A2D3E"/>
    <w:rsid w:val="008D4042"/>
    <w:rsid w:val="00906C00"/>
    <w:rsid w:val="00956119"/>
    <w:rsid w:val="009B5DB1"/>
    <w:rsid w:val="009C75AB"/>
    <w:rsid w:val="00A32DCD"/>
    <w:rsid w:val="00AF12CD"/>
    <w:rsid w:val="00B0695A"/>
    <w:rsid w:val="00BC1528"/>
    <w:rsid w:val="00BF6EEF"/>
    <w:rsid w:val="00C0565A"/>
    <w:rsid w:val="00CC5443"/>
    <w:rsid w:val="00E42A95"/>
    <w:rsid w:val="00ED1721"/>
    <w:rsid w:val="00F02BAB"/>
    <w:rsid w:val="00F04341"/>
    <w:rsid w:val="00F051B4"/>
    <w:rsid w:val="00F20C9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51D6E"/>
  <w15:docId w15:val="{0BF8B2A9-1147-4BB2-9AC1-76EF2C8A0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1"/>
        <w:lang w:val="en-US" w:eastAsia="en-US" w:bidi="ne-NP"/>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A73"/>
    <w:pPr>
      <w:spacing w:before="60" w:after="60" w:line="240" w:lineRule="auto"/>
      <w:ind w:left="14" w:right="101" w:hanging="14"/>
      <w:jc w:val="both"/>
    </w:pPr>
    <w:rPr>
      <w:rFonts w:ascii="Times New Roman" w:eastAsia="Calibri" w:hAnsi="Times New Roman" w:cs="Calibri"/>
      <w:color w:val="000000"/>
    </w:rPr>
  </w:style>
  <w:style w:type="paragraph" w:styleId="Heading1">
    <w:name w:val="heading 1"/>
    <w:next w:val="Normal"/>
    <w:link w:val="Heading1Char"/>
    <w:uiPriority w:val="9"/>
    <w:qFormat/>
    <w:rsid w:val="00CC5443"/>
    <w:pPr>
      <w:keepNext/>
      <w:keepLines/>
      <w:numPr>
        <w:numId w:val="42"/>
      </w:numPr>
      <w:spacing w:before="60" w:after="60" w:line="240" w:lineRule="auto"/>
      <w:ind w:left="14" w:hanging="14"/>
      <w:outlineLvl w:val="0"/>
    </w:pPr>
    <w:rPr>
      <w:rFonts w:ascii="Times New Roman" w:eastAsia="Calibri" w:hAnsi="Times New Roman" w:cs="Calibri"/>
      <w:b/>
      <w:color w:val="000000"/>
      <w:sz w:val="28"/>
    </w:rPr>
  </w:style>
  <w:style w:type="paragraph" w:styleId="Heading2">
    <w:name w:val="heading 2"/>
    <w:next w:val="Normal"/>
    <w:link w:val="Heading2Char"/>
    <w:uiPriority w:val="9"/>
    <w:unhideWhenUsed/>
    <w:qFormat/>
    <w:rsid w:val="00E42A95"/>
    <w:pPr>
      <w:keepNext/>
      <w:keepLines/>
      <w:numPr>
        <w:ilvl w:val="1"/>
        <w:numId w:val="42"/>
      </w:numPr>
      <w:spacing w:after="155" w:line="259" w:lineRule="auto"/>
      <w:ind w:left="10" w:hanging="10"/>
      <w:outlineLvl w:val="1"/>
    </w:pPr>
    <w:rPr>
      <w:rFonts w:ascii="Times New Roman" w:eastAsia="Calibri" w:hAnsi="Times New Roman" w:cs="Calibri"/>
      <w:color w:val="000000"/>
    </w:rPr>
  </w:style>
  <w:style w:type="paragraph" w:styleId="Heading3">
    <w:name w:val="heading 3"/>
    <w:next w:val="Normal"/>
    <w:link w:val="Heading3Char"/>
    <w:uiPriority w:val="9"/>
    <w:unhideWhenUsed/>
    <w:qFormat/>
    <w:pPr>
      <w:keepNext/>
      <w:keepLines/>
      <w:numPr>
        <w:ilvl w:val="2"/>
        <w:numId w:val="42"/>
      </w:numPr>
      <w:spacing w:after="224" w:line="259" w:lineRule="auto"/>
      <w:ind w:left="10" w:right="100" w:hanging="10"/>
      <w:outlineLvl w:val="2"/>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E42A95"/>
    <w:rPr>
      <w:rFonts w:ascii="Times New Roman" w:eastAsia="Calibri" w:hAnsi="Times New Roman" w:cs="Calibri"/>
      <w:color w:val="000000"/>
    </w:rPr>
  </w:style>
  <w:style w:type="character" w:customStyle="1" w:styleId="Heading1Char">
    <w:name w:val="Heading 1 Char"/>
    <w:link w:val="Heading1"/>
    <w:uiPriority w:val="9"/>
    <w:rsid w:val="00CC5443"/>
    <w:rPr>
      <w:rFonts w:ascii="Times New Roman" w:eastAsia="Calibri" w:hAnsi="Times New Roman" w:cs="Calibri"/>
      <w:b/>
      <w:color w:val="000000"/>
      <w:sz w:val="28"/>
    </w:rPr>
  </w:style>
  <w:style w:type="character" w:customStyle="1" w:styleId="Heading3Char">
    <w:name w:val="Heading 3 Char"/>
    <w:link w:val="Heading3"/>
    <w:rPr>
      <w:rFonts w:ascii="Calibri" w:eastAsia="Calibri" w:hAnsi="Calibri" w:cs="Calibri"/>
      <w:color w:val="000000"/>
      <w:sz w:val="24"/>
    </w:rPr>
  </w:style>
  <w:style w:type="paragraph" w:styleId="TOC1">
    <w:name w:val="toc 1"/>
    <w:hidden/>
    <w:uiPriority w:val="39"/>
    <w:pPr>
      <w:spacing w:line="259" w:lineRule="auto"/>
      <w:ind w:left="15" w:right="15"/>
    </w:pPr>
    <w:rPr>
      <w:rFonts w:ascii="Calibri" w:eastAsia="Calibri" w:hAnsi="Calibri" w:cs="Calibri"/>
      <w:color w:val="000000"/>
      <w:sz w:val="22"/>
    </w:rPr>
  </w:style>
  <w:style w:type="paragraph" w:styleId="TOC2">
    <w:name w:val="toc 2"/>
    <w:hidden/>
    <w:uiPriority w:val="39"/>
    <w:pPr>
      <w:spacing w:line="259" w:lineRule="auto"/>
      <w:ind w:left="15" w:right="15"/>
    </w:pPr>
    <w:rPr>
      <w:rFonts w:ascii="Calibri" w:eastAsia="Calibri" w:hAnsi="Calibri" w:cs="Calibri"/>
      <w:color w:val="000000"/>
      <w:sz w:val="22"/>
    </w:rPr>
  </w:style>
  <w:style w:type="paragraph" w:styleId="TOC3">
    <w:name w:val="toc 3"/>
    <w:hidden/>
    <w:uiPriority w:val="39"/>
    <w:pPr>
      <w:spacing w:line="259" w:lineRule="auto"/>
      <w:ind w:left="15" w:right="15"/>
    </w:pPr>
    <w:rPr>
      <w:rFonts w:ascii="Calibri" w:eastAsia="Calibri" w:hAnsi="Calibri" w:cs="Calibr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7F5D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F5D7E"/>
    <w:rPr>
      <w:color w:val="0563C1" w:themeColor="hyperlink"/>
      <w:u w:val="single"/>
    </w:rPr>
  </w:style>
  <w:style w:type="paragraph" w:styleId="TOCHeading">
    <w:name w:val="TOC Heading"/>
    <w:basedOn w:val="Heading1"/>
    <w:next w:val="Normal"/>
    <w:uiPriority w:val="39"/>
    <w:unhideWhenUsed/>
    <w:qFormat/>
    <w:rsid w:val="007F5D7E"/>
    <w:pPr>
      <w:numPr>
        <w:numId w:val="0"/>
      </w:numPr>
      <w:spacing w:before="240" w:after="0"/>
      <w:outlineLvl w:val="9"/>
    </w:pPr>
    <w:rPr>
      <w:rFonts w:asciiTheme="majorHAnsi" w:eastAsiaTheme="majorEastAsia" w:hAnsiTheme="majorHAnsi" w:cstheme="majorBidi"/>
      <w:b w:val="0"/>
      <w:color w:val="2F5496" w:themeColor="accent1" w:themeShade="BF"/>
      <w:kern w:val="0"/>
      <w:sz w:val="32"/>
      <w:szCs w:val="32"/>
      <w:lang w:bidi="ar-SA"/>
      <w14:ligatures w14:val="none"/>
    </w:rPr>
  </w:style>
  <w:style w:type="character" w:styleId="UnresolvedMention">
    <w:name w:val="Unresolved Mention"/>
    <w:basedOn w:val="DefaultParagraphFont"/>
    <w:uiPriority w:val="99"/>
    <w:semiHidden/>
    <w:unhideWhenUsed/>
    <w:rsid w:val="00601486"/>
    <w:rPr>
      <w:color w:val="605E5C"/>
      <w:shd w:val="clear" w:color="auto" w:fill="E1DFDD"/>
    </w:rPr>
  </w:style>
  <w:style w:type="paragraph" w:styleId="Footer">
    <w:name w:val="footer"/>
    <w:basedOn w:val="Normal"/>
    <w:link w:val="FooterChar"/>
    <w:uiPriority w:val="99"/>
    <w:unhideWhenUsed/>
    <w:rsid w:val="00256E02"/>
    <w:pPr>
      <w:tabs>
        <w:tab w:val="center" w:pos="4680"/>
        <w:tab w:val="right" w:pos="9360"/>
      </w:tabs>
      <w:spacing w:before="0" w:after="0"/>
    </w:pPr>
  </w:style>
  <w:style w:type="character" w:customStyle="1" w:styleId="FooterChar">
    <w:name w:val="Footer Char"/>
    <w:basedOn w:val="DefaultParagraphFont"/>
    <w:link w:val="Footer"/>
    <w:uiPriority w:val="99"/>
    <w:rsid w:val="00256E02"/>
    <w:rPr>
      <w:rFonts w:ascii="Times New Roman" w:eastAsia="Calibri" w:hAnsi="Times New Roman"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yperlink" Target="https://www.ustraveldocs.com/np" TargetMode="External"/><Relationship Id="rId26" Type="http://schemas.openxmlformats.org/officeDocument/2006/relationships/hyperlink" Target="https://usefnepal.org/education-usa/" TargetMode="Externa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ceac.state.gov/" TargetMode="External"/><Relationship Id="rId25" Type="http://schemas.openxmlformats.org/officeDocument/2006/relationships/hyperlink" Target="https://usefnepal.org/fulbright/"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29" Type="http://schemas.openxmlformats.org/officeDocument/2006/relationships/hyperlink" Target="https://www.chea.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usefnepal.or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8.xml"/><Relationship Id="rId28" Type="http://schemas.openxmlformats.org/officeDocument/2006/relationships/hyperlink" Target="https://usqf.org/" TargetMode="External"/><Relationship Id="rId10" Type="http://schemas.openxmlformats.org/officeDocument/2006/relationships/header" Target="header1.xml"/><Relationship Id="rId19" Type="http://schemas.openxmlformats.org/officeDocument/2006/relationships/hyperlink" Target="https://www.fmjfee.com/" TargetMode="External"/><Relationship Id="rId31" Type="http://schemas.openxmlformats.org/officeDocument/2006/relationships/footer" Target="footer9.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footer" Target="footer7.xml"/><Relationship Id="rId27" Type="http://schemas.openxmlformats.org/officeDocument/2006/relationships/hyperlink" Target="https://www.ustraveldocs.com/" TargetMode="External"/><Relationship Id="rId30" Type="http://schemas.openxmlformats.org/officeDocument/2006/relationships/hyperlink" Target="https://np.usembassy.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039AB4-9ADF-419A-B9B5-64C8AC74F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26</Pages>
  <Words>6141</Words>
  <Characters>35004</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Administrator</cp:lastModifiedBy>
  <cp:revision>27</cp:revision>
  <dcterms:created xsi:type="dcterms:W3CDTF">2025-05-26T08:51:00Z</dcterms:created>
  <dcterms:modified xsi:type="dcterms:W3CDTF">2025-05-26T17:21:00Z</dcterms:modified>
</cp:coreProperties>
</file>