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gle-converter"/>
      <w:bookmarkEnd w:id="21"/>
      <w:r>
        <w:t xml:space="preserve">angle Converter</w:t>
      </w:r>
    </w:p>
    <w:p>
      <w:r>
        <w:t xml:space="preserve">development files for angle Converter</w:t>
      </w:r>
    </w:p>
    <w:p>
      <w:pPr>
        <w:pStyle w:val="Compact"/>
        <w:numPr>
          <w:numId w:val="1001"/>
          <w:ilvl w:val="0"/>
        </w:numPr>
      </w:pPr>
      <w:r>
        <w:t xml:space="preserve">[ ] analytical model</w:t>
      </w:r>
    </w:p>
    <w:p>
      <w:pPr>
        <w:pStyle w:val="Compact"/>
        <w:numPr>
          <w:numId w:val="1001"/>
          <w:ilvl w:val="0"/>
        </w:numPr>
      </w:pPr>
      <w:r>
        <w:t xml:space="preserve">[ ] integer model</w:t>
      </w:r>
    </w:p>
    <w:p>
      <w:pPr>
        <w:pStyle w:val="Compact"/>
        <w:numPr>
          <w:numId w:val="1001"/>
          <w:ilvl w:val="0"/>
        </w:numPr>
      </w:pPr>
      <w:r>
        <w:t xml:space="preserve">[ ] dsp model</w:t>
      </w:r>
    </w:p>
    <w:p>
      <w:pPr>
        <w:pStyle w:val="Compact"/>
        <w:numPr>
          <w:numId w:val="1001"/>
          <w:ilvl w:val="0"/>
        </w:numPr>
      </w:pPr>
      <w:r>
        <w:t xml:space="preserve">[ ] generated fpga structure</w:t>
      </w:r>
    </w:p>
    <w:p>
      <w:pPr>
        <w:pStyle w:val="Compact"/>
        <w:numPr>
          <w:numId w:val="1001"/>
          <w:ilvl w:val="0"/>
        </w:numPr>
      </w:pPr>
      <w:r>
        <w:t xml:space="preserve">[ ] human verilog HDL structure</w:t>
      </w:r>
    </w:p>
    <w:p>
      <w:r>
        <w:t xml:space="preserve">yuri@filatov.pro</w:t>
      </w:r>
    </w:p>
    <w:p>
      <w:r>
        <w:t xml:space="preserve">Syntax guide</w:t>
      </w:r>
    </w:p>
    <w:p>
      <w:r>
        <w:t xml:space="preserve">Here’s an overview of Markdown syntax that you can use anywhere on GitHub.com or in your own text files. Headers</w:t>
      </w:r>
    </w:p>
    <w:p>
      <w:pPr>
        <w:pStyle w:val="Compact"/>
      </w:pPr>
      <w:r>
        <w:t xml:space="preserve"># This is an</w:t>
      </w:r>
    </w:p>
    <w:p>
      <w:pPr>
        <w:pStyle w:val="Compact"/>
      </w:pPr>
      <w:r>
        <w:t xml:space="preserve">tag ## This is an</w:t>
      </w:r>
    </w:p>
    <w:p>
      <w:pPr>
        <w:pStyle w:val="Compact"/>
      </w:pPr>
      <w:r>
        <w:t xml:space="preserve">tag ###### This is an</w:t>
      </w:r>
    </w:p>
    <w:p>
      <w:r>
        <w:t xml:space="preserve">tag</w:t>
      </w:r>
    </w:p>
    <w:p>
      <w:r>
        <w:t xml:space="preserve">Emphasis</w:t>
      </w:r>
    </w:p>
    <w:p>
      <w:r>
        <w:rPr>
          <w:i/>
        </w:rPr>
        <w:t xml:space="preserve">This text will be italic</w:t>
      </w:r>
      <w:r>
        <w:t xml:space="preserve"> </w:t>
      </w:r>
      <w:r>
        <w:rPr>
          <w:i/>
        </w:rPr>
        <w:t xml:space="preserve">This will also be italic</w:t>
      </w:r>
    </w:p>
    <w:p>
      <w:r>
        <w:rPr>
          <w:b/>
        </w:rPr>
        <w:t xml:space="preserve">This text will be bold</w:t>
      </w:r>
      <w:r>
        <w:t xml:space="preserve"> </w:t>
      </w:r>
      <w:r>
        <w:rPr>
          <w:b/>
        </w:rPr>
        <w:t xml:space="preserve">This will also be bold</w:t>
      </w:r>
    </w:p>
    <w:p>
      <w:r>
        <w:rPr>
          <w:i/>
        </w:rPr>
        <w:t xml:space="preserve">You</w:t>
      </w:r>
      <w:r>
        <w:rPr>
          <w:i/>
        </w:rPr>
        <w:t xml:space="preserve"> </w:t>
      </w:r>
      <w:r>
        <w:rPr>
          <w:b/>
          <w:i/>
        </w:rPr>
        <w:t xml:space="preserve">can</w:t>
      </w:r>
      <w:r>
        <w:rPr>
          <w:i/>
        </w:rPr>
        <w:t xml:space="preserve"> </w:t>
      </w:r>
      <w:r>
        <w:rPr>
          <w:i/>
        </w:rPr>
        <w:t xml:space="preserve">combine them</w:t>
      </w:r>
    </w:p>
    <w:p>
      <w:r>
        <w:t xml:space="preserve">Lists Unordered</w:t>
      </w:r>
    </w:p>
    <w:p>
      <w:pPr>
        <w:pStyle w:val="Compact"/>
        <w:numPr>
          <w:numId w:val="1002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0"/>
        </w:numPr>
      </w:pPr>
      <w:r>
        <w:t xml:space="preserve">Item 2</w:t>
      </w:r>
    </w:p>
    <w:p>
      <w:pPr>
        <w:pStyle w:val="Compact"/>
        <w:numPr>
          <w:numId w:val="1002"/>
          <w:ilvl w:val="0"/>
        </w:numPr>
      </w:pPr>
      <w:r>
        <w:t xml:space="preserve">Item 2a</w:t>
      </w:r>
    </w:p>
    <w:p>
      <w:pPr>
        <w:pStyle w:val="Compact"/>
        <w:numPr>
          <w:numId w:val="1002"/>
          <w:ilvl w:val="0"/>
        </w:numPr>
      </w:pPr>
      <w:r>
        <w:t xml:space="preserve">Item 2b</w:t>
      </w:r>
    </w:p>
    <w:p>
      <w:r>
        <w:t xml:space="preserve">Ordered</w:t>
      </w:r>
    </w:p>
    <w:p>
      <w:pPr>
        <w:pStyle w:val="Compact"/>
        <w:numPr>
          <w:numId w:val="1003"/>
          <w:ilvl w:val="0"/>
        </w:numPr>
      </w:pPr>
      <w:r>
        <w:t xml:space="preserve">Item 1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3"/>
          <w:ilvl w:val="0"/>
        </w:numPr>
      </w:pPr>
      <w:r>
        <w:t xml:space="preserve">Item 3</w:t>
      </w:r>
    </w:p>
    <w:p>
      <w:pPr>
        <w:pStyle w:val="Compact"/>
        <w:numPr>
          <w:numId w:val="1004"/>
          <w:ilvl w:val="0"/>
        </w:numPr>
      </w:pPr>
      <w:r>
        <w:t xml:space="preserve">Item 3a</w:t>
      </w:r>
    </w:p>
    <w:p>
      <w:pPr>
        <w:pStyle w:val="Compact"/>
        <w:numPr>
          <w:numId w:val="1004"/>
          <w:ilvl w:val="0"/>
        </w:numPr>
      </w:pPr>
      <w:r>
        <w:t xml:space="preserve">Item 3b</w:t>
      </w:r>
    </w:p>
    <w:p>
      <w:r>
        <w:t xml:space="preserve">Images</w:t>
      </w:r>
    </w:p>
    <w:p>
      <w:r>
        <w:t xml:space="preserve">GitHub Logo</w:t>
      </w:r>
      <w:r>
        <w:t xml:space="preserve"> </w:t>
      </w:r>
      <w:r>
        <w:t xml:space="preserve">Format:</w:t>
      </w:r>
      <w:r>
        <w:t xml:space="preserve"> </w:t>
      </w:r>
      <w:r>
        <w:t xml:space="preserve">Alt Text</w:t>
      </w:r>
    </w:p>
    <w:p>
      <w:r>
        <w:t xml:space="preserve">Links</w:t>
      </w:r>
    </w:p>
    <w:p>
      <w:r>
        <w:t xml:space="preserve">http://github.com - automatic!</w:t>
      </w:r>
      <w:r>
        <w:t xml:space="preserve"> </w:t>
      </w:r>
      <w:hyperlink r:id="rId22">
        <w:r>
          <w:rPr>
            <w:rStyle w:val="Link"/>
          </w:rPr>
          <w:t xml:space="preserve">GitHub</w:t>
        </w:r>
      </w:hyperlink>
    </w:p>
    <w:p>
      <w:r>
        <w:t xml:space="preserve">Blockquotes</w:t>
      </w:r>
    </w:p>
    <w:p>
      <w:r>
        <w:t xml:space="preserve">As Kanye West said:</w:t>
      </w:r>
    </w:p>
    <w:p>
      <w:pPr>
        <w:pStyle w:val="BlockQuote"/>
      </w:pPr>
      <w:r>
        <w:t xml:space="preserve">We're living the future so the present is our past.</w:t>
      </w:r>
    </w:p>
    <w:p>
      <w:r>
        <w:t xml:space="preserve">Inline code</w:t>
      </w:r>
    </w:p>
    <w:p>
      <w:r>
        <w:t xml:space="preserve">I think you should use an</w:t>
      </w:r>
      <w:r>
        <w:t xml:space="preserve"> </w:t>
      </w:r>
      <w:r>
        <w:rPr>
          <w:rStyle w:val="VerbatimChar"/>
        </w:rPr>
        <w:t xml:space="preserve">&lt;addr&gt;</w:t>
      </w:r>
      <w:r>
        <w:t xml:space="preserve"> </w:t>
      </w:r>
      <w:r>
        <w:t xml:space="preserve">element here instead.</w:t>
      </w:r>
    </w:p>
    <w:p>
      <w:r>
        <w:t xml:space="preserve">GitHub Flavored Markdown</w:t>
      </w:r>
    </w:p>
    <w:p>
      <w:r>
        <w:t xml:space="preserve">GitHub.com uses its own version of the Markdown syntax that provides an additional set of useful features, many of which make it easier to work with content on GitHub.com.</w:t>
      </w:r>
    </w:p>
    <w:p>
      <w:r>
        <w:t xml:space="preserve">Note that some features of GitHub Flavored Markdown are only available in the descriptions and comments of Issues and Pull Requests. These include</w:t>
      </w:r>
      <w:r>
        <w:t xml:space="preserve"> </w:t>
      </w:r>
      <w:r>
        <w:t xml:space="preserve">@mentions</w:t>
      </w:r>
      <w:r>
        <w:t xml:space="preserve"> </w:t>
      </w:r>
      <w:r>
        <w:t xml:space="preserve">as well as references to SHA-1 hashes, Issues, and Pull Requests. Task Lists are also available in Gist comments and in Gist Markdown files. Syntax highlighting</w:t>
      </w:r>
    </w:p>
    <w:p>
      <w:r>
        <w:t xml:space="preserve">Here’s an example of how you can use syntax highlighting with GitHub Flavored Markdown: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fancyAlert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$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facebox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div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'#foo'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You can also simply indent your code by four spaces:</w:t>
      </w:r>
    </w:p>
    <w:p>
      <w:pPr>
        <w:pStyle w:val="SourceCode"/>
      </w:pPr>
      <w:r>
        <w:rPr>
          <w:rStyle w:val="VerbatimChar"/>
        </w:rPr>
        <w:t xml:space="preserve">function fancyAlert(arg) {</w:t>
      </w:r>
      <w:r>
        <w:br w:type="textWrapping"/>
      </w:r>
      <w:r>
        <w:rPr>
          <w:rStyle w:val="VerbatimChar"/>
        </w:rPr>
        <w:t xml:space="preserve">  if(arg) {</w:t>
      </w:r>
      <w:r>
        <w:br w:type="textWrapping"/>
      </w:r>
      <w:r>
        <w:rPr>
          <w:rStyle w:val="VerbatimChar"/>
        </w:rPr>
        <w:t xml:space="preserve">    $.facebox({div:'#foo'})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Here’s an example of Python code without syntax highlighting:</w:t>
      </w:r>
    </w:p>
    <w:p>
      <w:r>
        <w:t xml:space="preserve">def foo(): if not bar: return True</w:t>
      </w:r>
    </w:p>
    <w:p>
      <w:r>
        <w:t xml:space="preserve">Task Lists</w:t>
      </w:r>
    </w:p>
    <w:p>
      <w:pPr>
        <w:pStyle w:val="Compact"/>
        <w:numPr>
          <w:numId w:val="1005"/>
          <w:ilvl w:val="0"/>
        </w:numPr>
      </w:pPr>
      <w:r>
        <w:t xml:space="preserve">[x] @mentions, #refs,</w:t>
      </w:r>
      <w:r>
        <w:t xml:space="preserve"> </w:t>
      </w:r>
      <w:hyperlink r:id="rId23">
        <w:r>
          <w:rPr>
            <w:rStyle w:val="Link"/>
          </w:rPr>
          <w:t xml:space="preserve">links</w:t>
        </w:r>
      </w:hyperlink>
      <w:r>
        <w:t xml:space="preserve">,</w:t>
      </w:r>
      <w:r>
        <w:t xml:space="preserve"> </w:t>
      </w:r>
      <w:r>
        <w:rPr>
          <w:b/>
        </w:rPr>
        <w:t xml:space="preserve">formatting</w:t>
      </w:r>
      <w:r>
        <w:t xml:space="preserve">, and</w:t>
      </w:r>
      <w:r>
        <w:t xml:space="preserve"> </w:t>
      </w:r>
      <w:r>
        <w:t xml:space="preserve">tags</w:t>
      </w:r>
      <w:r>
        <w:t xml:space="preserve"> </w:t>
      </w:r>
      <w:r>
        <w:t xml:space="preserve">supported</w:t>
      </w:r>
    </w:p>
    <w:p>
      <w:pPr>
        <w:pStyle w:val="Compact"/>
        <w:numPr>
          <w:numId w:val="1005"/>
          <w:ilvl w:val="0"/>
        </w:numPr>
      </w:pPr>
      <w:r>
        <w:t xml:space="preserve">[x] list syntax required (any unordered or ordered list supported)</w:t>
      </w:r>
    </w:p>
    <w:p>
      <w:pPr>
        <w:pStyle w:val="Compact"/>
        <w:numPr>
          <w:numId w:val="1005"/>
          <w:ilvl w:val="0"/>
        </w:numPr>
      </w:pPr>
      <w:r>
        <w:t xml:space="preserve">[x] this is a complete item</w:t>
      </w:r>
    </w:p>
    <w:p>
      <w:pPr>
        <w:pStyle w:val="Compact"/>
        <w:numPr>
          <w:numId w:val="1005"/>
          <w:ilvl w:val="0"/>
        </w:numPr>
      </w:pPr>
      <w:r>
        <w:t xml:space="preserve">[ ] this is an incomplete item</w:t>
      </w:r>
    </w:p>
    <w:p>
      <w:r>
        <w:t xml:space="preserve">Tables</w:t>
      </w:r>
    </w:p>
    <w:p>
      <w:r>
        <w:t xml:space="preserve">You can create tables by assembling a list of words and dividing them with hyphens - (for the first row), and then separating each column with a pipe |: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from cell 1</w:t>
            </w:r>
          </w:p>
        </w:tc>
        <w:tc>
          <w:p>
            <w:pPr>
              <w:pStyle w:val="Compact"/>
              <w:jc w:val="left"/>
            </w:pPr>
            <w:r>
              <w:t xml:space="preserve">Content from cell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in the first column</w:t>
            </w:r>
          </w:p>
        </w:tc>
        <w:tc>
          <w:p>
            <w:pPr>
              <w:pStyle w:val="Compact"/>
              <w:jc w:val="left"/>
            </w:pPr>
            <w:r>
              <w:t xml:space="preserve">Content in the second column</w:t>
            </w:r>
          </w:p>
        </w:tc>
      </w:tr>
    </w:tbl>
    <w:p>
      <w:r>
        <w:t xml:space="preserve">Would become: First Header Second Header Content from cell 1 Content from cell 2 Content in the first column Content in the second column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00bd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e576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25ce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" TargetMode="External" /><Relationship Type="http://schemas.openxmlformats.org/officeDocument/2006/relationships/hyperlink" Id="rId22" Target="http://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2" Target="http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