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7461" w14:textId="669D6E71" w:rsidR="003A14F5" w:rsidRPr="00BF42D9" w:rsidRDefault="00961FC3" w:rsidP="00961FC3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BF42D9">
        <w:rPr>
          <w:rFonts w:asciiTheme="majorHAnsi" w:hAnsiTheme="majorHAnsi"/>
          <w:b/>
          <w:bCs/>
          <w:sz w:val="40"/>
          <w:szCs w:val="40"/>
          <w:u w:val="single"/>
        </w:rPr>
        <w:t>Elektroinstalace a ochrana před bleskem</w:t>
      </w:r>
    </w:p>
    <w:p w14:paraId="0E4F921C" w14:textId="6B60D645" w:rsidR="00961FC3" w:rsidRPr="00BF42D9" w:rsidRDefault="00961FC3" w:rsidP="00961FC3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Základ</w:t>
      </w:r>
    </w:p>
    <w:p w14:paraId="5CA7D618" w14:textId="3661126A" w:rsidR="00961FC3" w:rsidRPr="00BF42D9" w:rsidRDefault="00961FC3" w:rsidP="00961FC3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Elektroinstalace (ELIN) je soustava vzájemně propojených prvků (vodiče, jisticí přístroje, spínače, spotřebiče), které slouží k přenosu a distribuci elektrické energie.</w:t>
      </w:r>
    </w:p>
    <w:p w14:paraId="00FB35A1" w14:textId="75A486B7" w:rsidR="00961FC3" w:rsidRPr="00BF42D9" w:rsidRDefault="00961FC3" w:rsidP="00961FC3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Rozdělení:</w:t>
      </w:r>
      <w:r w:rsidRPr="00BF42D9">
        <w:rPr>
          <w:rFonts w:asciiTheme="majorHAnsi" w:hAnsiTheme="majorHAnsi"/>
          <w:sz w:val="24"/>
          <w:szCs w:val="24"/>
        </w:rPr>
        <w:t xml:space="preserve"> Bytová, průmyslová a venkovní.</w:t>
      </w:r>
    </w:p>
    <w:p w14:paraId="219FAFE0" w14:textId="57D5FF72" w:rsidR="00961FC3" w:rsidRPr="00BF42D9" w:rsidRDefault="00961FC3" w:rsidP="00961FC3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Účel:</w:t>
      </w:r>
      <w:r w:rsidRPr="00BF42D9">
        <w:rPr>
          <w:rFonts w:asciiTheme="majorHAnsi" w:hAnsiTheme="majorHAnsi"/>
          <w:sz w:val="24"/>
          <w:szCs w:val="24"/>
        </w:rPr>
        <w:t xml:space="preserve"> Zajištění spolehlivého napájení spotřebičů při zachování maximální bezpečnosti osob a majetku.</w:t>
      </w:r>
    </w:p>
    <w:p w14:paraId="07C87123" w14:textId="526D9772" w:rsidR="00961FC3" w:rsidRPr="00BF42D9" w:rsidRDefault="00961FC3" w:rsidP="00961FC3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Požadavky na elektroinstalaci</w:t>
      </w:r>
    </w:p>
    <w:p w14:paraId="7FDAB810" w14:textId="264517BE" w:rsidR="00961FC3" w:rsidRPr="00BF42D9" w:rsidRDefault="00961FC3" w:rsidP="00961FC3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Bezpečnost:</w:t>
      </w:r>
      <w:r w:rsidRPr="00BF42D9">
        <w:rPr>
          <w:rFonts w:asciiTheme="majorHAnsi" w:hAnsiTheme="majorHAnsi"/>
          <w:sz w:val="24"/>
          <w:szCs w:val="24"/>
        </w:rPr>
        <w:t xml:space="preserve"> Ochrana před úrazem, požárem a účinky blesku.</w:t>
      </w:r>
    </w:p>
    <w:p w14:paraId="61B0A394" w14:textId="0F76BCF9" w:rsidR="00961FC3" w:rsidRPr="00BF42D9" w:rsidRDefault="00961FC3" w:rsidP="00961FC3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Provozní spolehlivost:</w:t>
      </w:r>
      <w:r w:rsidRPr="00BF42D9">
        <w:rPr>
          <w:rFonts w:asciiTheme="majorHAnsi" w:hAnsiTheme="majorHAnsi"/>
          <w:sz w:val="24"/>
          <w:szCs w:val="24"/>
        </w:rPr>
        <w:t xml:space="preserve"> Dimenzování tak, aby nedocházelo k přetěžování. Zamezení rušení např. při blízkosti napěťového a datového vedení</w:t>
      </w:r>
    </w:p>
    <w:p w14:paraId="4674D2E2" w14:textId="591A1A3A" w:rsidR="00961FC3" w:rsidRPr="00BF42D9" w:rsidRDefault="00961FC3" w:rsidP="00961FC3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Přehlednost a rozšiřitelnost:</w:t>
      </w:r>
      <w:r w:rsidRPr="00BF42D9">
        <w:rPr>
          <w:rFonts w:asciiTheme="majorHAnsi" w:hAnsiTheme="majorHAnsi"/>
          <w:sz w:val="24"/>
          <w:szCs w:val="24"/>
        </w:rPr>
        <w:t xml:space="preserve"> Správné značení v rozvaděčích a rezerva pro budoucí okruhy.</w:t>
      </w:r>
    </w:p>
    <w:p w14:paraId="79159E07" w14:textId="3E8CFD77" w:rsidR="00961FC3" w:rsidRPr="00BF42D9" w:rsidRDefault="00961FC3" w:rsidP="00961FC3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Připojení objektu k síti</w:t>
      </w:r>
    </w:p>
    <w:p w14:paraId="62BB2B02" w14:textId="22D33552" w:rsidR="00961FC3" w:rsidRPr="00BF42D9" w:rsidRDefault="00961FC3" w:rsidP="00961FC3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 xml:space="preserve">Přípojka: </w:t>
      </w:r>
      <w:r w:rsidRPr="00BF42D9">
        <w:rPr>
          <w:rFonts w:asciiTheme="majorHAnsi" w:hAnsiTheme="majorHAnsi"/>
          <w:sz w:val="24"/>
          <w:szCs w:val="24"/>
        </w:rPr>
        <w:t>Připojení domovního vedení na veřejný rozvod</w:t>
      </w:r>
    </w:p>
    <w:p w14:paraId="7ADC5ACB" w14:textId="4C8B89A7" w:rsidR="00961FC3" w:rsidRPr="00BF42D9" w:rsidRDefault="00961FC3" w:rsidP="00961FC3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Vzdušná: Provedena závěsným kabelem, (např. protahované vodiče </w:t>
      </w:r>
      <w:proofErr w:type="spellStart"/>
      <w:r w:rsidRPr="00BF42D9">
        <w:rPr>
          <w:rFonts w:asciiTheme="majorHAnsi" w:hAnsiTheme="majorHAnsi"/>
          <w:sz w:val="24"/>
          <w:szCs w:val="24"/>
        </w:rPr>
        <w:t>AlFe</w:t>
      </w:r>
      <w:proofErr w:type="spellEnd"/>
      <w:r w:rsidRPr="00BF42D9">
        <w:rPr>
          <w:rFonts w:asciiTheme="majorHAnsi" w:hAnsiTheme="majorHAnsi"/>
          <w:sz w:val="24"/>
          <w:szCs w:val="24"/>
        </w:rPr>
        <w:t xml:space="preserve"> nebo izolované kabely) ze sloupu.</w:t>
      </w:r>
    </w:p>
    <w:p w14:paraId="2A7085B4" w14:textId="369D6FCF" w:rsidR="00961FC3" w:rsidRPr="00BF42D9" w:rsidRDefault="00961FC3" w:rsidP="00961FC3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Zemní (Kabelová):</w:t>
      </w:r>
      <w:r w:rsidRPr="00BF42D9">
        <w:rPr>
          <w:rFonts w:asciiTheme="majorHAnsi" w:hAnsiTheme="majorHAnsi"/>
        </w:rPr>
        <w:t xml:space="preserve"> </w:t>
      </w:r>
      <w:r w:rsidRPr="00BF42D9">
        <w:rPr>
          <w:rFonts w:asciiTheme="majorHAnsi" w:hAnsiTheme="majorHAnsi"/>
          <w:sz w:val="24"/>
          <w:szCs w:val="24"/>
        </w:rPr>
        <w:t>Kabel (často AYKY kvůli ceně, u větších průřezů) je uložen v zemi a vede do pilíře v plotě nebo ve zdi domu.</w:t>
      </w:r>
    </w:p>
    <w:p w14:paraId="763E6C46" w14:textId="0EA9609A" w:rsidR="00961FC3" w:rsidRPr="00BF42D9" w:rsidRDefault="00961FC3" w:rsidP="00961FC3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Hlavní domovní skříň</w:t>
      </w:r>
    </w:p>
    <w:p w14:paraId="7909434B" w14:textId="42D7C3C5" w:rsidR="00961FC3" w:rsidRPr="00BF42D9" w:rsidRDefault="00961FC3" w:rsidP="00961FC3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Umístění:</w:t>
      </w:r>
      <w:r w:rsidRPr="00BF42D9">
        <w:rPr>
          <w:rFonts w:asciiTheme="majorHAnsi" w:hAnsiTheme="majorHAnsi"/>
          <w:sz w:val="24"/>
          <w:szCs w:val="24"/>
        </w:rPr>
        <w:t xml:space="preserve"> Musí být volně přístupná z veřejného pozemku</w:t>
      </w:r>
    </w:p>
    <w:p w14:paraId="4E080EA4" w14:textId="7F92BEC8" w:rsidR="00961FC3" w:rsidRPr="00BF42D9" w:rsidRDefault="00961FC3" w:rsidP="00961FC3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Obsah:</w:t>
      </w:r>
      <w:r w:rsidRPr="00BF42D9">
        <w:rPr>
          <w:rFonts w:asciiTheme="majorHAnsi" w:hAnsiTheme="majorHAnsi"/>
          <w:sz w:val="24"/>
          <w:szCs w:val="24"/>
        </w:rPr>
        <w:t xml:space="preserve"> Jsou zde umístěny </w:t>
      </w:r>
      <w:r w:rsidRPr="00BF42D9">
        <w:rPr>
          <w:rFonts w:asciiTheme="majorHAnsi" w:hAnsiTheme="majorHAnsi"/>
          <w:b/>
          <w:bCs/>
          <w:sz w:val="24"/>
          <w:szCs w:val="24"/>
        </w:rPr>
        <w:t>hlavní pojistky</w:t>
      </w:r>
    </w:p>
    <w:p w14:paraId="3F42F14B" w14:textId="2A58B7E8" w:rsidR="00961FC3" w:rsidRPr="00BF42D9" w:rsidRDefault="00961FC3" w:rsidP="00961FC3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Funkce:</w:t>
      </w:r>
      <w:r w:rsidRPr="00BF42D9">
        <w:rPr>
          <w:rFonts w:asciiTheme="majorHAnsi" w:hAnsiTheme="majorHAnsi"/>
          <w:sz w:val="24"/>
          <w:szCs w:val="24"/>
        </w:rPr>
        <w:t xml:space="preserve"> Chrání přívodní kabel před zkratem a umožňuje bezpečné odpojení celého domu od sítě.</w:t>
      </w:r>
    </w:p>
    <w:p w14:paraId="4262539F" w14:textId="44535DE2" w:rsidR="00961FC3" w:rsidRPr="00BF42D9" w:rsidRDefault="00961FC3" w:rsidP="00961FC3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dělí se zde vodič PEN na vodiče PE a N – síť TN-CS</w:t>
      </w:r>
    </w:p>
    <w:p w14:paraId="7F67A419" w14:textId="175B50BF" w:rsidR="00961FC3" w:rsidRPr="00BF42D9" w:rsidRDefault="00961FC3" w:rsidP="00961FC3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Elektroměrový rozvaděč</w:t>
      </w:r>
    </w:p>
    <w:p w14:paraId="363421C2" w14:textId="6DF04013" w:rsidR="00DC47B1" w:rsidRPr="00BF42D9" w:rsidRDefault="00DC47B1" w:rsidP="00DC47B1">
      <w:pPr>
        <w:pStyle w:val="Odstavecseseznamem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 xml:space="preserve">Hlavní jistič před elektroměrem: </w:t>
      </w:r>
      <w:r w:rsidRPr="00BF42D9">
        <w:rPr>
          <w:rFonts w:asciiTheme="majorHAnsi" w:hAnsiTheme="majorHAnsi"/>
          <w:sz w:val="24"/>
          <w:szCs w:val="24"/>
        </w:rPr>
        <w:t>Určuje velikost "rezervovaného příkonu".</w:t>
      </w:r>
    </w:p>
    <w:p w14:paraId="357BC9E5" w14:textId="45717A81" w:rsidR="00DC47B1" w:rsidRPr="00BF42D9" w:rsidRDefault="00DC47B1" w:rsidP="00DC47B1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Elektroměr:</w:t>
      </w:r>
      <w:r w:rsidRPr="00BF42D9">
        <w:rPr>
          <w:rFonts w:asciiTheme="majorHAnsi" w:hAnsiTheme="majorHAnsi"/>
          <w:sz w:val="24"/>
          <w:szCs w:val="24"/>
        </w:rPr>
        <w:t xml:space="preserve"> Přístroj pro měření odebrané elektrické energie (v kWh).</w:t>
      </w:r>
    </w:p>
    <w:p w14:paraId="566FB68F" w14:textId="1BF1DF56" w:rsidR="00DC47B1" w:rsidRPr="00BF42D9" w:rsidRDefault="00DC47B1" w:rsidP="00DC47B1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HDO (Hromadné dálkové ovládání):</w:t>
      </w:r>
      <w:r w:rsidRPr="00BF42D9">
        <w:rPr>
          <w:rFonts w:asciiTheme="majorHAnsi" w:hAnsiTheme="majorHAnsi"/>
          <w:sz w:val="24"/>
          <w:szCs w:val="24"/>
        </w:rPr>
        <w:t xml:space="preserve"> Přijímač, který přepíná mezi nízkým a vysokým tarifem. Ovládá stykače pro velké spotřebiče jako bojler nebo elektrokotel.</w:t>
      </w:r>
    </w:p>
    <w:p w14:paraId="0AD433F7" w14:textId="6BEE30DD" w:rsidR="00DC47B1" w:rsidRPr="00BF42D9" w:rsidRDefault="00DC47B1" w:rsidP="00DC47B1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Provedení:</w:t>
      </w:r>
      <w:r w:rsidRPr="00BF42D9">
        <w:rPr>
          <w:rFonts w:asciiTheme="majorHAnsi" w:hAnsiTheme="majorHAnsi"/>
          <w:sz w:val="24"/>
          <w:szCs w:val="24"/>
        </w:rPr>
        <w:t xml:space="preserve"> Musí být v nehořlavém provedení, s průhledným okénkem pro odečet. zaplombováno</w:t>
      </w:r>
    </w:p>
    <w:p w14:paraId="145C9E1D" w14:textId="5F295D13" w:rsidR="00DC47B1" w:rsidRPr="00BF42D9" w:rsidRDefault="00DC47B1" w:rsidP="00DC47B1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Hlavní domovní vedení</w:t>
      </w:r>
    </w:p>
    <w:p w14:paraId="391BD681" w14:textId="2830FE9E" w:rsidR="00DC47B1" w:rsidRPr="00BF42D9" w:rsidRDefault="00DC47B1" w:rsidP="00DC47B1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Vedení z hlavní domovní skříně do domu do rozváděče.</w:t>
      </w:r>
    </w:p>
    <w:p w14:paraId="74DB0B5A" w14:textId="155C31A3" w:rsidR="00DC47B1" w:rsidRPr="00BF42D9" w:rsidRDefault="00DC47B1" w:rsidP="00DC47B1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Požadavek:</w:t>
      </w:r>
      <w:r w:rsidRPr="00BF42D9">
        <w:rPr>
          <w:rFonts w:asciiTheme="majorHAnsi" w:hAnsiTheme="majorHAnsi"/>
          <w:sz w:val="24"/>
          <w:szCs w:val="24"/>
        </w:rPr>
        <w:t xml:space="preserve"> Vedení musí být provedeno tak, aby byl znemožněn černý odběr (vodiče v kuse, bez odboček, v trubkách nebo pod omítkou).</w:t>
      </w:r>
    </w:p>
    <w:p w14:paraId="4FE2619D" w14:textId="325404CB" w:rsidR="00DC47B1" w:rsidRPr="00BF42D9" w:rsidRDefault="00DC47B1" w:rsidP="00DC47B1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 xml:space="preserve">Průřez: </w:t>
      </w:r>
      <w:r w:rsidRPr="00BF42D9">
        <w:rPr>
          <w:rFonts w:asciiTheme="majorHAnsi" w:hAnsiTheme="majorHAnsi"/>
          <w:sz w:val="24"/>
          <w:szCs w:val="24"/>
        </w:rPr>
        <w:t>podle normy minimum 10mm</w:t>
      </w:r>
      <w:r w:rsidRPr="00BF42D9">
        <w:rPr>
          <w:rFonts w:asciiTheme="majorHAnsi" w:hAnsiTheme="majorHAnsi"/>
          <w:sz w:val="24"/>
          <w:szCs w:val="24"/>
          <w:vertAlign w:val="superscript"/>
        </w:rPr>
        <w:t>2</w:t>
      </w:r>
      <w:r w:rsidRPr="00BF42D9">
        <w:rPr>
          <w:rFonts w:asciiTheme="majorHAnsi" w:hAnsiTheme="majorHAnsi"/>
          <w:sz w:val="24"/>
          <w:szCs w:val="24"/>
        </w:rPr>
        <w:t xml:space="preserve"> CU nebo 16mm</w:t>
      </w:r>
      <w:r w:rsidRPr="00BF42D9">
        <w:rPr>
          <w:rFonts w:asciiTheme="majorHAnsi" w:hAnsiTheme="majorHAnsi"/>
          <w:sz w:val="24"/>
          <w:szCs w:val="24"/>
          <w:vertAlign w:val="superscript"/>
        </w:rPr>
        <w:t xml:space="preserve">2 </w:t>
      </w:r>
      <w:r w:rsidRPr="00BF42D9">
        <w:rPr>
          <w:rFonts w:asciiTheme="majorHAnsi" w:hAnsiTheme="majorHAnsi"/>
          <w:sz w:val="24"/>
          <w:szCs w:val="24"/>
        </w:rPr>
        <w:t>Al</w:t>
      </w:r>
    </w:p>
    <w:p w14:paraId="6C5808EC" w14:textId="77777777" w:rsidR="00DC47B1" w:rsidRPr="00BF42D9" w:rsidRDefault="00DC47B1" w:rsidP="00DC47B1">
      <w:pPr>
        <w:ind w:left="360"/>
        <w:rPr>
          <w:rFonts w:asciiTheme="majorHAnsi" w:hAnsiTheme="majorHAnsi"/>
          <w:b/>
          <w:bCs/>
          <w:sz w:val="24"/>
          <w:szCs w:val="24"/>
        </w:rPr>
      </w:pPr>
    </w:p>
    <w:p w14:paraId="58DCE53B" w14:textId="6DEFAD8B" w:rsidR="00DC47B1" w:rsidRPr="00BF42D9" w:rsidRDefault="00DC47B1" w:rsidP="00DC47B1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lastRenderedPageBreak/>
        <w:t>Rozdělení bytů a domů dle elektrizace</w:t>
      </w:r>
    </w:p>
    <w:p w14:paraId="26734079" w14:textId="4B1DEE3B" w:rsidR="00DC47B1" w:rsidRPr="00BF42D9" w:rsidRDefault="00DC47B1" w:rsidP="00DC47B1">
      <w:pPr>
        <w:pStyle w:val="Odstavecseseznamem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Stupeň A</w:t>
      </w:r>
    </w:p>
    <w:p w14:paraId="062343AE" w14:textId="7E38C3CA" w:rsidR="00DC47B1" w:rsidRPr="00BF42D9" w:rsidRDefault="00DC47B1" w:rsidP="00DC47B1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byty, v nichž se elektřina používá k osvětlení a pro domácí elektrické spotřebiče, přičemž příkon žád</w:t>
      </w:r>
      <w:r w:rsidRPr="00BF42D9">
        <w:rPr>
          <w:rFonts w:asciiTheme="majorHAnsi" w:hAnsiTheme="majorHAnsi"/>
          <w:sz w:val="24"/>
          <w:szCs w:val="24"/>
        </w:rPr>
        <w:softHyphen/>
        <w:t>ného spotřebiče nepřesahuje 3,5kVA.</w:t>
      </w:r>
    </w:p>
    <w:p w14:paraId="528DD668" w14:textId="2BB0D568" w:rsidR="00DC47B1" w:rsidRPr="00BF42D9" w:rsidRDefault="00DC47B1" w:rsidP="00DC47B1">
      <w:pPr>
        <w:pStyle w:val="Odstavecseseznamem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Stupeň B</w:t>
      </w:r>
    </w:p>
    <w:p w14:paraId="6745255B" w14:textId="5BD7A833" w:rsidR="00DC47B1" w:rsidRPr="00BF42D9" w:rsidRDefault="00DC47B1" w:rsidP="00DC47B1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byty s elektrickým vybavením jako mají byty stupně A, v nichž se k vaření a pečení používají elektrické spotřebiče o příkonu nad 3,5kVA</w:t>
      </w:r>
    </w:p>
    <w:p w14:paraId="6E28CDB0" w14:textId="658ABEA7" w:rsidR="00DC47B1" w:rsidRPr="00BF42D9" w:rsidRDefault="00DC47B1" w:rsidP="00DC47B1">
      <w:pPr>
        <w:pStyle w:val="Odstavecseseznamem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Stupeň C</w:t>
      </w:r>
    </w:p>
    <w:p w14:paraId="2AA972A5" w14:textId="770E25CC" w:rsidR="00DC47B1" w:rsidRPr="00BF42D9" w:rsidRDefault="00DC47B1" w:rsidP="00DC47B1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byty s elektrickým vybavením jako mají byty stupně elektrizace A nebo B, v nichž se pro vytápění nebo klimatizaci používají elektrické spotřebiče, jejichž spotřeba je měřena u jed­notlivých odběratelů.</w:t>
      </w:r>
    </w:p>
    <w:p w14:paraId="68E57B48" w14:textId="4316E039" w:rsidR="004D0980" w:rsidRPr="00BF42D9" w:rsidRDefault="004D0980" w:rsidP="004D0980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Značení kabelů a vodičů</w:t>
      </w:r>
    </w:p>
    <w:p w14:paraId="5CADA597" w14:textId="243BCC7D" w:rsidR="004D0980" w:rsidRPr="00BF42D9" w:rsidRDefault="004D0980" w:rsidP="00A556ED">
      <w:pPr>
        <w:pStyle w:val="Odstavecseseznamem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Písmenné značení kabelů (formát XXXX-</w:t>
      </w:r>
      <w:r w:rsidR="00A556ED" w:rsidRPr="00BF42D9">
        <w:rPr>
          <w:rFonts w:asciiTheme="majorHAnsi" w:hAnsiTheme="majorHAnsi"/>
          <w:b/>
          <w:bCs/>
          <w:sz w:val="24"/>
          <w:szCs w:val="24"/>
        </w:rPr>
        <w:t>X, české značení)</w:t>
      </w:r>
    </w:p>
    <w:p w14:paraId="5EDEEBC2" w14:textId="10F4136C" w:rsidR="004D0980" w:rsidRPr="00BF42D9" w:rsidRDefault="004D0980" w:rsidP="004D0980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1. písmeno = materiál </w:t>
      </w:r>
    </w:p>
    <w:p w14:paraId="501F9E41" w14:textId="6FB7D1F7" w:rsidR="004D0980" w:rsidRPr="00BF42D9" w:rsidRDefault="004D0980" w:rsidP="004D0980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A – hliník (Al)</w:t>
      </w:r>
    </w:p>
    <w:p w14:paraId="3AED85FC" w14:textId="2B7371C4" w:rsidR="004D0980" w:rsidRPr="00BF42D9" w:rsidRDefault="004D0980" w:rsidP="004D0980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C – měď (</w:t>
      </w:r>
      <w:proofErr w:type="spellStart"/>
      <w:r w:rsidRPr="00BF42D9">
        <w:rPr>
          <w:rFonts w:asciiTheme="majorHAnsi" w:hAnsiTheme="majorHAnsi"/>
          <w:sz w:val="24"/>
          <w:szCs w:val="24"/>
        </w:rPr>
        <w:t>Cu</w:t>
      </w:r>
      <w:proofErr w:type="spellEnd"/>
      <w:r w:rsidRPr="00BF42D9">
        <w:rPr>
          <w:rFonts w:asciiTheme="majorHAnsi" w:hAnsiTheme="majorHAnsi"/>
          <w:sz w:val="24"/>
          <w:szCs w:val="24"/>
        </w:rPr>
        <w:t>)</w:t>
      </w:r>
    </w:p>
    <w:p w14:paraId="11A0069C" w14:textId="7AE79683" w:rsidR="004D0980" w:rsidRPr="00BF42D9" w:rsidRDefault="004D0980" w:rsidP="004D0980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2. písmeno = materiál izolace žíly</w:t>
      </w:r>
    </w:p>
    <w:p w14:paraId="624E23CD" w14:textId="01204658" w:rsidR="004D0980" w:rsidRPr="00BF42D9" w:rsidRDefault="004D0980" w:rsidP="004D0980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Y – PVC</w:t>
      </w:r>
    </w:p>
    <w:p w14:paraId="4017E5B4" w14:textId="6B5BBED8" w:rsidR="004D0980" w:rsidRPr="00BF42D9" w:rsidRDefault="004D0980" w:rsidP="004D0980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G – pryž</w:t>
      </w:r>
    </w:p>
    <w:p w14:paraId="73BBC227" w14:textId="54AFF798" w:rsidR="004D0980" w:rsidRPr="00BF42D9" w:rsidRDefault="004D0980" w:rsidP="004D0980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E – polyethylen</w:t>
      </w:r>
    </w:p>
    <w:p w14:paraId="6E5359E0" w14:textId="54E933E0" w:rsidR="004D0980" w:rsidRPr="00BF42D9" w:rsidRDefault="004D0980" w:rsidP="004D0980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XE – zesíťovaný polyethylen</w:t>
      </w:r>
    </w:p>
    <w:p w14:paraId="63FFEFDF" w14:textId="66AFAB94" w:rsidR="004D0980" w:rsidRPr="00BF42D9" w:rsidRDefault="004D0980" w:rsidP="004D0980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3. písmeno = druh vodiče</w:t>
      </w:r>
    </w:p>
    <w:p w14:paraId="5E470625" w14:textId="3630F46D" w:rsidR="004D0980" w:rsidRPr="00BF42D9" w:rsidRDefault="004D0980" w:rsidP="004D0980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K – pevný vodič</w:t>
      </w:r>
    </w:p>
    <w:p w14:paraId="02B8EA3B" w14:textId="18646375" w:rsidR="004D0980" w:rsidRPr="00BF42D9" w:rsidRDefault="004D0980" w:rsidP="004D0980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L – slaněný</w:t>
      </w:r>
    </w:p>
    <w:p w14:paraId="157C1A77" w14:textId="704AEA69" w:rsidR="004D0980" w:rsidRPr="00BF42D9" w:rsidRDefault="00501E49" w:rsidP="004D0980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S – strojí lano nebo svařovaný drát</w:t>
      </w:r>
    </w:p>
    <w:p w14:paraId="65823624" w14:textId="74118806" w:rsidR="00501E49" w:rsidRPr="00BF42D9" w:rsidRDefault="00501E49" w:rsidP="004D0980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V – vodič pro vysoké napětí</w:t>
      </w:r>
    </w:p>
    <w:p w14:paraId="2D1A7BE7" w14:textId="7D7ED461" w:rsidR="004D0980" w:rsidRPr="00BF42D9" w:rsidRDefault="004D0980" w:rsidP="004D0980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4. písmeno = materiál izolace kabelu</w:t>
      </w:r>
    </w:p>
    <w:p w14:paraId="421FCE7C" w14:textId="642F3167" w:rsidR="00501E49" w:rsidRPr="00BF42D9" w:rsidRDefault="00501E49" w:rsidP="00501E49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Značení je stejné jako u 2. písmena</w:t>
      </w:r>
    </w:p>
    <w:p w14:paraId="3A631F2D" w14:textId="3908DDEF" w:rsidR="004D0980" w:rsidRPr="00BF42D9" w:rsidRDefault="004D0980" w:rsidP="004D0980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Po pomlčce, písmeno = způsob uložení a barevnou</w:t>
      </w:r>
      <w:r w:rsidR="00501E49" w:rsidRPr="00BF42D9">
        <w:rPr>
          <w:rFonts w:asciiTheme="majorHAnsi" w:hAnsiTheme="majorHAnsi"/>
          <w:sz w:val="24"/>
          <w:szCs w:val="24"/>
        </w:rPr>
        <w:t xml:space="preserve"> </w:t>
      </w:r>
      <w:r w:rsidRPr="00BF42D9">
        <w:rPr>
          <w:rFonts w:asciiTheme="majorHAnsi" w:hAnsiTheme="majorHAnsi"/>
          <w:sz w:val="24"/>
          <w:szCs w:val="24"/>
        </w:rPr>
        <w:t>kombinaci žil</w:t>
      </w:r>
    </w:p>
    <w:p w14:paraId="449F944B" w14:textId="00FB7548" w:rsidR="00501E49" w:rsidRPr="00BF42D9" w:rsidRDefault="00501E49" w:rsidP="00501E49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J – zelenožlutá žíla pro pevné uložení</w:t>
      </w:r>
    </w:p>
    <w:p w14:paraId="25F9F3CB" w14:textId="738CA5AC" w:rsidR="00501E49" w:rsidRPr="00BF42D9" w:rsidRDefault="00501E49" w:rsidP="00501E49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G – zelenožlutá žíla pro pohyblivé uložení</w:t>
      </w:r>
    </w:p>
    <w:p w14:paraId="64F68010" w14:textId="6876AF8F" w:rsidR="00501E49" w:rsidRPr="00BF42D9" w:rsidRDefault="00501E49" w:rsidP="00501E49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O – žlutá žíla pro pevné uložení</w:t>
      </w:r>
    </w:p>
    <w:p w14:paraId="447E02A7" w14:textId="36D1D207" w:rsidR="00501E49" w:rsidRPr="00BF42D9" w:rsidRDefault="00501E49" w:rsidP="00501E49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X – žlutá žíla pro pohyblivé uložení</w:t>
      </w:r>
    </w:p>
    <w:p w14:paraId="1FFFD22E" w14:textId="13DD9B4D" w:rsidR="00501E49" w:rsidRPr="00BF42D9" w:rsidRDefault="00501E49" w:rsidP="00501E49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Příklad CYKY-J 3x1.5</w:t>
      </w:r>
      <w:r w:rsidR="00A556ED" w:rsidRPr="00BF42D9">
        <w:rPr>
          <w:rFonts w:asciiTheme="majorHAnsi" w:hAnsiTheme="majorHAnsi"/>
          <w:sz w:val="24"/>
          <w:szCs w:val="24"/>
        </w:rPr>
        <w:t xml:space="preserve"> = měděný, PVC izolace, pro pevnou instalací, PVC plášť, se ZŽ ochranným vodičem, 3 žíly o průřezu 1,5mm</w:t>
      </w:r>
      <w:r w:rsidR="00A556ED" w:rsidRPr="00BF42D9">
        <w:rPr>
          <w:rFonts w:asciiTheme="majorHAnsi" w:hAnsiTheme="majorHAnsi"/>
          <w:sz w:val="24"/>
          <w:szCs w:val="24"/>
          <w:vertAlign w:val="superscript"/>
        </w:rPr>
        <w:t>2</w:t>
      </w:r>
    </w:p>
    <w:p w14:paraId="19569253" w14:textId="2938387F" w:rsidR="00A556ED" w:rsidRPr="00BF42D9" w:rsidRDefault="00A556ED" w:rsidP="00A556ED">
      <w:p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br w:type="page"/>
      </w:r>
    </w:p>
    <w:p w14:paraId="07B6D08B" w14:textId="2942AC79" w:rsidR="004D0980" w:rsidRPr="00BF42D9" w:rsidRDefault="00A45025" w:rsidP="00A45025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50D04ABC" wp14:editId="447F2317">
            <wp:simplePos x="0" y="0"/>
            <wp:positionH relativeFrom="margin">
              <wp:posOffset>-235561</wp:posOffset>
            </wp:positionH>
            <wp:positionV relativeFrom="paragraph">
              <wp:posOffset>222022</wp:posOffset>
            </wp:positionV>
            <wp:extent cx="6300780" cy="8660921"/>
            <wp:effectExtent l="0" t="0" r="5080" b="6985"/>
            <wp:wrapTight wrapText="bothSides">
              <wp:wrapPolygon edited="0">
                <wp:start x="0" y="0"/>
                <wp:lineTo x="0" y="21570"/>
                <wp:lineTo x="21552" y="21570"/>
                <wp:lineTo x="21552" y="0"/>
                <wp:lineTo x="0" y="0"/>
              </wp:wrapPolygon>
            </wp:wrapTight>
            <wp:docPr id="135133935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93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42" cy="866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980" w:rsidRPr="00BF42D9">
        <w:rPr>
          <w:rFonts w:asciiTheme="majorHAnsi" w:hAnsiTheme="majorHAnsi"/>
          <w:b/>
          <w:bCs/>
          <w:sz w:val="24"/>
          <w:szCs w:val="24"/>
        </w:rPr>
        <w:t>Harmonizované značení</w:t>
      </w:r>
      <w:r w:rsidR="00A556ED" w:rsidRPr="00BF42D9">
        <w:rPr>
          <w:rFonts w:asciiTheme="majorHAnsi" w:hAnsiTheme="majorHAnsi"/>
          <w:b/>
          <w:bCs/>
          <w:sz w:val="24"/>
          <w:szCs w:val="24"/>
        </w:rPr>
        <w:t xml:space="preserve"> (Evropské značení)</w:t>
      </w:r>
    </w:p>
    <w:p w14:paraId="68D71616" w14:textId="77777777" w:rsidR="00A45025" w:rsidRPr="00BF42D9" w:rsidRDefault="00A45025" w:rsidP="00A45025">
      <w:pPr>
        <w:pStyle w:val="Normlnweb"/>
        <w:rPr>
          <w:rFonts w:asciiTheme="majorHAnsi" w:hAnsiTheme="majorHAnsi"/>
        </w:rPr>
      </w:pPr>
      <w:r w:rsidRPr="00BF42D9">
        <w:rPr>
          <w:rFonts w:asciiTheme="majorHAnsi" w:hAnsiTheme="majorHAnsi"/>
          <w:b/>
          <w:bCs/>
        </w:rPr>
        <w:lastRenderedPageBreak/>
        <w:t>Barevné značení (ČSN):</w:t>
      </w:r>
    </w:p>
    <w:p w14:paraId="1E7742EE" w14:textId="21144E85" w:rsidR="00A45025" w:rsidRPr="00BF42D9" w:rsidRDefault="00A45025" w:rsidP="00A45025">
      <w:pPr>
        <w:pStyle w:val="Normlnweb"/>
        <w:numPr>
          <w:ilvl w:val="0"/>
          <w:numId w:val="11"/>
        </w:numPr>
        <w:rPr>
          <w:rFonts w:asciiTheme="majorHAnsi" w:hAnsiTheme="majorHAnsi"/>
        </w:rPr>
      </w:pPr>
      <w:r w:rsidRPr="00BF42D9">
        <w:rPr>
          <w:rFonts w:asciiTheme="majorHAnsi" w:hAnsiTheme="majorHAnsi"/>
          <w:b/>
          <w:bCs/>
        </w:rPr>
        <w:t>Fázový (L):</w:t>
      </w:r>
      <w:r w:rsidRPr="00BF42D9">
        <w:rPr>
          <w:rFonts w:asciiTheme="majorHAnsi" w:hAnsiTheme="majorHAnsi"/>
        </w:rPr>
        <w:t xml:space="preserve"> Hnědá, černá, šedá.</w:t>
      </w:r>
    </w:p>
    <w:p w14:paraId="604F5E61" w14:textId="14DA76F9" w:rsidR="00A45025" w:rsidRPr="00BF42D9" w:rsidRDefault="00A45025" w:rsidP="00A45025">
      <w:pPr>
        <w:pStyle w:val="Normlnweb"/>
        <w:numPr>
          <w:ilvl w:val="0"/>
          <w:numId w:val="11"/>
        </w:numPr>
        <w:rPr>
          <w:rFonts w:asciiTheme="majorHAnsi" w:hAnsiTheme="majorHAnsi"/>
        </w:rPr>
      </w:pPr>
      <w:r w:rsidRPr="00BF42D9">
        <w:rPr>
          <w:rFonts w:asciiTheme="majorHAnsi" w:hAnsiTheme="majorHAnsi"/>
          <w:b/>
          <w:bCs/>
        </w:rPr>
        <w:t>Neutrální (N):</w:t>
      </w:r>
      <w:r w:rsidRPr="00BF42D9">
        <w:rPr>
          <w:rFonts w:asciiTheme="majorHAnsi" w:hAnsiTheme="majorHAnsi"/>
        </w:rPr>
        <w:t xml:space="preserve"> Světle modrá.</w:t>
      </w:r>
    </w:p>
    <w:p w14:paraId="02BA62E6" w14:textId="6783F609" w:rsidR="00A45025" w:rsidRPr="00BF42D9" w:rsidRDefault="00A45025" w:rsidP="00A45025">
      <w:pPr>
        <w:pStyle w:val="Normlnweb"/>
        <w:numPr>
          <w:ilvl w:val="0"/>
          <w:numId w:val="11"/>
        </w:numPr>
        <w:rPr>
          <w:rFonts w:asciiTheme="majorHAnsi" w:hAnsiTheme="majorHAnsi"/>
        </w:rPr>
      </w:pPr>
      <w:r w:rsidRPr="00BF42D9">
        <w:rPr>
          <w:rFonts w:asciiTheme="majorHAnsi" w:hAnsiTheme="majorHAnsi"/>
          <w:b/>
          <w:bCs/>
        </w:rPr>
        <w:t>Ochranný (PE):</w:t>
      </w:r>
      <w:r w:rsidRPr="00BF42D9">
        <w:rPr>
          <w:rFonts w:asciiTheme="majorHAnsi" w:hAnsiTheme="majorHAnsi"/>
        </w:rPr>
        <w:t xml:space="preserve"> Žlutozelená (nesmí se nikdy přeznačit ani použít k jinému účelu).</w:t>
      </w:r>
    </w:p>
    <w:p w14:paraId="52A1376E" w14:textId="2D52743B" w:rsidR="00A556ED" w:rsidRPr="00BF42D9" w:rsidRDefault="00A45025" w:rsidP="004D0980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Vedení kabelů v zemi</w:t>
      </w:r>
    </w:p>
    <w:p w14:paraId="332C678C" w14:textId="4B81B597" w:rsidR="00A45025" w:rsidRPr="00BF42D9" w:rsidRDefault="00A45025" w:rsidP="00A45025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 xml:space="preserve">Uložení: </w:t>
      </w:r>
      <w:r w:rsidRPr="00BF42D9">
        <w:rPr>
          <w:rFonts w:asciiTheme="majorHAnsi" w:hAnsiTheme="majorHAnsi"/>
          <w:sz w:val="24"/>
          <w:szCs w:val="24"/>
        </w:rPr>
        <w:t>Kabely se kladou do pískového lože (cca 10 cm nad a pod kabelem).</w:t>
      </w:r>
    </w:p>
    <w:p w14:paraId="018E9BE3" w14:textId="66974C2D" w:rsidR="00A45025" w:rsidRPr="00BF42D9" w:rsidRDefault="00A45025" w:rsidP="00A45025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 xml:space="preserve">Krytí: </w:t>
      </w:r>
      <w:r w:rsidRPr="00BF42D9">
        <w:rPr>
          <w:rFonts w:asciiTheme="majorHAnsi" w:hAnsiTheme="majorHAnsi"/>
          <w:sz w:val="24"/>
          <w:szCs w:val="24"/>
        </w:rPr>
        <w:t>Nad pískem se nachází výstražná fólie (červená pro silnoproud)</w:t>
      </w:r>
    </w:p>
    <w:p w14:paraId="6D84E2AF" w14:textId="52E21107" w:rsidR="00A45025" w:rsidRPr="00BF42D9" w:rsidRDefault="00A45025" w:rsidP="00A45025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 xml:space="preserve">Hloubka: </w:t>
      </w:r>
      <w:r w:rsidRPr="00BF42D9">
        <w:rPr>
          <w:rFonts w:asciiTheme="majorHAnsi" w:hAnsiTheme="majorHAnsi"/>
          <w:sz w:val="24"/>
          <w:szCs w:val="24"/>
        </w:rPr>
        <w:t xml:space="preserve">Obvykle 70 cm, v chodníku 35–50 cm, pod vozovkou až 100 cm v chráničkách (např. </w:t>
      </w:r>
      <w:proofErr w:type="spellStart"/>
      <w:r w:rsidRPr="00BF42D9">
        <w:rPr>
          <w:rFonts w:asciiTheme="majorHAnsi" w:hAnsiTheme="majorHAnsi"/>
          <w:sz w:val="24"/>
          <w:szCs w:val="24"/>
        </w:rPr>
        <w:t>Kopoflex</w:t>
      </w:r>
      <w:proofErr w:type="spellEnd"/>
      <w:r w:rsidRPr="00BF42D9">
        <w:rPr>
          <w:rFonts w:asciiTheme="majorHAnsi" w:hAnsiTheme="majorHAnsi"/>
          <w:sz w:val="24"/>
          <w:szCs w:val="24"/>
        </w:rPr>
        <w:t>).</w:t>
      </w:r>
    </w:p>
    <w:p w14:paraId="6C6516B5" w14:textId="78019501" w:rsidR="00A45025" w:rsidRPr="00BF42D9" w:rsidRDefault="00A45025" w:rsidP="00A45025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Prvky domovního rozvaděče</w:t>
      </w:r>
    </w:p>
    <w:p w14:paraId="1F85184D" w14:textId="228F897D" w:rsidR="00A45025" w:rsidRPr="00BF42D9" w:rsidRDefault="00EC7903" w:rsidP="00EC7903">
      <w:p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 xml:space="preserve">Jističe: </w:t>
      </w:r>
      <w:r w:rsidRPr="00BF42D9">
        <w:rPr>
          <w:rFonts w:asciiTheme="majorHAnsi" w:hAnsiTheme="majorHAnsi"/>
          <w:sz w:val="24"/>
          <w:szCs w:val="24"/>
        </w:rPr>
        <w:t>Ochrana vedení proti nadproudu (přetížení a zkrat)</w:t>
      </w:r>
    </w:p>
    <w:p w14:paraId="4C3DB426" w14:textId="3893FB4F" w:rsidR="00EC7903" w:rsidRPr="00BF42D9" w:rsidRDefault="00EC7903" w:rsidP="00EC7903">
      <w:p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 xml:space="preserve">Proudový chránič: </w:t>
      </w:r>
      <w:r w:rsidRPr="00BF42D9">
        <w:rPr>
          <w:rFonts w:asciiTheme="majorHAnsi" w:hAnsiTheme="majorHAnsi"/>
          <w:sz w:val="24"/>
          <w:szCs w:val="24"/>
        </w:rPr>
        <w:t>Základní ochrana osob (vypínací proud 30 mA).</w:t>
      </w:r>
    </w:p>
    <w:p w14:paraId="6BE2AD46" w14:textId="7DE02A2E" w:rsidR="00EC7903" w:rsidRPr="00BF42D9" w:rsidRDefault="00EC7903" w:rsidP="00EC7903">
      <w:p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Přepěťová ochrana:</w:t>
      </w:r>
      <w:r w:rsidRPr="00BF42D9">
        <w:rPr>
          <w:rFonts w:asciiTheme="majorHAnsi" w:hAnsiTheme="majorHAnsi"/>
          <w:sz w:val="24"/>
          <w:szCs w:val="24"/>
        </w:rPr>
        <w:t xml:space="preserve"> Ochrana elektroniky před špičkami v síti.</w:t>
      </w:r>
    </w:p>
    <w:p w14:paraId="73F85341" w14:textId="77777777" w:rsidR="00EC7903" w:rsidRPr="00BF42D9" w:rsidRDefault="00EC7903" w:rsidP="00EC7903">
      <w:pPr>
        <w:rPr>
          <w:rFonts w:asciiTheme="majorHAnsi" w:hAnsiTheme="majorHAnsi"/>
          <w:sz w:val="24"/>
          <w:szCs w:val="24"/>
        </w:rPr>
      </w:pPr>
    </w:p>
    <w:p w14:paraId="1F19A194" w14:textId="03C4D5D9" w:rsidR="00EC7903" w:rsidRPr="00BF42D9" w:rsidRDefault="00EC7903" w:rsidP="00EC7903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Světlené obvody</w:t>
      </w:r>
    </w:p>
    <w:p w14:paraId="3F9FCA95" w14:textId="201939F7" w:rsidR="00EC7903" w:rsidRPr="00BF42D9" w:rsidRDefault="00EC7903" w:rsidP="00EC7903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Obvody, na nichž jsou připojeny svítidla na pevno</w:t>
      </w:r>
    </w:p>
    <w:p w14:paraId="08FB097D" w14:textId="7E29B8B6" w:rsidR="00EC7903" w:rsidRPr="00BF42D9" w:rsidRDefault="00EC7903" w:rsidP="00EC7903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Používají se kabely </w:t>
      </w:r>
      <w:r w:rsidRPr="00BF42D9">
        <w:rPr>
          <w:rFonts w:asciiTheme="majorHAnsi" w:hAnsiTheme="majorHAnsi"/>
          <w:b/>
          <w:bCs/>
          <w:sz w:val="24"/>
          <w:szCs w:val="24"/>
        </w:rPr>
        <w:t>CYKY-J 3x1,5</w:t>
      </w:r>
      <w:r w:rsidRPr="00BF42D9">
        <w:rPr>
          <w:rFonts w:asciiTheme="majorHAnsi" w:hAnsiTheme="majorHAnsi"/>
          <w:sz w:val="24"/>
          <w:szCs w:val="24"/>
        </w:rPr>
        <w:t>.</w:t>
      </w:r>
    </w:p>
    <w:p w14:paraId="27A88BFA" w14:textId="689EB3AF" w:rsidR="00EC7903" w:rsidRPr="00BF42D9" w:rsidRDefault="00EC7903" w:rsidP="00EC7903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Vypínače se zapojují vždy do </w:t>
      </w:r>
      <w:r w:rsidRPr="00BF42D9">
        <w:rPr>
          <w:rFonts w:asciiTheme="majorHAnsi" w:hAnsiTheme="majorHAnsi"/>
          <w:b/>
          <w:bCs/>
          <w:sz w:val="24"/>
          <w:szCs w:val="24"/>
        </w:rPr>
        <w:t>fázového vodiče</w:t>
      </w:r>
      <w:r w:rsidRPr="00BF42D9">
        <w:rPr>
          <w:rFonts w:asciiTheme="majorHAnsi" w:hAnsiTheme="majorHAnsi"/>
          <w:sz w:val="24"/>
          <w:szCs w:val="24"/>
        </w:rPr>
        <w:t>.</w:t>
      </w:r>
    </w:p>
    <w:p w14:paraId="752A2BCA" w14:textId="4247028B" w:rsidR="00EC7903" w:rsidRPr="00BF42D9" w:rsidRDefault="00EC7903" w:rsidP="00EC7903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Výška vypínačů: standardně 105 cm (rozmezí </w:t>
      </w:r>
      <w:proofErr w:type="gramStart"/>
      <w:r w:rsidRPr="00BF42D9">
        <w:rPr>
          <w:rFonts w:asciiTheme="majorHAnsi" w:hAnsiTheme="majorHAnsi"/>
          <w:sz w:val="24"/>
          <w:szCs w:val="24"/>
        </w:rPr>
        <w:t>90-120cm</w:t>
      </w:r>
      <w:proofErr w:type="gramEnd"/>
      <w:r w:rsidRPr="00BF42D9">
        <w:rPr>
          <w:rFonts w:asciiTheme="majorHAnsi" w:hAnsiTheme="majorHAnsi"/>
          <w:sz w:val="24"/>
          <w:szCs w:val="24"/>
        </w:rPr>
        <w:t>)</w:t>
      </w:r>
    </w:p>
    <w:p w14:paraId="35F03FC2" w14:textId="02EE1FF2" w:rsidR="00EC7903" w:rsidRPr="00BF42D9" w:rsidRDefault="00EC7903" w:rsidP="00EC7903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Povolený počet svítidel; musí platit, aby součet jmenovitých výkonů nebyl vyšší než jmenovitý výkon jističe</w:t>
      </w:r>
    </w:p>
    <w:p w14:paraId="3719D02B" w14:textId="3B75C433" w:rsidR="00EC7903" w:rsidRPr="00BF42D9" w:rsidRDefault="00EC7903" w:rsidP="00EC7903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Vypínače:</w:t>
      </w:r>
    </w:p>
    <w:p w14:paraId="7612CA50" w14:textId="1AECA196" w:rsidR="00EC7903" w:rsidRPr="00BF42D9" w:rsidRDefault="00EC7903" w:rsidP="00EC7903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Jednopólový spínač číslo 1: ovládání světla z jednoho místa</w:t>
      </w:r>
    </w:p>
    <w:p w14:paraId="3C436B79" w14:textId="485C0811" w:rsidR="00EC7903" w:rsidRPr="00BF42D9" w:rsidRDefault="00EC7903" w:rsidP="00EC7903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Sériový/dvoupólový spínač číslo 5:</w:t>
      </w:r>
      <w:r w:rsidR="008F20F1" w:rsidRPr="00BF42D9">
        <w:rPr>
          <w:rFonts w:asciiTheme="majorHAnsi" w:hAnsiTheme="majorHAnsi"/>
          <w:sz w:val="24"/>
          <w:szCs w:val="24"/>
        </w:rPr>
        <w:t xml:space="preserve"> ovládání 2 světel z 1 místa.</w:t>
      </w:r>
    </w:p>
    <w:p w14:paraId="1110D284" w14:textId="0A4940C4" w:rsidR="00EC7903" w:rsidRPr="00BF42D9" w:rsidRDefault="00EC7903" w:rsidP="00EC7903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Schodišťový přepínač číslo 6:</w:t>
      </w:r>
      <w:r w:rsidR="008F20F1" w:rsidRPr="00BF42D9">
        <w:rPr>
          <w:rFonts w:asciiTheme="majorHAnsi" w:hAnsiTheme="majorHAnsi"/>
          <w:sz w:val="24"/>
          <w:szCs w:val="24"/>
        </w:rPr>
        <w:t xml:space="preserve"> ovládání 1 světla ze 2 různých míst.</w:t>
      </w:r>
    </w:p>
    <w:p w14:paraId="3EBA1880" w14:textId="02FFB2FD" w:rsidR="00EC7903" w:rsidRPr="00BF42D9" w:rsidRDefault="008F20F1" w:rsidP="00EC7903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0FF36B1" wp14:editId="052DD7F8">
            <wp:simplePos x="0" y="0"/>
            <wp:positionH relativeFrom="column">
              <wp:posOffset>4641850</wp:posOffset>
            </wp:positionH>
            <wp:positionV relativeFrom="paragraph">
              <wp:posOffset>387350</wp:posOffset>
            </wp:positionV>
            <wp:extent cx="862330" cy="963295"/>
            <wp:effectExtent l="0" t="0" r="0" b="8255"/>
            <wp:wrapSquare wrapText="bothSides"/>
            <wp:docPr id="19583895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89565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903" w:rsidRPr="00BF42D9">
        <w:rPr>
          <w:rFonts w:asciiTheme="majorHAnsi" w:hAnsiTheme="majorHAnsi"/>
          <w:sz w:val="24"/>
          <w:szCs w:val="24"/>
        </w:rPr>
        <w:t>Křížový přepínač číslo 7:</w:t>
      </w:r>
      <w:r w:rsidRPr="00BF42D9">
        <w:rPr>
          <w:rFonts w:asciiTheme="majorHAnsi" w:hAnsiTheme="majorHAnsi"/>
          <w:sz w:val="24"/>
          <w:szCs w:val="24"/>
        </w:rPr>
        <w:t xml:space="preserve"> dva vstupy a dva výstupy, Vždy se instaluje mezi 2 schodišťové přepínače</w:t>
      </w:r>
    </w:p>
    <w:p w14:paraId="71D63526" w14:textId="0731B8E6" w:rsidR="008F20F1" w:rsidRPr="00BF42D9" w:rsidRDefault="008F20F1" w:rsidP="008F20F1">
      <w:pPr>
        <w:pStyle w:val="Odstavecseseznamem"/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2F659DE8" wp14:editId="67877A5C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028700" cy="985520"/>
            <wp:effectExtent l="0" t="0" r="0" b="5080"/>
            <wp:wrapSquare wrapText="bothSides"/>
            <wp:docPr id="114920041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00410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375" cy="98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2D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225EFD6" wp14:editId="60A81536">
            <wp:simplePos x="0" y="0"/>
            <wp:positionH relativeFrom="column">
              <wp:posOffset>1429579</wp:posOffset>
            </wp:positionH>
            <wp:positionV relativeFrom="paragraph">
              <wp:posOffset>10160</wp:posOffset>
            </wp:positionV>
            <wp:extent cx="1142365" cy="1057275"/>
            <wp:effectExtent l="0" t="0" r="635" b="9525"/>
            <wp:wrapSquare wrapText="bothSides"/>
            <wp:docPr id="18718355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35533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2D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CCC4F9B" wp14:editId="27E48778">
            <wp:simplePos x="0" y="0"/>
            <wp:positionH relativeFrom="column">
              <wp:posOffset>3043555</wp:posOffset>
            </wp:positionH>
            <wp:positionV relativeFrom="paragraph">
              <wp:posOffset>10160</wp:posOffset>
            </wp:positionV>
            <wp:extent cx="868045" cy="969645"/>
            <wp:effectExtent l="0" t="0" r="8255" b="1905"/>
            <wp:wrapSquare wrapText="bothSides"/>
            <wp:docPr id="4867944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94406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2D9">
        <w:rPr>
          <w:rFonts w:asciiTheme="majorHAnsi" w:hAnsiTheme="majorHAnsi"/>
          <w:sz w:val="24"/>
          <w:szCs w:val="24"/>
        </w:rPr>
        <w:br w:type="page"/>
      </w:r>
    </w:p>
    <w:p w14:paraId="7B441C10" w14:textId="1FD9CDC5" w:rsidR="008F20F1" w:rsidRPr="00BF42D9" w:rsidRDefault="008F20F1" w:rsidP="008F20F1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lastRenderedPageBreak/>
        <w:t>Zásuvkové obvody</w:t>
      </w:r>
    </w:p>
    <w:p w14:paraId="02F6367A" w14:textId="076DA578" w:rsidR="008F20F1" w:rsidRPr="00BF42D9" w:rsidRDefault="008F20F1" w:rsidP="008F20F1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obvody zakončené zásuvkami</w:t>
      </w:r>
    </w:p>
    <w:p w14:paraId="14223FC9" w14:textId="7EFB4656" w:rsidR="008F20F1" w:rsidRPr="00BF42D9" w:rsidRDefault="008F20F1" w:rsidP="008F20F1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Kabely </w:t>
      </w:r>
      <w:r w:rsidRPr="00BF42D9">
        <w:rPr>
          <w:rFonts w:asciiTheme="majorHAnsi" w:hAnsiTheme="majorHAnsi"/>
          <w:b/>
          <w:bCs/>
          <w:sz w:val="24"/>
          <w:szCs w:val="24"/>
        </w:rPr>
        <w:t>CYKY-J 3x2,5</w:t>
      </w:r>
      <w:r w:rsidRPr="00BF42D9">
        <w:rPr>
          <w:rFonts w:asciiTheme="majorHAnsi" w:hAnsiTheme="majorHAnsi"/>
          <w:sz w:val="24"/>
          <w:szCs w:val="24"/>
        </w:rPr>
        <w:t>.</w:t>
      </w:r>
    </w:p>
    <w:p w14:paraId="45930D45" w14:textId="7DCDCDDC" w:rsidR="008F20F1" w:rsidRPr="00BF42D9" w:rsidRDefault="008F20F1" w:rsidP="008F20F1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maximálně </w:t>
      </w:r>
      <w:r w:rsidRPr="00BF42D9">
        <w:rPr>
          <w:rFonts w:asciiTheme="majorHAnsi" w:hAnsiTheme="majorHAnsi"/>
          <w:b/>
          <w:bCs/>
          <w:sz w:val="24"/>
          <w:szCs w:val="24"/>
        </w:rPr>
        <w:t>10 zásuvek</w:t>
      </w:r>
    </w:p>
    <w:p w14:paraId="7ABBDC60" w14:textId="3B414A02" w:rsidR="008F20F1" w:rsidRPr="00BF42D9" w:rsidRDefault="008F20F1" w:rsidP="008F20F1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Celkový instalovaný výkon na okruh nesmí překročit 3680 W (při 16 A jističi)</w:t>
      </w:r>
    </w:p>
    <w:p w14:paraId="69059166" w14:textId="04886985" w:rsidR="008F20F1" w:rsidRPr="00BF42D9" w:rsidRDefault="008F20F1" w:rsidP="008F20F1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1f zásuvka vlevo má mít fázi, vpravo neutrální vodič, kolík nahoře je ochranný. </w:t>
      </w:r>
      <w:r w:rsidRPr="00BF42D9">
        <w:rPr>
          <w:rFonts w:asciiTheme="majorHAnsi" w:hAnsiTheme="majorHAnsi"/>
          <w:sz w:val="24"/>
          <w:szCs w:val="24"/>
        </w:rPr>
        <w:br/>
        <w:t>(při pohledu zepředu)</w:t>
      </w:r>
      <w:r w:rsidR="008F445F" w:rsidRPr="00BF42D9">
        <w:rPr>
          <w:rFonts w:asciiTheme="majorHAnsi" w:hAnsiTheme="majorHAnsi"/>
          <w:sz w:val="24"/>
          <w:szCs w:val="24"/>
        </w:rPr>
        <w:t>, N (modrý) poslední kolík v řadě (mezi L3 a PE).</w:t>
      </w:r>
    </w:p>
    <w:p w14:paraId="5A39FF2E" w14:textId="474B4AD8" w:rsidR="008F445F" w:rsidRPr="00BF42D9" w:rsidRDefault="008F20F1" w:rsidP="008F20F1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3f zásuvka, </w:t>
      </w:r>
      <w:r w:rsidR="008F445F" w:rsidRPr="00BF42D9">
        <w:rPr>
          <w:rFonts w:asciiTheme="majorHAnsi" w:hAnsiTheme="majorHAnsi"/>
          <w:sz w:val="24"/>
          <w:szCs w:val="24"/>
        </w:rPr>
        <w:t xml:space="preserve">PE (zelenožlutý) na nejsilnější kolík (pozice dole / </w:t>
      </w:r>
      <w:proofErr w:type="gramStart"/>
      <w:r w:rsidR="008F445F" w:rsidRPr="00BF42D9">
        <w:rPr>
          <w:rFonts w:asciiTheme="majorHAnsi" w:hAnsiTheme="majorHAnsi"/>
          <w:sz w:val="24"/>
          <w:szCs w:val="24"/>
        </w:rPr>
        <w:t>6h</w:t>
      </w:r>
      <w:proofErr w:type="gramEnd"/>
      <w:r w:rsidR="008F445F" w:rsidRPr="00BF42D9">
        <w:rPr>
          <w:rFonts w:asciiTheme="majorHAnsi" w:hAnsiTheme="majorHAnsi"/>
          <w:sz w:val="24"/>
          <w:szCs w:val="24"/>
        </w:rPr>
        <w:t>), L1, L2, L3 (fáze) po směru hodinových ručiček od země.</w:t>
      </w:r>
    </w:p>
    <w:p w14:paraId="02A4E94F" w14:textId="78867B6D" w:rsidR="008F20F1" w:rsidRPr="00BF42D9" w:rsidRDefault="008F20F1" w:rsidP="008F20F1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Zásuvkové obvody musejí být chráněny proudovým chráničem s reziduálním proudem 30 mA</w:t>
      </w:r>
    </w:p>
    <w:p w14:paraId="0B65A917" w14:textId="43C3D4BE" w:rsidR="00EC7903" w:rsidRPr="00BF42D9" w:rsidRDefault="008F20F1" w:rsidP="00EC7903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Pevně připojené spotřebiče nad 2000 VA jako např. pračka mají vlastní obvod a vlastní jištění</w:t>
      </w:r>
    </w:p>
    <w:p w14:paraId="0D2F8A27" w14:textId="340FD560" w:rsidR="008F445F" w:rsidRPr="00BF42D9" w:rsidRDefault="008F445F" w:rsidP="008F445F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Stupně krytí IP</w:t>
      </w:r>
    </w:p>
    <w:p w14:paraId="4EB3C13F" w14:textId="39646A96" w:rsidR="008F445F" w:rsidRPr="00BF42D9" w:rsidRDefault="008F445F" w:rsidP="008F445F">
      <w:p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Udávají odolnost elektrotechnického zařízení proti vniknutí cizích těles a kapalin. Značí se IPXX.</w:t>
      </w:r>
    </w:p>
    <w:p w14:paraId="36E8BCEC" w14:textId="1011549A" w:rsidR="008F445F" w:rsidRPr="00BF42D9" w:rsidRDefault="008F445F" w:rsidP="008F445F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První číslice (0–6) cizí tělesa</w:t>
      </w:r>
    </w:p>
    <w:p w14:paraId="720A90CC" w14:textId="3E4C7108" w:rsidR="008F445F" w:rsidRPr="00BF42D9" w:rsidRDefault="008F445F" w:rsidP="008F445F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Druhá číslice (0–9) kapalina</w:t>
      </w:r>
    </w:p>
    <w:p w14:paraId="2C557361" w14:textId="248FBAD0" w:rsidR="008F445F" w:rsidRPr="00BF42D9" w:rsidRDefault="008F445F" w:rsidP="008F445F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Instalace v koupelně</w:t>
      </w:r>
    </w:p>
    <w:p w14:paraId="1CA42066" w14:textId="7E0B0C8F" w:rsidR="008F445F" w:rsidRPr="00BF42D9" w:rsidRDefault="008F445F" w:rsidP="008F445F">
      <w:pPr>
        <w:pStyle w:val="Odstavecseseznamem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Zóny v koupelně</w:t>
      </w:r>
    </w:p>
    <w:p w14:paraId="70060C81" w14:textId="3805273D" w:rsidR="008F445F" w:rsidRPr="00BF42D9" w:rsidRDefault="008F445F" w:rsidP="008F445F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 xml:space="preserve">Zóna 0: </w:t>
      </w:r>
      <w:r w:rsidRPr="00BF42D9">
        <w:rPr>
          <w:rFonts w:asciiTheme="majorHAnsi" w:hAnsiTheme="majorHAnsi"/>
          <w:sz w:val="24"/>
          <w:szCs w:val="24"/>
        </w:rPr>
        <w:t>Vnitřní prostor vany nebo sprchové vaničky.</w:t>
      </w:r>
    </w:p>
    <w:p w14:paraId="46025F4F" w14:textId="199A3EC9" w:rsidR="008F445F" w:rsidRPr="00BF42D9" w:rsidRDefault="008F445F" w:rsidP="008F445F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Lze používat pouze přístroje s bezpečným napětím (obvykle 12 V) či přístroje s ochranou IPx7</w:t>
      </w:r>
    </w:p>
    <w:p w14:paraId="23630382" w14:textId="31B5C41E" w:rsidR="008F445F" w:rsidRPr="00BF42D9" w:rsidRDefault="008F445F" w:rsidP="008F445F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Zóna 1:</w:t>
      </w:r>
      <w:r w:rsidRPr="00BF42D9">
        <w:rPr>
          <w:rFonts w:asciiTheme="majorHAnsi" w:hAnsiTheme="majorHAnsi"/>
        </w:rPr>
        <w:t xml:space="preserve"> </w:t>
      </w:r>
      <w:r w:rsidRPr="00BF42D9">
        <w:rPr>
          <w:rFonts w:asciiTheme="majorHAnsi" w:hAnsiTheme="majorHAnsi"/>
          <w:sz w:val="24"/>
          <w:szCs w:val="24"/>
        </w:rPr>
        <w:t>Nad vanou (do výšky 2,25 m od podlahy).</w:t>
      </w:r>
    </w:p>
    <w:p w14:paraId="1BB91C29" w14:textId="52EA380E" w:rsidR="008F445F" w:rsidRPr="00BF42D9" w:rsidRDefault="008F445F" w:rsidP="008F445F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Povolené</w:t>
      </w:r>
      <w:r w:rsidRPr="00BF42D9">
        <w:rPr>
          <w:rFonts w:asciiTheme="majorHAnsi" w:hAnsiTheme="majorHAnsi"/>
          <w:i/>
          <w:iCs/>
          <w:sz w:val="24"/>
          <w:szCs w:val="24"/>
        </w:rPr>
        <w:t xml:space="preserve"> </w:t>
      </w:r>
      <w:r w:rsidRPr="00BF42D9">
        <w:rPr>
          <w:rFonts w:asciiTheme="majorHAnsi" w:hAnsiTheme="majorHAnsi"/>
          <w:sz w:val="24"/>
          <w:szCs w:val="24"/>
        </w:rPr>
        <w:t>spotřebiče: Ohřívače vody, sprchová čerpadla. Krytí min. IPX4.</w:t>
      </w:r>
    </w:p>
    <w:p w14:paraId="6D77259B" w14:textId="02A79437" w:rsidR="008F445F" w:rsidRPr="00BF42D9" w:rsidRDefault="008F445F" w:rsidP="008F445F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 xml:space="preserve">Zóna 2: </w:t>
      </w:r>
      <w:r w:rsidRPr="00BF42D9">
        <w:rPr>
          <w:rFonts w:asciiTheme="majorHAnsi" w:hAnsiTheme="majorHAnsi"/>
          <w:sz w:val="24"/>
          <w:szCs w:val="24"/>
        </w:rPr>
        <w:t>Do vzdálenosti 0,6 m od zóny 1 (vodorovně).</w:t>
      </w:r>
    </w:p>
    <w:p w14:paraId="5F3F81CE" w14:textId="5A76F6C0" w:rsidR="008F445F" w:rsidRPr="00BF42D9" w:rsidRDefault="008F445F" w:rsidP="008F445F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Povolené</w:t>
      </w:r>
      <w:r w:rsidRPr="00BF42D9">
        <w:rPr>
          <w:rFonts w:asciiTheme="majorHAnsi" w:hAnsiTheme="majorHAnsi"/>
          <w:i/>
          <w:iCs/>
          <w:sz w:val="24"/>
          <w:szCs w:val="24"/>
        </w:rPr>
        <w:t xml:space="preserve"> </w:t>
      </w:r>
      <w:r w:rsidRPr="00BF42D9">
        <w:rPr>
          <w:rFonts w:asciiTheme="majorHAnsi" w:hAnsiTheme="majorHAnsi"/>
          <w:sz w:val="24"/>
          <w:szCs w:val="24"/>
        </w:rPr>
        <w:t>spotřebiče: Svítidla, ventilátory. Krytí min. IPX4</w:t>
      </w:r>
    </w:p>
    <w:p w14:paraId="2003D259" w14:textId="68EC7C6B" w:rsidR="008F445F" w:rsidRPr="00BF42D9" w:rsidRDefault="008F445F" w:rsidP="008F445F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zóna 3:</w:t>
      </w:r>
      <w:r w:rsidRPr="00BF42D9">
        <w:rPr>
          <w:rFonts w:asciiTheme="majorHAnsi" w:hAnsiTheme="majorHAnsi"/>
          <w:sz w:val="24"/>
          <w:szCs w:val="24"/>
        </w:rPr>
        <w:t xml:space="preserve"> od zóny 2 a dál </w:t>
      </w:r>
    </w:p>
    <w:p w14:paraId="09A6795A" w14:textId="45DF3BBE" w:rsidR="008F445F" w:rsidRPr="00BF42D9" w:rsidRDefault="008F445F" w:rsidP="008F445F">
      <w:pPr>
        <w:pStyle w:val="Odstavecseseznamem"/>
        <w:numPr>
          <w:ilvl w:val="1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lze umístit zásuvky při dodržení ochrany chráničem</w:t>
      </w:r>
    </w:p>
    <w:p w14:paraId="4CC29501" w14:textId="1C6D7C67" w:rsidR="008F445F" w:rsidRPr="00BF42D9" w:rsidRDefault="008F445F" w:rsidP="008F445F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Lze instalovat i běžná svítidla ochrany IP20</w:t>
      </w:r>
    </w:p>
    <w:p w14:paraId="152A3EBA" w14:textId="4859253E" w:rsidR="008F445F" w:rsidRPr="00BF42D9" w:rsidRDefault="008F445F" w:rsidP="008F445F">
      <w:pPr>
        <w:pStyle w:val="Odstavecseseznamem"/>
        <w:numPr>
          <w:ilvl w:val="0"/>
          <w:numId w:val="24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Elektroinstalace u umyvadla</w:t>
      </w:r>
    </w:p>
    <w:p w14:paraId="65887C21" w14:textId="7FBF9AE8" w:rsidR="008F445F" w:rsidRPr="00BF42D9" w:rsidRDefault="00BE7C7E" w:rsidP="00BE7C7E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Zásuvky a spínače smí být nad umyvadlem nebo vedle něj, pokud jsou ve výšce aspoň 1,2 m nad podlahou.</w:t>
      </w:r>
    </w:p>
    <w:p w14:paraId="04A1301B" w14:textId="1A57C0CD" w:rsidR="00BE7C7E" w:rsidRPr="00BF42D9" w:rsidRDefault="00BE7C7E" w:rsidP="00BE7C7E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Pokud jsou níže (např. v úrovni umyvadla), musí být umístěny aspoň </w:t>
      </w:r>
      <w:r w:rsidRPr="00BF42D9">
        <w:rPr>
          <w:rFonts w:asciiTheme="majorHAnsi" w:hAnsiTheme="majorHAnsi"/>
          <w:b/>
          <w:bCs/>
          <w:sz w:val="24"/>
          <w:szCs w:val="24"/>
        </w:rPr>
        <w:t>20 cm od hranice</w:t>
      </w:r>
      <w:r w:rsidRPr="00BF42D9">
        <w:rPr>
          <w:rFonts w:asciiTheme="majorHAnsi" w:hAnsiTheme="majorHAnsi"/>
          <w:sz w:val="24"/>
          <w:szCs w:val="24"/>
        </w:rPr>
        <w:t xml:space="preserve"> umyvadlového prostoru.</w:t>
      </w:r>
    </w:p>
    <w:p w14:paraId="1D693ED8" w14:textId="699CB457" w:rsidR="00BE7C7E" w:rsidRPr="00BF42D9" w:rsidRDefault="00BE7C7E" w:rsidP="00BE7C7E">
      <w:p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br w:type="page"/>
      </w:r>
    </w:p>
    <w:p w14:paraId="72942A29" w14:textId="55CE6C93" w:rsidR="00BE7C7E" w:rsidRPr="00BF42D9" w:rsidRDefault="00BE7C7E" w:rsidP="00BE7C7E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lastRenderedPageBreak/>
        <w:t>Ochrana před bleskem</w:t>
      </w:r>
    </w:p>
    <w:p w14:paraId="530FF1E7" w14:textId="7A2614E0" w:rsidR="006E57B1" w:rsidRPr="00BF42D9" w:rsidRDefault="006E57B1" w:rsidP="006E57B1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Slouží k zachycení blesku a jeho bezpečnému svedení do země.</w:t>
      </w:r>
    </w:p>
    <w:p w14:paraId="77A09031" w14:textId="232B2BF7" w:rsidR="006E57B1" w:rsidRPr="00BF42D9" w:rsidRDefault="006E57B1" w:rsidP="006E57B1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Objekty se řadí do tříd podle počtu lidí </w:t>
      </w:r>
      <w:proofErr w:type="spellStart"/>
      <w:r w:rsidRPr="00BF42D9">
        <w:rPr>
          <w:rFonts w:asciiTheme="majorHAnsi" w:hAnsiTheme="majorHAnsi"/>
          <w:sz w:val="24"/>
          <w:szCs w:val="24"/>
        </w:rPr>
        <w:t>uvnitřchráněné</w:t>
      </w:r>
      <w:proofErr w:type="spellEnd"/>
      <w:r w:rsidRPr="00BF42D9">
        <w:rPr>
          <w:rFonts w:asciiTheme="majorHAnsi" w:hAnsiTheme="majorHAnsi"/>
          <w:sz w:val="24"/>
          <w:szCs w:val="24"/>
        </w:rPr>
        <w:t xml:space="preserve"> budovy, druhu stavební konstrukce (beton, dřevo), výšky </w:t>
      </w:r>
      <w:proofErr w:type="spellStart"/>
      <w:proofErr w:type="gramStart"/>
      <w:r w:rsidRPr="00BF42D9">
        <w:rPr>
          <w:rFonts w:asciiTheme="majorHAnsi" w:hAnsiTheme="majorHAnsi"/>
          <w:sz w:val="24"/>
          <w:szCs w:val="24"/>
        </w:rPr>
        <w:t>budovy,bleskové</w:t>
      </w:r>
      <w:proofErr w:type="spellEnd"/>
      <w:proofErr w:type="gramEnd"/>
      <w:r w:rsidRPr="00BF42D9">
        <w:rPr>
          <w:rFonts w:asciiTheme="majorHAnsi" w:hAnsiTheme="majorHAnsi"/>
          <w:sz w:val="24"/>
          <w:szCs w:val="24"/>
        </w:rPr>
        <w:t xml:space="preserve"> činnosti v okolí budovy, finanční hodnoty budovy, kulturní </w:t>
      </w:r>
      <w:proofErr w:type="spellStart"/>
      <w:r w:rsidRPr="00BF42D9">
        <w:rPr>
          <w:rFonts w:asciiTheme="majorHAnsi" w:hAnsiTheme="majorHAnsi"/>
          <w:sz w:val="24"/>
          <w:szCs w:val="24"/>
        </w:rPr>
        <w:t>hodnotybudovy</w:t>
      </w:r>
      <w:proofErr w:type="spellEnd"/>
      <w:r w:rsidRPr="00BF42D9">
        <w:rPr>
          <w:rFonts w:asciiTheme="majorHAnsi" w:hAnsiTheme="majorHAnsi"/>
          <w:sz w:val="24"/>
          <w:szCs w:val="24"/>
        </w:rPr>
        <w:t>, hodnoty služeb (elektrárny, rozvodny, …), velikosti objektu.</w:t>
      </w:r>
    </w:p>
    <w:p w14:paraId="6E0BDFC2" w14:textId="651CD09C" w:rsidR="006E57B1" w:rsidRPr="00BF42D9" w:rsidRDefault="006E57B1" w:rsidP="006E57B1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LPS je zkratka pro systém ochrany před bleskem (</w:t>
      </w:r>
      <w:proofErr w:type="spellStart"/>
      <w:r w:rsidRPr="00BF42D9">
        <w:rPr>
          <w:rFonts w:asciiTheme="majorHAnsi" w:hAnsiTheme="majorHAnsi"/>
          <w:sz w:val="24"/>
          <w:szCs w:val="24"/>
        </w:rPr>
        <w:t>Lightning</w:t>
      </w:r>
      <w:proofErr w:type="spellEnd"/>
      <w:r w:rsidRPr="00BF42D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F42D9">
        <w:rPr>
          <w:rFonts w:asciiTheme="majorHAnsi" w:hAnsiTheme="majorHAnsi"/>
          <w:sz w:val="24"/>
          <w:szCs w:val="24"/>
        </w:rPr>
        <w:t>Protection</w:t>
      </w:r>
      <w:proofErr w:type="spellEnd"/>
      <w:r w:rsidRPr="00BF42D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F42D9">
        <w:rPr>
          <w:rFonts w:asciiTheme="majorHAnsi" w:hAnsiTheme="majorHAnsi"/>
          <w:sz w:val="24"/>
          <w:szCs w:val="24"/>
        </w:rPr>
        <w:t>System</w:t>
      </w:r>
      <w:proofErr w:type="spellEnd"/>
      <w:r w:rsidRPr="00BF42D9">
        <w:rPr>
          <w:rFonts w:asciiTheme="majorHAnsi" w:hAnsiTheme="majorHAnsi"/>
          <w:sz w:val="24"/>
          <w:szCs w:val="24"/>
        </w:rPr>
        <w:t>).</w:t>
      </w:r>
    </w:p>
    <w:p w14:paraId="2373E6D4" w14:textId="1BD4EB50" w:rsidR="006E57B1" w:rsidRPr="00BF42D9" w:rsidRDefault="006E57B1" w:rsidP="006E57B1">
      <w:pPr>
        <w:pStyle w:val="Odstavecseseznamem"/>
        <w:numPr>
          <w:ilvl w:val="0"/>
          <w:numId w:val="27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Třída LPS I</w:t>
      </w:r>
    </w:p>
    <w:p w14:paraId="677DD230" w14:textId="1E3311D7" w:rsidR="006E57B1" w:rsidRPr="00BF42D9" w:rsidRDefault="006E57B1" w:rsidP="006E57B1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Do této třídy se řadí nemocnice, banky, elektrárny, vodárny apod.</w:t>
      </w:r>
    </w:p>
    <w:p w14:paraId="42035238" w14:textId="3C2B45E3" w:rsidR="006E57B1" w:rsidRPr="00BF42D9" w:rsidRDefault="006E57B1" w:rsidP="006E57B1">
      <w:pPr>
        <w:pStyle w:val="Odstavecseseznamem"/>
        <w:numPr>
          <w:ilvl w:val="0"/>
          <w:numId w:val="27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Třída LPS II</w:t>
      </w:r>
    </w:p>
    <w:p w14:paraId="6526A26E" w14:textId="59B5117D" w:rsidR="006E57B1" w:rsidRPr="00BF42D9" w:rsidRDefault="006E57B1" w:rsidP="006E57B1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Do této třídy se řadí školy, supermarkety či katedrály.</w:t>
      </w:r>
    </w:p>
    <w:p w14:paraId="62289D30" w14:textId="647AE90C" w:rsidR="006E57B1" w:rsidRPr="00BF42D9" w:rsidRDefault="006E57B1" w:rsidP="006E57B1">
      <w:pPr>
        <w:pStyle w:val="Odstavecseseznamem"/>
        <w:numPr>
          <w:ilvl w:val="0"/>
          <w:numId w:val="27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Třída LPS III</w:t>
      </w:r>
    </w:p>
    <w:p w14:paraId="7D07F65D" w14:textId="6AE04856" w:rsidR="006E57B1" w:rsidRPr="00BF42D9" w:rsidRDefault="006E57B1" w:rsidP="006E57B1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Do této třídy se řadí rodinné a obytné domy, zemědělské objekty</w:t>
      </w:r>
    </w:p>
    <w:p w14:paraId="6BF084A7" w14:textId="3FA3280D" w:rsidR="006E57B1" w:rsidRPr="00BF42D9" w:rsidRDefault="006E57B1" w:rsidP="006E57B1">
      <w:pPr>
        <w:pStyle w:val="Odstavecseseznamem"/>
        <w:numPr>
          <w:ilvl w:val="0"/>
          <w:numId w:val="27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Třída LPS IV</w:t>
      </w:r>
    </w:p>
    <w:p w14:paraId="44F2EED1" w14:textId="64401FB8" w:rsidR="006E57B1" w:rsidRPr="00BF42D9" w:rsidRDefault="006E57B1" w:rsidP="006E57B1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Do této třídy se řadí objekty a haly bez výskytu osob a vnitřního vybavení</w:t>
      </w:r>
    </w:p>
    <w:p w14:paraId="23810003" w14:textId="1713D5FC" w:rsidR="006E57B1" w:rsidRPr="00BF42D9" w:rsidRDefault="006E57B1" w:rsidP="006E57B1">
      <w:pPr>
        <w:pStyle w:val="Odstavecseseznamem"/>
        <w:numPr>
          <w:ilvl w:val="0"/>
          <w:numId w:val="29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Složení vnější ochrany před bleskem</w:t>
      </w:r>
    </w:p>
    <w:p w14:paraId="5D0FAA3F" w14:textId="6D1D4606" w:rsidR="006E57B1" w:rsidRPr="00BF42D9" w:rsidRDefault="006E57B1" w:rsidP="006E57B1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Jímací soustava: Zachytí přímý úder blesku.</w:t>
      </w:r>
    </w:p>
    <w:p w14:paraId="7235374E" w14:textId="13012232" w:rsidR="008F453E" w:rsidRPr="00BF42D9" w:rsidRDefault="008F453E" w:rsidP="008F453E">
      <w:pPr>
        <w:pStyle w:val="Odstavecseseznamem"/>
        <w:numPr>
          <w:ilvl w:val="1"/>
          <w:numId w:val="3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Nejčastěji žárově zinkovaná ocel (</w:t>
      </w:r>
      <w:proofErr w:type="spellStart"/>
      <w:r w:rsidRPr="00BF42D9">
        <w:rPr>
          <w:rFonts w:asciiTheme="majorHAnsi" w:hAnsiTheme="majorHAnsi"/>
          <w:b/>
          <w:bCs/>
          <w:sz w:val="24"/>
          <w:szCs w:val="24"/>
        </w:rPr>
        <w:t>FeZn</w:t>
      </w:r>
      <w:proofErr w:type="spellEnd"/>
      <w:r w:rsidRPr="00BF42D9">
        <w:rPr>
          <w:rFonts w:asciiTheme="majorHAnsi" w:hAnsiTheme="majorHAnsi"/>
          <w:sz w:val="24"/>
          <w:szCs w:val="24"/>
        </w:rPr>
        <w:t>), měď (</w:t>
      </w:r>
      <w:proofErr w:type="spellStart"/>
      <w:r w:rsidRPr="00BF42D9">
        <w:rPr>
          <w:rFonts w:asciiTheme="majorHAnsi" w:hAnsiTheme="majorHAnsi"/>
          <w:b/>
          <w:bCs/>
          <w:sz w:val="24"/>
          <w:szCs w:val="24"/>
        </w:rPr>
        <w:t>Cu</w:t>
      </w:r>
      <w:proofErr w:type="spellEnd"/>
      <w:r w:rsidRPr="00BF42D9">
        <w:rPr>
          <w:rFonts w:asciiTheme="majorHAnsi" w:hAnsiTheme="majorHAnsi"/>
          <w:sz w:val="24"/>
          <w:szCs w:val="24"/>
        </w:rPr>
        <w:t>) nebo hliníkové slitiny</w:t>
      </w:r>
    </w:p>
    <w:p w14:paraId="52E36B1C" w14:textId="2D899EE6" w:rsidR="008F453E" w:rsidRPr="00BF42D9" w:rsidRDefault="008F453E" w:rsidP="008F453E">
      <w:pPr>
        <w:pStyle w:val="Odstavecseseznamem"/>
        <w:numPr>
          <w:ilvl w:val="1"/>
          <w:numId w:val="3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DE2C4BD" wp14:editId="0CFC6A01">
            <wp:simplePos x="0" y="0"/>
            <wp:positionH relativeFrom="margin">
              <wp:align>center</wp:align>
            </wp:positionH>
            <wp:positionV relativeFrom="paragraph">
              <wp:posOffset>315087</wp:posOffset>
            </wp:positionV>
            <wp:extent cx="2669540" cy="1659890"/>
            <wp:effectExtent l="0" t="0" r="0" b="0"/>
            <wp:wrapTopAndBottom/>
            <wp:docPr id="13519706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706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2D9">
        <w:rPr>
          <w:rFonts w:asciiTheme="majorHAnsi" w:hAnsiTheme="majorHAnsi"/>
          <w:sz w:val="24"/>
          <w:szCs w:val="24"/>
        </w:rPr>
        <w:t>Mřížová;</w:t>
      </w:r>
      <w:r w:rsidRPr="00BF42D9">
        <w:rPr>
          <w:rFonts w:asciiTheme="majorHAnsi" w:hAnsiTheme="majorHAnsi"/>
        </w:rPr>
        <w:t xml:space="preserve"> </w:t>
      </w:r>
      <w:r w:rsidRPr="00BF42D9">
        <w:rPr>
          <w:rFonts w:asciiTheme="majorHAnsi" w:hAnsiTheme="majorHAnsi"/>
          <w:sz w:val="24"/>
          <w:szCs w:val="24"/>
        </w:rPr>
        <w:t>Hřebenová; Tyčové; Závěsový; Oddálený hromosvod</w:t>
      </w:r>
      <w:r w:rsidRPr="00BF42D9">
        <w:rPr>
          <w:rFonts w:asciiTheme="majorHAnsi" w:hAnsiTheme="majorHAnsi"/>
          <w:noProof/>
        </w:rPr>
        <w:t xml:space="preserve"> </w:t>
      </w:r>
    </w:p>
    <w:p w14:paraId="7366A4E3" w14:textId="40B01635" w:rsidR="006E57B1" w:rsidRPr="00BF42D9" w:rsidRDefault="006E57B1" w:rsidP="006E57B1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Uzemňovací soustava: Vodivě spojuje jímače s uzemněním.</w:t>
      </w:r>
    </w:p>
    <w:p w14:paraId="02C8C070" w14:textId="6EE178AA" w:rsidR="008F453E" w:rsidRPr="00BF42D9" w:rsidRDefault="008F453E" w:rsidP="008F453E">
      <w:pPr>
        <w:pStyle w:val="Odstavecseseznamem"/>
        <w:numPr>
          <w:ilvl w:val="1"/>
          <w:numId w:val="3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Slouží k bezpečnému rozptýlení bleskového proudu do země</w:t>
      </w:r>
    </w:p>
    <w:p w14:paraId="5255BF85" w14:textId="6441AE75" w:rsidR="008F453E" w:rsidRPr="00BF42D9" w:rsidRDefault="008F453E" w:rsidP="008F453E">
      <w:pPr>
        <w:pStyle w:val="Odstavecseseznamem"/>
        <w:numPr>
          <w:ilvl w:val="1"/>
          <w:numId w:val="3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 xml:space="preserve">Princip: Snahou je dosáhnout co nejnižšího zemního odporu </w:t>
      </w:r>
    </w:p>
    <w:p w14:paraId="6125F5B9" w14:textId="6E5DE2A1" w:rsidR="008F453E" w:rsidRPr="00BF42D9" w:rsidRDefault="008F453E" w:rsidP="008F453E">
      <w:pPr>
        <w:pStyle w:val="Odstavecseseznamem"/>
        <w:numPr>
          <w:ilvl w:val="1"/>
          <w:numId w:val="3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Spojování: Všechny zemniče objektu musí být propojeny do jednoho celku.</w:t>
      </w:r>
    </w:p>
    <w:p w14:paraId="316D5EDD" w14:textId="3AEBC14F" w:rsidR="006E57B1" w:rsidRPr="00BF42D9" w:rsidRDefault="006E57B1" w:rsidP="006E57B1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Zemnič: Rozptýlí bleskový proud do země.</w:t>
      </w:r>
    </w:p>
    <w:p w14:paraId="790C1DF2" w14:textId="1C3CFB6D" w:rsidR="008F453E" w:rsidRPr="00BF42D9" w:rsidRDefault="008F453E" w:rsidP="008F453E">
      <w:pPr>
        <w:pStyle w:val="Odstavecseseznamem"/>
        <w:numPr>
          <w:ilvl w:val="1"/>
          <w:numId w:val="3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Zemnič je vodivá část vložená do země, zajišťující elektrické spojení se zemí.</w:t>
      </w:r>
    </w:p>
    <w:p w14:paraId="3CFF1899" w14:textId="062BA322" w:rsidR="008F453E" w:rsidRPr="00BF42D9" w:rsidRDefault="008F453E" w:rsidP="008F453E">
      <w:pPr>
        <w:pStyle w:val="Odstavecseseznamem"/>
        <w:numPr>
          <w:ilvl w:val="1"/>
          <w:numId w:val="30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Pomocí zemniče se rozptyluje bleskový proud do země (reálně hlína)</w:t>
      </w:r>
    </w:p>
    <w:p w14:paraId="623C105B" w14:textId="27DFF553" w:rsidR="006E57B1" w:rsidRPr="00BF42D9" w:rsidRDefault="006E57B1" w:rsidP="006E57B1">
      <w:pPr>
        <w:pStyle w:val="Odstavecseseznamem"/>
        <w:numPr>
          <w:ilvl w:val="0"/>
          <w:numId w:val="27"/>
        </w:num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t>Metody návrhu jímací soustavy:</w:t>
      </w:r>
    </w:p>
    <w:p w14:paraId="2871005B" w14:textId="0D372B9A" w:rsidR="006E57B1" w:rsidRPr="00BF42D9" w:rsidRDefault="006E57B1" w:rsidP="00BF42D9">
      <w:pPr>
        <w:pStyle w:val="Odstavecseseznamem"/>
        <w:numPr>
          <w:ilvl w:val="0"/>
          <w:numId w:val="28"/>
        </w:numPr>
        <w:rPr>
          <w:rFonts w:asciiTheme="majorHAnsi" w:hAnsiTheme="majorHAnsi"/>
        </w:rPr>
      </w:pPr>
      <w:r w:rsidRPr="00BF42D9">
        <w:rPr>
          <w:rFonts w:asciiTheme="majorHAnsi" w:hAnsiTheme="majorHAnsi"/>
          <w:sz w:val="24"/>
          <w:szCs w:val="24"/>
        </w:rPr>
        <w:t>Metoda valící se koule:</w:t>
      </w:r>
      <w:r w:rsidR="00BF42D9" w:rsidRPr="00BF42D9">
        <w:rPr>
          <w:rFonts w:asciiTheme="majorHAnsi" w:hAnsiTheme="majorHAnsi"/>
          <w:sz w:val="24"/>
          <w:szCs w:val="24"/>
        </w:rPr>
        <w:t xml:space="preserve"> Imaginární koule o poloměru $R$ (podle třídy LPS, např. 20 m pro LPS I) se valí po objektu. Místa, kterých se dotkne, musí být chráněna jímačem.</w:t>
      </w:r>
    </w:p>
    <w:p w14:paraId="09E48AE4" w14:textId="1A939156" w:rsidR="006E57B1" w:rsidRPr="00BF42D9" w:rsidRDefault="006E57B1" w:rsidP="00BF42D9">
      <w:pPr>
        <w:pStyle w:val="Odstavecseseznamem"/>
        <w:numPr>
          <w:ilvl w:val="0"/>
          <w:numId w:val="28"/>
        </w:numPr>
        <w:rPr>
          <w:rFonts w:asciiTheme="majorHAnsi" w:hAnsiTheme="majorHAnsi"/>
        </w:rPr>
      </w:pPr>
      <w:r w:rsidRPr="00BF42D9">
        <w:rPr>
          <w:rFonts w:asciiTheme="majorHAnsi" w:hAnsiTheme="majorHAnsi"/>
          <w:sz w:val="24"/>
          <w:szCs w:val="24"/>
        </w:rPr>
        <w:t>Metoda ochranného úhlu:</w:t>
      </w:r>
      <w:r w:rsidR="00BF42D9" w:rsidRPr="00BF42D9">
        <w:rPr>
          <w:rFonts w:asciiTheme="majorHAnsi" w:hAnsiTheme="majorHAnsi"/>
          <w:sz w:val="24"/>
          <w:szCs w:val="24"/>
        </w:rPr>
        <w:t xml:space="preserve"> Používá se pro jednoduché tyčové jímače. Pod jímačem vzniká kuželovitý prostor, který je chráněn. Úhel závisí na výšce jímače a třídě LPS.</w:t>
      </w:r>
    </w:p>
    <w:p w14:paraId="6906F67C" w14:textId="350D089E" w:rsidR="006E57B1" w:rsidRPr="00BF42D9" w:rsidRDefault="006E57B1" w:rsidP="006E57B1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BF42D9">
        <w:rPr>
          <w:rFonts w:asciiTheme="majorHAnsi" w:hAnsiTheme="majorHAnsi"/>
          <w:sz w:val="24"/>
          <w:szCs w:val="24"/>
        </w:rPr>
        <w:t>Metoda mřížové soustavy:</w:t>
      </w:r>
      <w:r w:rsidR="00BF42D9" w:rsidRPr="00BF42D9">
        <w:rPr>
          <w:rFonts w:asciiTheme="majorHAnsi" w:hAnsiTheme="majorHAnsi"/>
          <w:sz w:val="24"/>
          <w:szCs w:val="24"/>
        </w:rPr>
        <w:t xml:space="preserve"> Na plochých střechách se vytvoří síť vodičů (mříž) s okem o určité velikosti (např. 5x5 m pro LPS I).</w:t>
      </w:r>
    </w:p>
    <w:p w14:paraId="55BE3364" w14:textId="77777777" w:rsidR="00BF42D9" w:rsidRPr="00BF42D9" w:rsidRDefault="00BF42D9" w:rsidP="00BF42D9">
      <w:pPr>
        <w:rPr>
          <w:rFonts w:asciiTheme="majorHAnsi" w:hAnsiTheme="majorHAnsi"/>
          <w:sz w:val="24"/>
          <w:szCs w:val="24"/>
        </w:rPr>
      </w:pPr>
    </w:p>
    <w:p w14:paraId="30B34623" w14:textId="0ED3163E" w:rsidR="00BF42D9" w:rsidRPr="00BF42D9" w:rsidRDefault="00BF42D9" w:rsidP="00BF42D9">
      <w:pPr>
        <w:rPr>
          <w:rFonts w:asciiTheme="majorHAnsi" w:hAnsiTheme="majorHAnsi"/>
          <w:b/>
          <w:bCs/>
          <w:sz w:val="24"/>
          <w:szCs w:val="24"/>
        </w:rPr>
      </w:pPr>
      <w:r w:rsidRPr="00BF42D9">
        <w:rPr>
          <w:rFonts w:asciiTheme="majorHAnsi" w:hAnsiTheme="majorHAnsi"/>
          <w:b/>
          <w:bCs/>
          <w:sz w:val="24"/>
          <w:szCs w:val="24"/>
        </w:rPr>
        <w:lastRenderedPageBreak/>
        <w:t xml:space="preserve">Přepětí a ochrana před ním (SPD – </w:t>
      </w:r>
      <w:proofErr w:type="spellStart"/>
      <w:r w:rsidRPr="00BF42D9">
        <w:rPr>
          <w:rFonts w:asciiTheme="majorHAnsi" w:hAnsiTheme="majorHAnsi"/>
          <w:b/>
          <w:bCs/>
          <w:sz w:val="24"/>
          <w:szCs w:val="24"/>
        </w:rPr>
        <w:t>Surge</w:t>
      </w:r>
      <w:proofErr w:type="spellEnd"/>
      <w:r w:rsidRPr="00BF42D9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BF42D9">
        <w:rPr>
          <w:rFonts w:asciiTheme="majorHAnsi" w:hAnsiTheme="majorHAnsi"/>
          <w:b/>
          <w:bCs/>
          <w:sz w:val="24"/>
          <w:szCs w:val="24"/>
        </w:rPr>
        <w:t>Protective</w:t>
      </w:r>
      <w:proofErr w:type="spellEnd"/>
      <w:r w:rsidRPr="00BF42D9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BF42D9">
        <w:rPr>
          <w:rFonts w:asciiTheme="majorHAnsi" w:hAnsiTheme="majorHAnsi"/>
          <w:b/>
          <w:bCs/>
          <w:sz w:val="24"/>
          <w:szCs w:val="24"/>
        </w:rPr>
        <w:t>Devices</w:t>
      </w:r>
      <w:proofErr w:type="spellEnd"/>
      <w:r w:rsidRPr="00BF42D9">
        <w:rPr>
          <w:rFonts w:asciiTheme="majorHAnsi" w:hAnsiTheme="majorHAnsi"/>
          <w:b/>
          <w:bCs/>
          <w:sz w:val="24"/>
          <w:szCs w:val="24"/>
        </w:rPr>
        <w:t>)</w:t>
      </w:r>
    </w:p>
    <w:p w14:paraId="3B87E0F8" w14:textId="77777777" w:rsidR="0061139F" w:rsidRPr="0061139F" w:rsidRDefault="0061139F" w:rsidP="0061139F">
      <w:pPr>
        <w:pStyle w:val="Odstavecseseznamem"/>
        <w:numPr>
          <w:ilvl w:val="0"/>
          <w:numId w:val="32"/>
        </w:numPr>
        <w:rPr>
          <w:b/>
          <w:bCs/>
        </w:rPr>
      </w:pPr>
      <w:r w:rsidRPr="0061139F">
        <w:rPr>
          <w:rFonts w:asciiTheme="majorHAnsi" w:hAnsiTheme="majorHAnsi"/>
          <w:b/>
          <w:bCs/>
          <w:sz w:val="24"/>
          <w:szCs w:val="24"/>
        </w:rPr>
        <w:t xml:space="preserve">Typ 1 (T1 – Hrubá ochrana): </w:t>
      </w:r>
      <w:r w:rsidRPr="0061139F">
        <w:rPr>
          <w:rFonts w:asciiTheme="majorHAnsi" w:hAnsiTheme="majorHAnsi"/>
          <w:sz w:val="24"/>
          <w:szCs w:val="24"/>
        </w:rPr>
        <w:t>Svodič bleskových proudů. Umísťuje se v HDS nebo elektroměrovém rozvaděči. Musí zvládnout obrovskou energii blesku.</w:t>
      </w:r>
      <w:r w:rsidRPr="0061139F">
        <w:rPr>
          <w:b/>
          <w:bCs/>
        </w:rPr>
        <w:t xml:space="preserve"> </w:t>
      </w:r>
    </w:p>
    <w:p w14:paraId="1C2578C0" w14:textId="3F30505D" w:rsidR="00BF42D9" w:rsidRPr="0061139F" w:rsidRDefault="0061139F" w:rsidP="0061139F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61139F">
        <w:rPr>
          <w:rFonts w:asciiTheme="majorHAnsi" w:hAnsiTheme="majorHAnsi"/>
          <w:b/>
          <w:bCs/>
          <w:sz w:val="24"/>
          <w:szCs w:val="24"/>
        </w:rPr>
        <w:t xml:space="preserve">Typ 2 (T2 – Střední ochrana): </w:t>
      </w:r>
      <w:r w:rsidRPr="0061139F">
        <w:rPr>
          <w:rFonts w:asciiTheme="majorHAnsi" w:hAnsiTheme="majorHAnsi"/>
          <w:sz w:val="24"/>
          <w:szCs w:val="24"/>
        </w:rPr>
        <w:t>Svodič přepětí v domovním rozvaděči. Omezuje přepětí vzniklé spínáním v síti nebo zbytek energie, který propustil T1.</w:t>
      </w:r>
    </w:p>
    <w:p w14:paraId="581C2D6D" w14:textId="090E8BF9" w:rsidR="0061139F" w:rsidRPr="003700BF" w:rsidRDefault="0061139F" w:rsidP="0061139F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61139F">
        <w:rPr>
          <w:rFonts w:asciiTheme="majorHAnsi" w:hAnsiTheme="majorHAnsi"/>
          <w:b/>
          <w:bCs/>
          <w:sz w:val="24"/>
          <w:szCs w:val="24"/>
        </w:rPr>
        <w:t>Typ 3 (T3 – Jemná ochrana):</w:t>
      </w:r>
      <w:r w:rsidRPr="0061139F">
        <w:rPr>
          <w:rFonts w:asciiTheme="majorHAnsi" w:hAnsiTheme="majorHAnsi"/>
          <w:sz w:val="24"/>
          <w:szCs w:val="24"/>
        </w:rPr>
        <w:t xml:space="preserve"> Instaluje se co nejblíže spotřebiči (v zásuvce, v prodlužovačce). Chrání citlivou elektroniku (PC, TV).</w:t>
      </w:r>
    </w:p>
    <w:p w14:paraId="5957735B" w14:textId="780A9A0A" w:rsidR="0061139F" w:rsidRDefault="0061139F" w:rsidP="0061139F">
      <w:pPr>
        <w:rPr>
          <w:rFonts w:asciiTheme="majorHAnsi" w:hAnsiTheme="majorHAnsi"/>
          <w:b/>
          <w:bCs/>
          <w:sz w:val="24"/>
          <w:szCs w:val="24"/>
        </w:rPr>
      </w:pPr>
      <w:r w:rsidRPr="0061139F">
        <w:rPr>
          <w:rFonts w:asciiTheme="majorHAnsi" w:hAnsiTheme="majorHAnsi"/>
          <w:b/>
          <w:bCs/>
          <w:sz w:val="24"/>
          <w:szCs w:val="24"/>
        </w:rPr>
        <w:t>Ochrana před úrazem elektrickým proudem</w:t>
      </w:r>
    </w:p>
    <w:p w14:paraId="7F26D00C" w14:textId="7E6EE786" w:rsidR="00855921" w:rsidRDefault="00855921" w:rsidP="00855921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855921">
        <w:rPr>
          <w:rFonts w:asciiTheme="majorHAnsi" w:hAnsiTheme="majorHAnsi"/>
          <w:b/>
          <w:bCs/>
          <w:sz w:val="24"/>
          <w:szCs w:val="24"/>
        </w:rPr>
        <w:t>A. Základní ochrana</w:t>
      </w:r>
      <w:r w:rsidRPr="00855921">
        <w:rPr>
          <w:rFonts w:asciiTheme="majorHAnsi" w:hAnsiTheme="majorHAnsi"/>
          <w:sz w:val="24"/>
          <w:szCs w:val="24"/>
        </w:rPr>
        <w:t xml:space="preserve"> (Ochrana před dotykem živých částí)</w:t>
      </w:r>
    </w:p>
    <w:p w14:paraId="57AC48FD" w14:textId="09AA9CB3" w:rsidR="00855921" w:rsidRDefault="00855921" w:rsidP="00855921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855921">
        <w:rPr>
          <w:rFonts w:asciiTheme="majorHAnsi" w:hAnsiTheme="majorHAnsi"/>
          <w:sz w:val="24"/>
          <w:szCs w:val="24"/>
        </w:rPr>
        <w:t>Brání dotyku částí, které jsou pod napětím za normálního provozu.</w:t>
      </w:r>
    </w:p>
    <w:p w14:paraId="37CA5FA1" w14:textId="26F186F1" w:rsidR="00855921" w:rsidRDefault="00855921" w:rsidP="00855921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855921">
        <w:rPr>
          <w:rFonts w:asciiTheme="majorHAnsi" w:hAnsiTheme="majorHAnsi"/>
          <w:sz w:val="24"/>
          <w:szCs w:val="24"/>
        </w:rPr>
        <w:t>Izolace: Živé části jsou obaleny nevodivým materiálem.</w:t>
      </w:r>
    </w:p>
    <w:p w14:paraId="686AE345" w14:textId="48FD2C62" w:rsidR="00855921" w:rsidRDefault="00855921" w:rsidP="00855921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855921">
        <w:rPr>
          <w:rFonts w:asciiTheme="majorHAnsi" w:hAnsiTheme="majorHAnsi"/>
          <w:b/>
          <w:bCs/>
          <w:sz w:val="24"/>
          <w:szCs w:val="24"/>
        </w:rPr>
        <w:t>B. Ochrana při poruše</w:t>
      </w:r>
      <w:r w:rsidRPr="00855921">
        <w:rPr>
          <w:rFonts w:asciiTheme="majorHAnsi" w:hAnsiTheme="majorHAnsi"/>
          <w:sz w:val="24"/>
          <w:szCs w:val="24"/>
        </w:rPr>
        <w:t xml:space="preserve"> (Ochrana před dotykem neživých částí)</w:t>
      </w:r>
    </w:p>
    <w:p w14:paraId="280C6692" w14:textId="0AF95037" w:rsidR="00855921" w:rsidRDefault="00855921" w:rsidP="00855921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855921">
        <w:rPr>
          <w:rFonts w:asciiTheme="majorHAnsi" w:hAnsiTheme="majorHAnsi"/>
          <w:sz w:val="24"/>
          <w:szCs w:val="24"/>
        </w:rPr>
        <w:t>Automatické odpojení od zdroje:</w:t>
      </w:r>
      <w:r>
        <w:rPr>
          <w:rFonts w:asciiTheme="majorHAnsi" w:hAnsiTheme="majorHAnsi"/>
          <w:sz w:val="24"/>
          <w:szCs w:val="24"/>
        </w:rPr>
        <w:t xml:space="preserve"> </w:t>
      </w:r>
      <w:r w:rsidRPr="00855921">
        <w:rPr>
          <w:rFonts w:asciiTheme="majorHAnsi" w:hAnsiTheme="majorHAnsi"/>
          <w:sz w:val="24"/>
          <w:szCs w:val="24"/>
        </w:rPr>
        <w:t>Hlavní metoda v sítích TN. Při poruše vznikne zkrat, protékající proud způsobí rychlé vybavení jističe nebo chrániče</w:t>
      </w:r>
    </w:p>
    <w:p w14:paraId="20FA92E3" w14:textId="129AC735" w:rsidR="00855921" w:rsidRPr="00855921" w:rsidRDefault="00855921" w:rsidP="00855921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855921">
        <w:rPr>
          <w:rFonts w:asciiTheme="majorHAnsi" w:hAnsiTheme="majorHAnsi"/>
          <w:sz w:val="24"/>
          <w:szCs w:val="24"/>
        </w:rPr>
        <w:t>Dvojitá nebo zesílená izolace: Spotřebiče třídy II (označeny dvěma čtverci v sobě), které nepotřebují ochranný vodič</w:t>
      </w:r>
    </w:p>
    <w:p w14:paraId="7567593F" w14:textId="64FACB6F" w:rsidR="00855921" w:rsidRDefault="00855921" w:rsidP="00855921">
      <w:pPr>
        <w:pStyle w:val="Odstavecseseznamem"/>
        <w:numPr>
          <w:ilvl w:val="0"/>
          <w:numId w:val="34"/>
        </w:numPr>
        <w:rPr>
          <w:rFonts w:asciiTheme="majorHAnsi" w:hAnsiTheme="majorHAnsi"/>
          <w:b/>
          <w:bCs/>
          <w:sz w:val="24"/>
          <w:szCs w:val="24"/>
        </w:rPr>
      </w:pPr>
      <w:r w:rsidRPr="00855921">
        <w:rPr>
          <w:rFonts w:asciiTheme="majorHAnsi" w:hAnsiTheme="majorHAnsi"/>
          <w:b/>
          <w:bCs/>
          <w:sz w:val="24"/>
          <w:szCs w:val="24"/>
        </w:rPr>
        <w:t>C. Doplňková ochrana</w:t>
      </w:r>
    </w:p>
    <w:p w14:paraId="0C0DCEB0" w14:textId="14E1D0D0" w:rsidR="00855921" w:rsidRPr="003700BF" w:rsidRDefault="00855921" w:rsidP="00855921">
      <w:pPr>
        <w:pStyle w:val="Odstavecseseznamem"/>
        <w:numPr>
          <w:ilvl w:val="0"/>
          <w:numId w:val="34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85592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Proudový chránič:</w:t>
      </w:r>
      <w:r w:rsidRPr="0085592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S vybavovacím proudem </w:t>
      </w:r>
      <w:proofErr w:type="spellStart"/>
      <w:r w:rsidRPr="0085592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I</w:t>
      </w:r>
      <w:r w:rsidRPr="00855921">
        <w:rPr>
          <w:rFonts w:asciiTheme="majorHAnsi" w:eastAsia="Times New Roman" w:hAnsiTheme="majorHAnsi" w:cs="Arial"/>
          <w:kern w:val="0"/>
          <w:sz w:val="24"/>
          <w:szCs w:val="24"/>
          <w:vertAlign w:val="subscript"/>
          <w:lang w:eastAsia="cs-CZ"/>
          <w14:ligatures w14:val="none"/>
        </w:rPr>
        <w:t>Δn</w:t>
      </w:r>
      <w:proofErr w:type="spellEnd"/>
      <w:r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 </w:t>
      </w:r>
      <w:proofErr w:type="gramStart"/>
      <w:r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&lt; </w:t>
      </w:r>
      <w:r w:rsidRPr="0085592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30</w:t>
      </w:r>
      <w:proofErr w:type="gramEnd"/>
      <w:r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 </w:t>
      </w:r>
      <w:r w:rsidRPr="0085592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mA</w:t>
      </w:r>
      <w:r w:rsidRPr="0085592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. Je to jediný prvek, který dokáže zachránit život při přímém dotyku člověka s fází.</w:t>
      </w:r>
    </w:p>
    <w:p w14:paraId="2134C716" w14:textId="03214237" w:rsidR="00855921" w:rsidRPr="00855921" w:rsidRDefault="00855921" w:rsidP="00855921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85592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Revize a měření</w:t>
      </w:r>
    </w:p>
    <w:p w14:paraId="01C6B991" w14:textId="09F0C63C" w:rsidR="00855921" w:rsidRDefault="00855921" w:rsidP="00855921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Výchozí revize:</w:t>
      </w:r>
      <w:r>
        <w:rPr>
          <w:rFonts w:asciiTheme="majorHAnsi" w:hAnsiTheme="majorHAnsi"/>
          <w:sz w:val="24"/>
          <w:szCs w:val="24"/>
        </w:rPr>
        <w:t xml:space="preserve"> </w:t>
      </w:r>
      <w:r w:rsidRPr="00855921">
        <w:rPr>
          <w:rFonts w:asciiTheme="majorHAnsi" w:hAnsiTheme="majorHAnsi"/>
          <w:sz w:val="24"/>
          <w:szCs w:val="24"/>
        </w:rPr>
        <w:t>Provádí se u každé nové instalace nebo po rozsáhlé rekonstrukc</w:t>
      </w:r>
      <w:r>
        <w:rPr>
          <w:rFonts w:asciiTheme="majorHAnsi" w:hAnsiTheme="majorHAnsi"/>
          <w:sz w:val="24"/>
          <w:szCs w:val="24"/>
        </w:rPr>
        <w:t>i před uvedením do trvalého provozu</w:t>
      </w:r>
    </w:p>
    <w:p w14:paraId="40B72EE7" w14:textId="2030FA4F" w:rsidR="00855921" w:rsidRDefault="00855921" w:rsidP="00855921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Pravidelná revize:</w:t>
      </w:r>
      <w:r w:rsidR="003700BF">
        <w:rPr>
          <w:rFonts w:asciiTheme="majorHAnsi" w:hAnsiTheme="majorHAnsi"/>
          <w:sz w:val="24"/>
          <w:szCs w:val="24"/>
        </w:rPr>
        <w:t xml:space="preserve"> </w:t>
      </w:r>
      <w:r w:rsidR="003700BF" w:rsidRPr="003700BF">
        <w:rPr>
          <w:rFonts w:asciiTheme="majorHAnsi" w:hAnsiTheme="majorHAnsi"/>
          <w:sz w:val="24"/>
          <w:szCs w:val="24"/>
        </w:rPr>
        <w:t>Provádí se opakovaně v zákonem stanovených lhůtách</w:t>
      </w:r>
      <w:r w:rsidR="003700BF">
        <w:rPr>
          <w:rFonts w:asciiTheme="majorHAnsi" w:hAnsiTheme="majorHAnsi"/>
          <w:sz w:val="24"/>
          <w:szCs w:val="24"/>
        </w:rPr>
        <w:t>.</w:t>
      </w:r>
    </w:p>
    <w:p w14:paraId="70A2092C" w14:textId="27307174" w:rsidR="00855921" w:rsidRDefault="00855921" w:rsidP="00855921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Pravidelná revize:</w:t>
      </w:r>
      <w:r w:rsidR="003700BF">
        <w:rPr>
          <w:rFonts w:asciiTheme="majorHAnsi" w:hAnsiTheme="majorHAnsi"/>
          <w:sz w:val="24"/>
          <w:szCs w:val="24"/>
        </w:rPr>
        <w:t xml:space="preserve"> </w:t>
      </w:r>
      <w:r w:rsidR="003700BF" w:rsidRPr="003700BF">
        <w:rPr>
          <w:rFonts w:asciiTheme="majorHAnsi" w:hAnsiTheme="majorHAnsi"/>
          <w:sz w:val="24"/>
          <w:szCs w:val="24"/>
        </w:rPr>
        <w:t>Provádí se po opravách, zásahu blesku do objektu, požáru nebo na žádost majitele při podezření na závadu.</w:t>
      </w:r>
    </w:p>
    <w:p w14:paraId="2D122032" w14:textId="77777777" w:rsidR="003700BF" w:rsidRDefault="003700BF" w:rsidP="003700BF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Průběh revize</w:t>
      </w:r>
    </w:p>
    <w:p w14:paraId="272F55C5" w14:textId="18DC3147" w:rsidR="003700BF" w:rsidRDefault="003700BF" w:rsidP="003700BF">
      <w:pPr>
        <w:pStyle w:val="Odstavecseseznamem"/>
        <w:numPr>
          <w:ilvl w:val="0"/>
          <w:numId w:val="37"/>
        </w:numPr>
        <w:rPr>
          <w:rFonts w:asciiTheme="majorHAnsi" w:hAnsiTheme="majorHAnsi"/>
          <w:b/>
          <w:bCs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Prohlídka (Vizuální kontrola):</w:t>
      </w:r>
    </w:p>
    <w:p w14:paraId="7B4AEF15" w14:textId="444477F1" w:rsidR="003700BF" w:rsidRPr="003700BF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Shoda instalace s dokumentací; označení vodičů; stav izolací; popisky; vzdálenosti</w:t>
      </w:r>
    </w:p>
    <w:p w14:paraId="71D3CD49" w14:textId="306CD1AD" w:rsidR="003700BF" w:rsidRDefault="003700BF" w:rsidP="003700BF">
      <w:pPr>
        <w:pStyle w:val="Odstavecseseznamem"/>
        <w:numPr>
          <w:ilvl w:val="0"/>
          <w:numId w:val="37"/>
        </w:numPr>
        <w:rPr>
          <w:rFonts w:asciiTheme="majorHAnsi" w:hAnsiTheme="majorHAnsi"/>
          <w:b/>
          <w:bCs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Zkoušení (Funkční kontrola):</w:t>
      </w:r>
    </w:p>
    <w:p w14:paraId="32DFB632" w14:textId="39F9B858" w:rsidR="003700BF" w:rsidRPr="003700BF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Mechanický chod jističů a vypínačů</w:t>
      </w:r>
      <w:r>
        <w:rPr>
          <w:rFonts w:asciiTheme="majorHAnsi" w:hAnsiTheme="majorHAnsi"/>
          <w:sz w:val="24"/>
          <w:szCs w:val="24"/>
        </w:rPr>
        <w:t>; TEST tlačítko FA; nouzové osvětlení/signalizace</w:t>
      </w:r>
    </w:p>
    <w:p w14:paraId="3435BBFD" w14:textId="490C217F" w:rsidR="003700BF" w:rsidRDefault="003700BF" w:rsidP="003700BF">
      <w:pPr>
        <w:pStyle w:val="Odstavecseseznamem"/>
        <w:numPr>
          <w:ilvl w:val="0"/>
          <w:numId w:val="37"/>
        </w:numPr>
        <w:rPr>
          <w:rFonts w:asciiTheme="majorHAnsi" w:hAnsiTheme="majorHAnsi"/>
          <w:b/>
          <w:bCs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Měření (Technické parametry):</w:t>
      </w:r>
    </w:p>
    <w:p w14:paraId="2C49393D" w14:textId="5703F08E" w:rsidR="003700BF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Izolační odpor; Impedance poruchové smyčky</w:t>
      </w:r>
      <w:r>
        <w:rPr>
          <w:rFonts w:asciiTheme="majorHAnsi" w:hAnsiTheme="majorHAnsi"/>
          <w:sz w:val="24"/>
          <w:szCs w:val="24"/>
        </w:rPr>
        <w:t xml:space="preserve">; </w:t>
      </w:r>
      <w:r w:rsidRPr="003700BF">
        <w:rPr>
          <w:rFonts w:asciiTheme="majorHAnsi" w:hAnsiTheme="majorHAnsi"/>
          <w:sz w:val="24"/>
          <w:szCs w:val="24"/>
        </w:rPr>
        <w:t>Zemní odpor</w:t>
      </w:r>
      <w:r>
        <w:rPr>
          <w:rFonts w:asciiTheme="majorHAnsi" w:hAnsiTheme="majorHAnsi"/>
          <w:sz w:val="24"/>
          <w:szCs w:val="24"/>
        </w:rPr>
        <w:t xml:space="preserve">; </w:t>
      </w:r>
      <w:r w:rsidRPr="003700BF">
        <w:rPr>
          <w:rFonts w:asciiTheme="majorHAnsi" w:hAnsiTheme="majorHAnsi"/>
          <w:sz w:val="24"/>
          <w:szCs w:val="24"/>
        </w:rPr>
        <w:t xml:space="preserve">Parametry </w:t>
      </w:r>
      <w:r>
        <w:rPr>
          <w:rFonts w:asciiTheme="majorHAnsi" w:hAnsiTheme="majorHAnsi"/>
          <w:sz w:val="24"/>
          <w:szCs w:val="24"/>
        </w:rPr>
        <w:t>FA</w:t>
      </w:r>
    </w:p>
    <w:p w14:paraId="5431976E" w14:textId="21B36E6A" w:rsidR="003700BF" w:rsidRDefault="003700BF" w:rsidP="003700BF">
      <w:pPr>
        <w:pStyle w:val="Odstavecseseznamem"/>
        <w:numPr>
          <w:ilvl w:val="0"/>
          <w:numId w:val="38"/>
        </w:numPr>
        <w:rPr>
          <w:rFonts w:asciiTheme="majorHAnsi" w:hAnsiTheme="majorHAnsi"/>
          <w:b/>
          <w:bCs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Co musí obsahovat revizní zpráva</w:t>
      </w:r>
    </w:p>
    <w:p w14:paraId="76A42D33" w14:textId="7FDB28E7" w:rsidR="003700BF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Identifikace: Přesné určení objektu a majitele</w:t>
      </w:r>
      <w:r>
        <w:rPr>
          <w:rFonts w:asciiTheme="majorHAnsi" w:hAnsiTheme="majorHAnsi"/>
          <w:sz w:val="24"/>
          <w:szCs w:val="24"/>
        </w:rPr>
        <w:t>, kdo, kde, kdy</w:t>
      </w:r>
    </w:p>
    <w:p w14:paraId="1BB347FE" w14:textId="4A28CD04" w:rsidR="003700BF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Druh revize: (Výchozí / Pravidelná)</w:t>
      </w:r>
    </w:p>
    <w:p w14:paraId="0471BAEC" w14:textId="166045CE" w:rsidR="003700BF" w:rsidRPr="003700BF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Vymezení revidovaného zařízení: Co přesně bylo revidováno Ů</w:t>
      </w:r>
    </w:p>
    <w:p w14:paraId="4BBE472D" w14:textId="62AC4817" w:rsidR="003700BF" w:rsidRPr="003700BF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Použité přístroje: Seznam měřicích přístrojů (musí mít platný kalibrační list).</w:t>
      </w:r>
    </w:p>
    <w:p w14:paraId="1BCB0B9D" w14:textId="0269EED4" w:rsidR="003700BF" w:rsidRPr="003700BF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Naměřené hodnoty</w:t>
      </w:r>
    </w:p>
    <w:p w14:paraId="65B2A8B8" w14:textId="76168512" w:rsidR="003700BF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Seznam závad</w:t>
      </w:r>
    </w:p>
    <w:p w14:paraId="4CF186EE" w14:textId="09D96A1A" w:rsidR="003700BF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Verdikt</w:t>
      </w:r>
    </w:p>
    <w:p w14:paraId="2755BF4F" w14:textId="79B235FA" w:rsidR="003700BF" w:rsidRPr="00FE0F4D" w:rsidRDefault="003700BF" w:rsidP="003700BF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Podpis a razítko</w:t>
      </w:r>
    </w:p>
    <w:sectPr w:rsidR="003700BF" w:rsidRPr="00FE0F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77A"/>
    <w:multiLevelType w:val="hybridMultilevel"/>
    <w:tmpl w:val="1D582B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87B49"/>
    <w:multiLevelType w:val="hybridMultilevel"/>
    <w:tmpl w:val="DF4ABAC0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943E5"/>
    <w:multiLevelType w:val="hybridMultilevel"/>
    <w:tmpl w:val="BAEA1B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D0E7F"/>
    <w:multiLevelType w:val="hybridMultilevel"/>
    <w:tmpl w:val="7D743C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C3E32"/>
    <w:multiLevelType w:val="hybridMultilevel"/>
    <w:tmpl w:val="8A182F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949DA"/>
    <w:multiLevelType w:val="hybridMultilevel"/>
    <w:tmpl w:val="8C5C13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A2529"/>
    <w:multiLevelType w:val="hybridMultilevel"/>
    <w:tmpl w:val="98D00FEC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F2B96"/>
    <w:multiLevelType w:val="hybridMultilevel"/>
    <w:tmpl w:val="16A6399C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B49C4"/>
    <w:multiLevelType w:val="hybridMultilevel"/>
    <w:tmpl w:val="403CAD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20647"/>
    <w:multiLevelType w:val="hybridMultilevel"/>
    <w:tmpl w:val="947CE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D0ABB"/>
    <w:multiLevelType w:val="hybridMultilevel"/>
    <w:tmpl w:val="76F86E96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019B1"/>
    <w:multiLevelType w:val="hybridMultilevel"/>
    <w:tmpl w:val="987EA1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A3C21"/>
    <w:multiLevelType w:val="hybridMultilevel"/>
    <w:tmpl w:val="0ACA6746"/>
    <w:lvl w:ilvl="0" w:tplc="3034AC42">
      <w:numFmt w:val="bullet"/>
      <w:lvlText w:val="–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81ED1"/>
    <w:multiLevelType w:val="hybridMultilevel"/>
    <w:tmpl w:val="D756B6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90845"/>
    <w:multiLevelType w:val="hybridMultilevel"/>
    <w:tmpl w:val="DFA8CD3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B7D0E"/>
    <w:multiLevelType w:val="hybridMultilevel"/>
    <w:tmpl w:val="B0F2D25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E672CE"/>
    <w:multiLevelType w:val="hybridMultilevel"/>
    <w:tmpl w:val="0E427E8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231C68"/>
    <w:multiLevelType w:val="hybridMultilevel"/>
    <w:tmpl w:val="0414BC62"/>
    <w:lvl w:ilvl="0" w:tplc="72A6CC3C"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04318A"/>
    <w:multiLevelType w:val="hybridMultilevel"/>
    <w:tmpl w:val="5ABAFDF8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064F0"/>
    <w:multiLevelType w:val="hybridMultilevel"/>
    <w:tmpl w:val="EB965C9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071C36"/>
    <w:multiLevelType w:val="hybridMultilevel"/>
    <w:tmpl w:val="B4FCCC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43E47"/>
    <w:multiLevelType w:val="hybridMultilevel"/>
    <w:tmpl w:val="C876EB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3417D"/>
    <w:multiLevelType w:val="hybridMultilevel"/>
    <w:tmpl w:val="BAE6C0A4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0C61F2"/>
    <w:multiLevelType w:val="hybridMultilevel"/>
    <w:tmpl w:val="7F6E1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4F0FD0"/>
    <w:multiLevelType w:val="multilevel"/>
    <w:tmpl w:val="ADA6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00558"/>
    <w:multiLevelType w:val="hybridMultilevel"/>
    <w:tmpl w:val="EB8603FA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153EC"/>
    <w:multiLevelType w:val="hybridMultilevel"/>
    <w:tmpl w:val="89A03A68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8021A"/>
    <w:multiLevelType w:val="hybridMultilevel"/>
    <w:tmpl w:val="9752C1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4D58FE"/>
    <w:multiLevelType w:val="hybridMultilevel"/>
    <w:tmpl w:val="B94C34DA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0318A1"/>
    <w:multiLevelType w:val="hybridMultilevel"/>
    <w:tmpl w:val="3F4817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C74A9B"/>
    <w:multiLevelType w:val="hybridMultilevel"/>
    <w:tmpl w:val="8ED61A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2E469E"/>
    <w:multiLevelType w:val="hybridMultilevel"/>
    <w:tmpl w:val="336880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A724EA"/>
    <w:multiLevelType w:val="hybridMultilevel"/>
    <w:tmpl w:val="B994DA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AD72E6"/>
    <w:multiLevelType w:val="hybridMultilevel"/>
    <w:tmpl w:val="D1287D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681B26"/>
    <w:multiLevelType w:val="hybridMultilevel"/>
    <w:tmpl w:val="A13C01C6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DC3C74"/>
    <w:multiLevelType w:val="hybridMultilevel"/>
    <w:tmpl w:val="DEF4F4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0C778C"/>
    <w:multiLevelType w:val="hybridMultilevel"/>
    <w:tmpl w:val="F95AB3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E34632"/>
    <w:multiLevelType w:val="hybridMultilevel"/>
    <w:tmpl w:val="B2BC55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9236">
    <w:abstractNumId w:val="2"/>
  </w:num>
  <w:num w:numId="2" w16cid:durableId="1548757108">
    <w:abstractNumId w:val="11"/>
  </w:num>
  <w:num w:numId="3" w16cid:durableId="1727025405">
    <w:abstractNumId w:val="16"/>
  </w:num>
  <w:num w:numId="4" w16cid:durableId="803625040">
    <w:abstractNumId w:val="30"/>
  </w:num>
  <w:num w:numId="5" w16cid:durableId="1776897257">
    <w:abstractNumId w:val="22"/>
  </w:num>
  <w:num w:numId="6" w16cid:durableId="1539126027">
    <w:abstractNumId w:val="21"/>
  </w:num>
  <w:num w:numId="7" w16cid:durableId="379860052">
    <w:abstractNumId w:val="36"/>
  </w:num>
  <w:num w:numId="8" w16cid:durableId="1441684270">
    <w:abstractNumId w:val="10"/>
  </w:num>
  <w:num w:numId="9" w16cid:durableId="886335099">
    <w:abstractNumId w:val="17"/>
  </w:num>
  <w:num w:numId="10" w16cid:durableId="1121655738">
    <w:abstractNumId w:val="15"/>
  </w:num>
  <w:num w:numId="11" w16cid:durableId="1188056886">
    <w:abstractNumId w:val="4"/>
  </w:num>
  <w:num w:numId="12" w16cid:durableId="463890148">
    <w:abstractNumId w:val="12"/>
  </w:num>
  <w:num w:numId="13" w16cid:durableId="1355885227">
    <w:abstractNumId w:val="14"/>
  </w:num>
  <w:num w:numId="14" w16cid:durableId="864367481">
    <w:abstractNumId w:val="33"/>
  </w:num>
  <w:num w:numId="15" w16cid:durableId="1554922396">
    <w:abstractNumId w:val="6"/>
  </w:num>
  <w:num w:numId="16" w16cid:durableId="67075780">
    <w:abstractNumId w:val="19"/>
  </w:num>
  <w:num w:numId="17" w16cid:durableId="2002730957">
    <w:abstractNumId w:val="28"/>
  </w:num>
  <w:num w:numId="18" w16cid:durableId="1863863467">
    <w:abstractNumId w:val="0"/>
  </w:num>
  <w:num w:numId="19" w16cid:durableId="986326090">
    <w:abstractNumId w:val="24"/>
  </w:num>
  <w:num w:numId="20" w16cid:durableId="496308059">
    <w:abstractNumId w:val="23"/>
  </w:num>
  <w:num w:numId="21" w16cid:durableId="1476877271">
    <w:abstractNumId w:val="3"/>
  </w:num>
  <w:num w:numId="22" w16cid:durableId="701977084">
    <w:abstractNumId w:val="35"/>
  </w:num>
  <w:num w:numId="23" w16cid:durableId="1294168015">
    <w:abstractNumId w:val="8"/>
  </w:num>
  <w:num w:numId="24" w16cid:durableId="1210460808">
    <w:abstractNumId w:val="27"/>
  </w:num>
  <w:num w:numId="25" w16cid:durableId="519709437">
    <w:abstractNumId w:val="25"/>
  </w:num>
  <w:num w:numId="26" w16cid:durableId="484854525">
    <w:abstractNumId w:val="1"/>
  </w:num>
  <w:num w:numId="27" w16cid:durableId="150412832">
    <w:abstractNumId w:val="20"/>
  </w:num>
  <w:num w:numId="28" w16cid:durableId="188494520">
    <w:abstractNumId w:val="34"/>
  </w:num>
  <w:num w:numId="29" w16cid:durableId="1785927546">
    <w:abstractNumId w:val="32"/>
  </w:num>
  <w:num w:numId="30" w16cid:durableId="943460300">
    <w:abstractNumId w:val="18"/>
  </w:num>
  <w:num w:numId="31" w16cid:durableId="1565412125">
    <w:abstractNumId w:val="26"/>
  </w:num>
  <w:num w:numId="32" w16cid:durableId="1759863268">
    <w:abstractNumId w:val="5"/>
  </w:num>
  <w:num w:numId="33" w16cid:durableId="1297031920">
    <w:abstractNumId w:val="31"/>
  </w:num>
  <w:num w:numId="34" w16cid:durableId="1904095441">
    <w:abstractNumId w:val="13"/>
  </w:num>
  <w:num w:numId="35" w16cid:durableId="1407259585">
    <w:abstractNumId w:val="7"/>
  </w:num>
  <w:num w:numId="36" w16cid:durableId="1351561651">
    <w:abstractNumId w:val="29"/>
  </w:num>
  <w:num w:numId="37" w16cid:durableId="711616601">
    <w:abstractNumId w:val="37"/>
  </w:num>
  <w:num w:numId="38" w16cid:durableId="315189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C7"/>
    <w:rsid w:val="003700BF"/>
    <w:rsid w:val="003A14F5"/>
    <w:rsid w:val="004D0980"/>
    <w:rsid w:val="00501E49"/>
    <w:rsid w:val="0061139F"/>
    <w:rsid w:val="006E57B1"/>
    <w:rsid w:val="00816146"/>
    <w:rsid w:val="00855921"/>
    <w:rsid w:val="008F20F1"/>
    <w:rsid w:val="008F445F"/>
    <w:rsid w:val="008F453E"/>
    <w:rsid w:val="00961FC3"/>
    <w:rsid w:val="009F0BE8"/>
    <w:rsid w:val="00A45025"/>
    <w:rsid w:val="00A556ED"/>
    <w:rsid w:val="00B4766B"/>
    <w:rsid w:val="00BE7C7E"/>
    <w:rsid w:val="00BF42D9"/>
    <w:rsid w:val="00DC47B1"/>
    <w:rsid w:val="00E57864"/>
    <w:rsid w:val="00EC7903"/>
    <w:rsid w:val="00FE0F4D"/>
    <w:rsid w:val="00FE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13001"/>
  <w15:chartTrackingRefBased/>
  <w15:docId w15:val="{F42BB371-D85D-4BF1-BD22-AF021A1E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E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5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E5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5FC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5FC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5FC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5FC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5FC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5FC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5FC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5FC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5FC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5FC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5FC7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A45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customStyle="1" w:styleId="math-inline">
    <w:name w:val="math-inline"/>
    <w:basedOn w:val="Standardnpsmoodstavce"/>
    <w:rsid w:val="00855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4.wdp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1467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6</cp:revision>
  <dcterms:created xsi:type="dcterms:W3CDTF">2026-04-29T17:50:00Z</dcterms:created>
  <dcterms:modified xsi:type="dcterms:W3CDTF">2026-04-29T20:12:00Z</dcterms:modified>
</cp:coreProperties>
</file>