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638176" w14:textId="4EB5C060" w:rsidR="003A14F5" w:rsidRPr="00D2717E" w:rsidRDefault="00CC41B3" w:rsidP="00CC41B3">
      <w:pPr>
        <w:jc w:val="center"/>
        <w:rPr>
          <w:rFonts w:asciiTheme="majorHAnsi" w:hAnsiTheme="majorHAnsi"/>
          <w:b/>
          <w:bCs/>
          <w:sz w:val="40"/>
          <w:szCs w:val="40"/>
          <w:u w:val="single"/>
        </w:rPr>
      </w:pPr>
      <w:r w:rsidRPr="00D2717E">
        <w:rPr>
          <w:rFonts w:asciiTheme="majorHAnsi" w:hAnsiTheme="majorHAnsi"/>
          <w:b/>
          <w:bCs/>
          <w:sz w:val="40"/>
          <w:szCs w:val="40"/>
          <w:u w:val="single"/>
        </w:rPr>
        <w:t>Elektrostatické pole</w:t>
      </w:r>
    </w:p>
    <w:p w14:paraId="5C07DD93" w14:textId="698F64F7" w:rsidR="00CC41B3" w:rsidRPr="00D2717E" w:rsidRDefault="00CC41B3" w:rsidP="00CC41B3">
      <w:pPr>
        <w:pStyle w:val="Odstavecseseznamem"/>
        <w:numPr>
          <w:ilvl w:val="0"/>
          <w:numId w:val="1"/>
        </w:numPr>
        <w:rPr>
          <w:rFonts w:asciiTheme="majorHAnsi" w:hAnsiTheme="majorHAnsi"/>
          <w:sz w:val="24"/>
          <w:szCs w:val="24"/>
        </w:rPr>
      </w:pPr>
      <w:r w:rsidRPr="00D2717E">
        <w:rPr>
          <w:rFonts w:asciiTheme="majorHAnsi" w:hAnsiTheme="majorHAnsi"/>
          <w:b/>
          <w:bCs/>
          <w:sz w:val="24"/>
          <w:szCs w:val="24"/>
        </w:rPr>
        <w:t xml:space="preserve">Elektrostatické pole </w:t>
      </w:r>
      <w:r w:rsidRPr="00D2717E">
        <w:rPr>
          <w:rFonts w:asciiTheme="majorHAnsi" w:hAnsiTheme="majorHAnsi"/>
          <w:sz w:val="24"/>
          <w:szCs w:val="24"/>
        </w:rPr>
        <w:t>– je prostředí, ve kterém se projevují silové účinky elektrických nábojů (Q), které jsou v klidu</w:t>
      </w:r>
    </w:p>
    <w:p w14:paraId="4B92A832" w14:textId="5E225783" w:rsidR="00CC41B3" w:rsidRPr="00D2717E" w:rsidRDefault="00CC41B3" w:rsidP="00CC41B3">
      <w:pPr>
        <w:pStyle w:val="Odstavecseseznamem"/>
        <w:numPr>
          <w:ilvl w:val="0"/>
          <w:numId w:val="1"/>
        </w:numPr>
        <w:rPr>
          <w:rFonts w:asciiTheme="majorHAnsi" w:hAnsiTheme="majorHAnsi"/>
          <w:sz w:val="24"/>
          <w:szCs w:val="24"/>
        </w:rPr>
      </w:pPr>
      <w:r w:rsidRPr="00D2717E">
        <w:rPr>
          <w:rFonts w:asciiTheme="majorHAnsi" w:hAnsiTheme="majorHAnsi"/>
          <w:sz w:val="24"/>
          <w:szCs w:val="24"/>
        </w:rPr>
        <w:t>Elektrický náboj může být kladný nebo záporný. Tělesa s náboji stejného znaménka se odpuzují, tělesa s opačným znaménkem se přitahují.</w:t>
      </w:r>
    </w:p>
    <w:p w14:paraId="637FB879" w14:textId="77777777" w:rsidR="00CC41B3" w:rsidRPr="00D2717E" w:rsidRDefault="00CC41B3" w:rsidP="00CC41B3">
      <w:pPr>
        <w:ind w:left="360"/>
        <w:rPr>
          <w:rFonts w:asciiTheme="majorHAnsi" w:hAnsiTheme="majorHAnsi"/>
          <w:sz w:val="24"/>
          <w:szCs w:val="24"/>
        </w:rPr>
      </w:pPr>
      <w:r w:rsidRPr="00D2717E">
        <w:rPr>
          <w:rFonts w:asciiTheme="majorHAnsi" w:hAnsiTheme="majorHAnsi"/>
          <w:b/>
          <w:bCs/>
          <w:sz w:val="24"/>
          <w:szCs w:val="24"/>
        </w:rPr>
        <w:t>Celkové veličiny</w:t>
      </w:r>
      <w:r w:rsidRPr="00D2717E">
        <w:rPr>
          <w:rFonts w:asciiTheme="majorHAnsi" w:hAnsiTheme="majorHAnsi"/>
          <w:sz w:val="24"/>
          <w:szCs w:val="24"/>
        </w:rPr>
        <w:t xml:space="preserve"> </w:t>
      </w:r>
    </w:p>
    <w:p w14:paraId="6DE275FA" w14:textId="77777777" w:rsidR="00CC41B3" w:rsidRPr="00D2717E" w:rsidRDefault="00CC41B3" w:rsidP="00CC41B3">
      <w:pPr>
        <w:pStyle w:val="Odstavecseseznamem"/>
        <w:numPr>
          <w:ilvl w:val="0"/>
          <w:numId w:val="4"/>
        </w:numPr>
        <w:rPr>
          <w:rFonts w:asciiTheme="majorHAnsi" w:hAnsiTheme="majorHAnsi"/>
          <w:sz w:val="24"/>
          <w:szCs w:val="24"/>
        </w:rPr>
      </w:pPr>
      <w:r w:rsidRPr="00D2717E">
        <w:rPr>
          <w:rFonts w:asciiTheme="majorHAnsi" w:hAnsiTheme="majorHAnsi"/>
          <w:b/>
          <w:bCs/>
          <w:sz w:val="24"/>
          <w:szCs w:val="24"/>
        </w:rPr>
        <w:t>Elektrický náboj</w:t>
      </w:r>
      <w:r w:rsidRPr="00D2717E">
        <w:rPr>
          <w:rFonts w:asciiTheme="majorHAnsi" w:hAnsiTheme="majorHAnsi"/>
          <w:sz w:val="24"/>
          <w:szCs w:val="24"/>
        </w:rPr>
        <w:t xml:space="preserve"> </w:t>
      </w:r>
      <w:r w:rsidRPr="00D2717E">
        <w:rPr>
          <w:rFonts w:ascii="Cambria Math" w:hAnsi="Cambria Math" w:cs="Cambria Math"/>
          <w:sz w:val="24"/>
          <w:szCs w:val="24"/>
        </w:rPr>
        <w:t>𝑄</w:t>
      </w:r>
      <w:r w:rsidRPr="00D2717E">
        <w:rPr>
          <w:rFonts w:asciiTheme="majorHAnsi" w:hAnsiTheme="majorHAnsi"/>
          <w:sz w:val="24"/>
          <w:szCs w:val="24"/>
        </w:rPr>
        <w:t xml:space="preserve"> [</w:t>
      </w:r>
      <w:r w:rsidRPr="00D2717E">
        <w:rPr>
          <w:rFonts w:ascii="Cambria Math" w:hAnsi="Cambria Math" w:cs="Cambria Math"/>
          <w:sz w:val="24"/>
          <w:szCs w:val="24"/>
        </w:rPr>
        <w:t>𝐶</w:t>
      </w:r>
      <w:r w:rsidRPr="00D2717E">
        <w:rPr>
          <w:rFonts w:asciiTheme="majorHAnsi" w:hAnsiTheme="majorHAnsi"/>
          <w:sz w:val="24"/>
          <w:szCs w:val="24"/>
        </w:rPr>
        <w:t>]</w:t>
      </w:r>
    </w:p>
    <w:p w14:paraId="01785E21" w14:textId="45B40242" w:rsidR="00CC41B3" w:rsidRPr="00D2717E" w:rsidRDefault="00CC41B3" w:rsidP="00CC41B3">
      <w:pPr>
        <w:pStyle w:val="Odstavecseseznamem"/>
        <w:numPr>
          <w:ilvl w:val="0"/>
          <w:numId w:val="4"/>
        </w:numPr>
        <w:rPr>
          <w:rFonts w:asciiTheme="majorHAnsi" w:hAnsiTheme="majorHAnsi"/>
          <w:sz w:val="24"/>
          <w:szCs w:val="24"/>
        </w:rPr>
      </w:pPr>
      <w:r w:rsidRPr="00D2717E">
        <w:rPr>
          <w:rFonts w:asciiTheme="majorHAnsi" w:hAnsiTheme="majorHAnsi"/>
          <w:b/>
          <w:bCs/>
          <w:sz w:val="24"/>
          <w:szCs w:val="24"/>
        </w:rPr>
        <w:t>Elektrické napětí</w:t>
      </w:r>
      <w:r w:rsidRPr="00D2717E">
        <w:rPr>
          <w:rFonts w:asciiTheme="majorHAnsi" w:hAnsiTheme="majorHAnsi"/>
          <w:sz w:val="24"/>
          <w:szCs w:val="24"/>
        </w:rPr>
        <w:t xml:space="preserve"> </w:t>
      </w:r>
      <w:r w:rsidRPr="00D2717E">
        <w:rPr>
          <w:rFonts w:ascii="Cambria Math" w:hAnsi="Cambria Math" w:cs="Cambria Math"/>
          <w:sz w:val="24"/>
          <w:szCs w:val="24"/>
        </w:rPr>
        <w:t>𝑈</w:t>
      </w:r>
      <w:r w:rsidRPr="00D2717E">
        <w:rPr>
          <w:rFonts w:asciiTheme="majorHAnsi" w:hAnsiTheme="majorHAnsi"/>
          <w:sz w:val="24"/>
          <w:szCs w:val="24"/>
        </w:rPr>
        <w:t xml:space="preserve"> = </w:t>
      </w:r>
      <w:r w:rsidRPr="00D2717E">
        <w:rPr>
          <w:rFonts w:asciiTheme="majorHAnsi" w:hAnsiTheme="majorHAnsi" w:cs="Cambria Math"/>
          <w:sz w:val="24"/>
          <w:szCs w:val="24"/>
        </w:rPr>
        <w:t>W</w:t>
      </w:r>
      <w:r w:rsidRPr="00D2717E">
        <w:rPr>
          <w:rFonts w:asciiTheme="majorHAnsi" w:hAnsiTheme="majorHAnsi"/>
          <w:sz w:val="24"/>
          <w:szCs w:val="24"/>
        </w:rPr>
        <w:t>/</w:t>
      </w:r>
      <w:r w:rsidRPr="00D2717E">
        <w:rPr>
          <w:rFonts w:ascii="Cambria Math" w:hAnsi="Cambria Math" w:cs="Cambria Math"/>
          <w:sz w:val="24"/>
          <w:szCs w:val="24"/>
        </w:rPr>
        <w:t>𝑄</w:t>
      </w:r>
      <w:r w:rsidRPr="00D2717E">
        <w:rPr>
          <w:rFonts w:asciiTheme="majorHAnsi" w:hAnsiTheme="majorHAnsi"/>
          <w:sz w:val="24"/>
          <w:szCs w:val="24"/>
        </w:rPr>
        <w:t xml:space="preserve"> [</w:t>
      </w:r>
      <w:r w:rsidRPr="00D2717E">
        <w:rPr>
          <w:rFonts w:ascii="Cambria Math" w:hAnsi="Cambria Math" w:cs="Cambria Math"/>
          <w:sz w:val="24"/>
          <w:szCs w:val="24"/>
        </w:rPr>
        <w:t>𝑉</w:t>
      </w:r>
      <w:r w:rsidRPr="00D2717E">
        <w:rPr>
          <w:rFonts w:asciiTheme="majorHAnsi" w:hAnsiTheme="majorHAnsi"/>
          <w:sz w:val="24"/>
          <w:szCs w:val="24"/>
        </w:rPr>
        <w:t>]</w:t>
      </w:r>
    </w:p>
    <w:p w14:paraId="51E373B4" w14:textId="77777777" w:rsidR="00103173" w:rsidRDefault="00103173" w:rsidP="00103173">
      <w:pPr>
        <w:pStyle w:val="Odstavecseseznamem"/>
        <w:numPr>
          <w:ilvl w:val="0"/>
          <w:numId w:val="4"/>
        </w:numPr>
        <w:rPr>
          <w:rFonts w:asciiTheme="majorHAnsi" w:hAnsiTheme="majorHAnsi"/>
          <w:sz w:val="24"/>
          <w:szCs w:val="24"/>
        </w:rPr>
      </w:pPr>
      <w:r w:rsidRPr="00D2717E">
        <w:rPr>
          <w:rFonts w:asciiTheme="majorHAnsi" w:hAnsiTheme="majorHAnsi"/>
          <w:b/>
          <w:bCs/>
          <w:sz w:val="24"/>
          <w:szCs w:val="24"/>
        </w:rPr>
        <w:t>Kapacita</w:t>
      </w:r>
      <w:r w:rsidRPr="00D2717E">
        <w:rPr>
          <w:rFonts w:asciiTheme="majorHAnsi" w:hAnsiTheme="majorHAnsi"/>
          <w:sz w:val="24"/>
          <w:szCs w:val="24"/>
        </w:rPr>
        <w:t xml:space="preserve"> – poměr mezi velikostí náboje nahromaděného na elektrodách oddělených dielektrikem při určitém napětí C = </w:t>
      </w:r>
      <w:r w:rsidRPr="00D2717E">
        <w:rPr>
          <w:rFonts w:ascii="Cambria Math" w:hAnsi="Cambria Math" w:cs="Cambria Math"/>
          <w:sz w:val="24"/>
          <w:szCs w:val="24"/>
        </w:rPr>
        <w:t>𝑄</w:t>
      </w:r>
      <w:r w:rsidRPr="00D2717E">
        <w:rPr>
          <w:rFonts w:asciiTheme="majorHAnsi" w:hAnsiTheme="majorHAnsi"/>
          <w:sz w:val="24"/>
          <w:szCs w:val="24"/>
        </w:rPr>
        <w:t>/</w:t>
      </w:r>
      <w:r w:rsidRPr="00D2717E">
        <w:rPr>
          <w:rFonts w:ascii="Cambria Math" w:hAnsi="Cambria Math" w:cs="Cambria Math"/>
          <w:sz w:val="24"/>
          <w:szCs w:val="24"/>
        </w:rPr>
        <w:t>𝑈</w:t>
      </w:r>
      <w:r w:rsidRPr="00D2717E">
        <w:rPr>
          <w:rFonts w:asciiTheme="majorHAnsi" w:hAnsiTheme="majorHAnsi"/>
          <w:sz w:val="24"/>
          <w:szCs w:val="24"/>
        </w:rPr>
        <w:t xml:space="preserve"> [</w:t>
      </w:r>
      <w:r w:rsidRPr="00D2717E">
        <w:rPr>
          <w:rFonts w:ascii="Cambria Math" w:hAnsi="Cambria Math" w:cs="Cambria Math"/>
          <w:sz w:val="24"/>
          <w:szCs w:val="24"/>
        </w:rPr>
        <w:t>𝐹</w:t>
      </w:r>
      <w:r w:rsidRPr="00D2717E">
        <w:rPr>
          <w:rFonts w:asciiTheme="majorHAnsi" w:hAnsiTheme="majorHAnsi"/>
          <w:sz w:val="24"/>
          <w:szCs w:val="24"/>
        </w:rPr>
        <w:t>]</w:t>
      </w:r>
      <w:r>
        <w:rPr>
          <w:rFonts w:asciiTheme="majorHAnsi" w:hAnsiTheme="majorHAnsi"/>
          <w:sz w:val="24"/>
          <w:szCs w:val="24"/>
        </w:rPr>
        <w:t xml:space="preserve"> </w:t>
      </w:r>
    </w:p>
    <w:p w14:paraId="4240E424" w14:textId="50A6B32B" w:rsidR="00CC41B3" w:rsidRPr="00D2717E" w:rsidRDefault="00CC41B3" w:rsidP="00103173">
      <w:pPr>
        <w:rPr>
          <w:rFonts w:asciiTheme="majorHAnsi" w:hAnsiTheme="majorHAnsi"/>
          <w:sz w:val="24"/>
          <w:szCs w:val="24"/>
        </w:rPr>
      </w:pPr>
    </w:p>
    <w:p w14:paraId="212B2042" w14:textId="10341D5B" w:rsidR="00CC41B3" w:rsidRPr="00D2717E" w:rsidRDefault="00CC41B3" w:rsidP="00CC41B3">
      <w:pPr>
        <w:ind w:left="360"/>
        <w:rPr>
          <w:rFonts w:asciiTheme="majorHAnsi" w:hAnsiTheme="majorHAnsi"/>
          <w:sz w:val="24"/>
          <w:szCs w:val="24"/>
        </w:rPr>
      </w:pPr>
      <w:r w:rsidRPr="00D2717E">
        <w:rPr>
          <w:rFonts w:asciiTheme="majorHAnsi" w:hAnsiTheme="majorHAnsi"/>
          <w:b/>
          <w:bCs/>
          <w:sz w:val="24"/>
          <w:szCs w:val="24"/>
        </w:rPr>
        <w:t>Místní veličiny</w:t>
      </w:r>
    </w:p>
    <w:p w14:paraId="52F257A6" w14:textId="77777777" w:rsidR="00103173" w:rsidRPr="00D2717E" w:rsidRDefault="00103173" w:rsidP="00103173">
      <w:pPr>
        <w:pStyle w:val="Odstavecseseznamem"/>
        <w:numPr>
          <w:ilvl w:val="0"/>
          <w:numId w:val="4"/>
        </w:numPr>
        <w:rPr>
          <w:rFonts w:asciiTheme="majorHAnsi" w:hAnsiTheme="majorHAnsi"/>
          <w:sz w:val="24"/>
          <w:szCs w:val="24"/>
        </w:rPr>
      </w:pPr>
      <w:r w:rsidRPr="00D2717E">
        <w:rPr>
          <w:rFonts w:asciiTheme="majorHAnsi" w:hAnsiTheme="majorHAnsi"/>
          <w:b/>
          <w:bCs/>
          <w:sz w:val="24"/>
          <w:szCs w:val="24"/>
        </w:rPr>
        <w:t>Intenzita elektrického pole</w:t>
      </w:r>
      <w:r w:rsidRPr="00D2717E">
        <w:rPr>
          <w:rFonts w:asciiTheme="majorHAnsi" w:hAnsiTheme="majorHAnsi"/>
          <w:sz w:val="24"/>
          <w:szCs w:val="24"/>
        </w:rPr>
        <w:t xml:space="preserve"> – velikost síly, která působí v určitém bodě na náboj </w:t>
      </w:r>
      <w:r w:rsidRPr="00D2717E">
        <w:rPr>
          <w:rFonts w:ascii="Cambria Math" w:hAnsi="Cambria Math" w:cs="Cambria Math"/>
          <w:sz w:val="24"/>
          <w:szCs w:val="24"/>
        </w:rPr>
        <w:t>𝐸</w:t>
      </w:r>
      <w:r w:rsidRPr="00D2717E">
        <w:rPr>
          <w:rFonts w:asciiTheme="majorHAnsi" w:hAnsiTheme="majorHAnsi"/>
          <w:sz w:val="24"/>
          <w:szCs w:val="24"/>
        </w:rPr>
        <w:t xml:space="preserve"> = </w:t>
      </w:r>
      <w:r w:rsidRPr="00D2717E">
        <w:rPr>
          <w:rFonts w:ascii="Cambria Math" w:hAnsi="Cambria Math" w:cs="Cambria Math"/>
          <w:sz w:val="24"/>
          <w:szCs w:val="24"/>
        </w:rPr>
        <w:t>𝐹</w:t>
      </w:r>
      <w:r w:rsidRPr="00D2717E">
        <w:rPr>
          <w:rFonts w:asciiTheme="majorHAnsi" w:hAnsiTheme="majorHAnsi"/>
          <w:sz w:val="24"/>
          <w:szCs w:val="24"/>
        </w:rPr>
        <w:t>/</w:t>
      </w:r>
      <w:r w:rsidRPr="00D2717E">
        <w:rPr>
          <w:rFonts w:ascii="Cambria Math" w:hAnsi="Cambria Math" w:cs="Cambria Math"/>
          <w:sz w:val="24"/>
          <w:szCs w:val="24"/>
        </w:rPr>
        <w:t>𝑄</w:t>
      </w:r>
      <w:r w:rsidRPr="00D2717E">
        <w:rPr>
          <w:rFonts w:asciiTheme="majorHAnsi" w:hAnsiTheme="majorHAnsi"/>
          <w:sz w:val="24"/>
          <w:szCs w:val="24"/>
        </w:rPr>
        <w:t xml:space="preserve"> [</w:t>
      </w:r>
      <w:r w:rsidRPr="00D2717E">
        <w:rPr>
          <w:rFonts w:ascii="Cambria Math" w:hAnsi="Cambria Math" w:cs="Cambria Math"/>
          <w:sz w:val="24"/>
          <w:szCs w:val="24"/>
        </w:rPr>
        <w:t>𝑁</w:t>
      </w:r>
      <w:r w:rsidRPr="00D2717E">
        <w:rPr>
          <w:rFonts w:asciiTheme="majorHAnsi" w:hAnsiTheme="majorHAnsi"/>
          <w:sz w:val="24"/>
          <w:szCs w:val="24"/>
        </w:rPr>
        <w:t xml:space="preserve"> </w:t>
      </w:r>
      <w:r w:rsidRPr="00D2717E">
        <w:rPr>
          <w:rFonts w:ascii="Cambria Math" w:hAnsi="Cambria Math" w:cs="Cambria Math"/>
          <w:sz w:val="24"/>
          <w:szCs w:val="24"/>
        </w:rPr>
        <w:t>∗</w:t>
      </w:r>
      <w:r w:rsidRPr="00D2717E">
        <w:rPr>
          <w:rFonts w:asciiTheme="majorHAnsi" w:hAnsiTheme="majorHAnsi"/>
          <w:sz w:val="24"/>
          <w:szCs w:val="24"/>
        </w:rPr>
        <w:t xml:space="preserve"> </w:t>
      </w:r>
      <w:r w:rsidRPr="00D2717E">
        <w:rPr>
          <w:rFonts w:ascii="Cambria Math" w:hAnsi="Cambria Math" w:cs="Cambria Math"/>
          <w:sz w:val="24"/>
          <w:szCs w:val="24"/>
        </w:rPr>
        <w:t>𝐶</w:t>
      </w:r>
      <w:r w:rsidRPr="00D2717E">
        <w:rPr>
          <w:rFonts w:asciiTheme="majorHAnsi" w:hAnsiTheme="majorHAnsi"/>
          <w:sz w:val="24"/>
          <w:szCs w:val="24"/>
          <w:vertAlign w:val="superscript"/>
        </w:rPr>
        <w:t>−1</w:t>
      </w:r>
      <w:r w:rsidRPr="00D2717E">
        <w:rPr>
          <w:rFonts w:asciiTheme="majorHAnsi" w:hAnsiTheme="majorHAnsi"/>
          <w:sz w:val="24"/>
          <w:szCs w:val="24"/>
        </w:rPr>
        <w:t>]</w:t>
      </w:r>
    </w:p>
    <w:p w14:paraId="4FF707C8" w14:textId="257CEDCA" w:rsidR="00103173" w:rsidRDefault="00103173" w:rsidP="00103173">
      <w:pPr>
        <w:pStyle w:val="Odstavecseseznamem"/>
        <w:numPr>
          <w:ilvl w:val="0"/>
          <w:numId w:val="4"/>
        </w:numPr>
        <w:rPr>
          <w:rFonts w:asciiTheme="majorHAnsi" w:hAnsiTheme="majorHAnsi"/>
          <w:sz w:val="24"/>
          <w:szCs w:val="24"/>
        </w:rPr>
      </w:pPr>
      <w:r w:rsidRPr="00D2717E">
        <w:rPr>
          <w:rFonts w:asciiTheme="majorHAnsi" w:hAnsiTheme="majorHAnsi"/>
          <w:b/>
          <w:bCs/>
          <w:sz w:val="24"/>
          <w:szCs w:val="24"/>
        </w:rPr>
        <w:t>Elektrická indukce</w:t>
      </w:r>
      <w:r w:rsidRPr="00D2717E">
        <w:rPr>
          <w:rFonts w:asciiTheme="majorHAnsi" w:hAnsiTheme="majorHAnsi"/>
          <w:sz w:val="24"/>
          <w:szCs w:val="24"/>
        </w:rPr>
        <w:t xml:space="preserve"> – velikost náboje, který se indukuje na ploše vodiče vloženého do elektrostatického pole </w:t>
      </w:r>
      <w:r w:rsidRPr="00D2717E">
        <w:rPr>
          <w:rFonts w:ascii="Cambria Math" w:hAnsi="Cambria Math" w:cs="Cambria Math"/>
          <w:sz w:val="24"/>
          <w:szCs w:val="24"/>
        </w:rPr>
        <w:t>𝐷</w:t>
      </w:r>
      <w:r w:rsidRPr="00D2717E">
        <w:rPr>
          <w:rFonts w:asciiTheme="majorHAnsi" w:hAnsiTheme="majorHAnsi"/>
          <w:sz w:val="24"/>
          <w:szCs w:val="24"/>
        </w:rPr>
        <w:t xml:space="preserve"> = </w:t>
      </w:r>
      <w:r w:rsidRPr="00D2717E">
        <w:rPr>
          <w:rFonts w:ascii="Cambria Math" w:hAnsi="Cambria Math" w:cs="Cambria Math"/>
          <w:sz w:val="24"/>
          <w:szCs w:val="24"/>
        </w:rPr>
        <w:t>𝑄</w:t>
      </w:r>
      <w:r w:rsidRPr="00D2717E">
        <w:rPr>
          <w:rFonts w:asciiTheme="majorHAnsi" w:hAnsiTheme="majorHAnsi"/>
          <w:sz w:val="24"/>
          <w:szCs w:val="24"/>
        </w:rPr>
        <w:t>/</w:t>
      </w:r>
      <w:r w:rsidRPr="00D2717E">
        <w:rPr>
          <w:rFonts w:ascii="Cambria Math" w:hAnsi="Cambria Math" w:cs="Cambria Math"/>
          <w:sz w:val="24"/>
          <w:szCs w:val="24"/>
        </w:rPr>
        <w:t>𝑆</w:t>
      </w:r>
      <w:r w:rsidRPr="00D2717E">
        <w:rPr>
          <w:rFonts w:asciiTheme="majorHAnsi" w:hAnsiTheme="majorHAnsi"/>
          <w:sz w:val="24"/>
          <w:szCs w:val="24"/>
        </w:rPr>
        <w:t xml:space="preserve"> [C * m</w:t>
      </w:r>
      <w:r w:rsidRPr="00D2717E">
        <w:rPr>
          <w:rFonts w:asciiTheme="majorHAnsi" w:hAnsiTheme="majorHAnsi"/>
          <w:sz w:val="24"/>
          <w:szCs w:val="24"/>
          <w:vertAlign w:val="superscript"/>
        </w:rPr>
        <w:t>-2</w:t>
      </w:r>
      <w:r w:rsidRPr="00D2717E">
        <w:rPr>
          <w:rFonts w:asciiTheme="majorHAnsi" w:hAnsiTheme="majorHAnsi"/>
          <w:sz w:val="24"/>
          <w:szCs w:val="24"/>
        </w:rPr>
        <w:t>]</w:t>
      </w:r>
    </w:p>
    <w:p w14:paraId="199F1278" w14:textId="77777777" w:rsidR="00103173" w:rsidRPr="00103173" w:rsidRDefault="00103173" w:rsidP="00103173">
      <w:pPr>
        <w:ind w:left="360"/>
        <w:rPr>
          <w:rFonts w:asciiTheme="majorHAnsi" w:hAnsiTheme="majorHAnsi"/>
          <w:sz w:val="24"/>
          <w:szCs w:val="24"/>
        </w:rPr>
      </w:pPr>
      <w:r w:rsidRPr="00103173">
        <w:rPr>
          <w:rFonts w:asciiTheme="majorHAnsi" w:hAnsiTheme="majorHAnsi"/>
          <w:b/>
          <w:bCs/>
          <w:sz w:val="24"/>
          <w:szCs w:val="24"/>
        </w:rPr>
        <w:t>Permitivita dielektrika</w:t>
      </w:r>
      <w:r w:rsidRPr="00103173">
        <w:rPr>
          <w:rFonts w:asciiTheme="majorHAnsi" w:hAnsiTheme="majorHAnsi"/>
          <w:sz w:val="24"/>
          <w:szCs w:val="24"/>
        </w:rPr>
        <w:t xml:space="preserve"> – vyjadřuje kvalitu prostředí (poměr mezi elektrickou indukcí a intenzitou elektrického pole </w:t>
      </w:r>
      <w:r w:rsidRPr="00103173">
        <w:rPr>
          <w:rFonts w:asciiTheme="majorHAnsi" w:hAnsiTheme="majorHAnsi"/>
          <w:sz w:val="24"/>
          <w:szCs w:val="24"/>
        </w:rPr>
        <w:br/>
        <w:t xml:space="preserve">ε = </w:t>
      </w:r>
      <w:r w:rsidRPr="00103173">
        <w:rPr>
          <w:rFonts w:ascii="Cambria Math" w:hAnsi="Cambria Math" w:cs="Cambria Math"/>
          <w:sz w:val="24"/>
          <w:szCs w:val="24"/>
        </w:rPr>
        <w:t>𝐷</w:t>
      </w:r>
      <w:r w:rsidRPr="00103173">
        <w:rPr>
          <w:rFonts w:asciiTheme="majorHAnsi" w:hAnsiTheme="majorHAnsi"/>
          <w:sz w:val="24"/>
          <w:szCs w:val="24"/>
        </w:rPr>
        <w:t>/</w:t>
      </w:r>
      <w:r w:rsidRPr="00103173">
        <w:rPr>
          <w:rFonts w:ascii="Cambria Math" w:hAnsi="Cambria Math" w:cs="Cambria Math"/>
          <w:sz w:val="24"/>
          <w:szCs w:val="24"/>
        </w:rPr>
        <w:t>𝐸</w:t>
      </w:r>
      <w:r w:rsidRPr="00103173">
        <w:rPr>
          <w:rFonts w:asciiTheme="majorHAnsi" w:hAnsiTheme="majorHAnsi"/>
          <w:sz w:val="24"/>
          <w:szCs w:val="24"/>
        </w:rPr>
        <w:t xml:space="preserve"> [</w:t>
      </w:r>
      <w:r w:rsidRPr="00103173">
        <w:rPr>
          <w:rFonts w:asciiTheme="majorHAnsi" w:hAnsiTheme="majorHAnsi" w:cs="Cambria Math"/>
          <w:sz w:val="24"/>
          <w:szCs w:val="24"/>
        </w:rPr>
        <w:t>F * m</w:t>
      </w:r>
      <w:r w:rsidRPr="00103173">
        <w:rPr>
          <w:rFonts w:asciiTheme="majorHAnsi" w:hAnsiTheme="majorHAnsi" w:cs="Cambria Math"/>
          <w:sz w:val="24"/>
          <w:szCs w:val="24"/>
          <w:vertAlign w:val="superscript"/>
        </w:rPr>
        <w:t>-1</w:t>
      </w:r>
      <w:r w:rsidRPr="00103173">
        <w:rPr>
          <w:rFonts w:asciiTheme="majorHAnsi" w:hAnsiTheme="majorHAnsi"/>
          <w:sz w:val="24"/>
          <w:szCs w:val="24"/>
        </w:rPr>
        <w:t>]</w:t>
      </w:r>
    </w:p>
    <w:p w14:paraId="11D36001" w14:textId="77777777" w:rsidR="00103173" w:rsidRPr="00103173" w:rsidRDefault="00103173" w:rsidP="00103173">
      <w:pPr>
        <w:rPr>
          <w:rFonts w:asciiTheme="majorHAnsi" w:hAnsiTheme="majorHAnsi"/>
          <w:sz w:val="24"/>
          <w:szCs w:val="24"/>
        </w:rPr>
      </w:pPr>
    </w:p>
    <w:p w14:paraId="4B4416E0" w14:textId="4E31CDEC" w:rsidR="00CC41B3" w:rsidRPr="00D2717E" w:rsidRDefault="00CC41B3" w:rsidP="00CC41B3">
      <w:pPr>
        <w:ind w:left="360"/>
        <w:rPr>
          <w:rFonts w:asciiTheme="majorHAnsi" w:hAnsiTheme="majorHAnsi"/>
          <w:b/>
          <w:bCs/>
          <w:sz w:val="24"/>
          <w:szCs w:val="24"/>
        </w:rPr>
      </w:pPr>
      <w:r w:rsidRPr="00D2717E">
        <w:rPr>
          <w:rFonts w:asciiTheme="majorHAnsi" w:hAnsiTheme="majorHAnsi"/>
          <w:b/>
          <w:bCs/>
          <w:sz w:val="24"/>
          <w:szCs w:val="24"/>
        </w:rPr>
        <w:t>Coulombův zákon</w:t>
      </w:r>
    </w:p>
    <w:p w14:paraId="40E67641" w14:textId="2BC5FF6C" w:rsidR="003910BC" w:rsidRPr="00D2717E" w:rsidRDefault="00CC41B3" w:rsidP="00CC41B3">
      <w:pPr>
        <w:ind w:left="360"/>
        <w:rPr>
          <w:rFonts w:asciiTheme="majorHAnsi" w:hAnsiTheme="majorHAnsi"/>
          <w:sz w:val="24"/>
          <w:szCs w:val="24"/>
        </w:rPr>
      </w:pPr>
      <w:r w:rsidRPr="00D2717E">
        <w:rPr>
          <w:rFonts w:asciiTheme="majorHAnsi" w:hAnsiTheme="majorHAnsi"/>
          <w:sz w:val="24"/>
          <w:szCs w:val="24"/>
        </w:rPr>
        <w:t xml:space="preserve">Velikost síly F mezi dvěma bodovými náboji Q1 a Q2, které jsou od sebe vzdáleny o r, je přímo úměrná součinu jejich nábojů a nepřímo úměrná druhé mocnině jejich vzdálenosti: </w:t>
      </w:r>
    </w:p>
    <w:p w14:paraId="691092F1" w14:textId="000FAECF" w:rsidR="003910BC" w:rsidRPr="00D2717E" w:rsidRDefault="00CC41B3" w:rsidP="003910BC">
      <w:pPr>
        <w:pStyle w:val="Odstavecseseznamem"/>
        <w:numPr>
          <w:ilvl w:val="0"/>
          <w:numId w:val="7"/>
        </w:numPr>
        <w:rPr>
          <w:rFonts w:asciiTheme="majorHAnsi" w:hAnsiTheme="majorHAnsi"/>
          <w:sz w:val="24"/>
          <w:szCs w:val="24"/>
        </w:rPr>
      </w:pPr>
      <w:r w:rsidRPr="00D2717E">
        <w:rPr>
          <w:rFonts w:asciiTheme="majorHAnsi" w:hAnsiTheme="majorHAnsi"/>
          <w:sz w:val="24"/>
          <w:szCs w:val="24"/>
        </w:rPr>
        <w:t xml:space="preserve">F = k </w:t>
      </w:r>
      <w:r w:rsidR="003910BC" w:rsidRPr="00D2717E">
        <w:rPr>
          <w:rFonts w:asciiTheme="majorHAnsi" w:hAnsiTheme="majorHAnsi"/>
          <w:sz w:val="24"/>
          <w:szCs w:val="24"/>
        </w:rPr>
        <w:t xml:space="preserve">* </w:t>
      </w:r>
      <w:r w:rsidRPr="00D2717E">
        <w:rPr>
          <w:rFonts w:asciiTheme="majorHAnsi" w:hAnsiTheme="majorHAnsi"/>
          <w:sz w:val="24"/>
          <w:szCs w:val="24"/>
        </w:rPr>
        <w:t>|Q1Q2|</w:t>
      </w:r>
      <w:r w:rsidR="003910BC" w:rsidRPr="00D2717E">
        <w:rPr>
          <w:rFonts w:asciiTheme="majorHAnsi" w:hAnsiTheme="majorHAnsi"/>
          <w:sz w:val="24"/>
          <w:szCs w:val="24"/>
        </w:rPr>
        <w:t xml:space="preserve"> / </w:t>
      </w:r>
      <w:r w:rsidRPr="00D2717E">
        <w:rPr>
          <w:rFonts w:asciiTheme="majorHAnsi" w:hAnsiTheme="majorHAnsi"/>
          <w:sz w:val="24"/>
          <w:szCs w:val="24"/>
        </w:rPr>
        <w:t xml:space="preserve">r </w:t>
      </w:r>
      <w:r w:rsidRPr="00D2717E">
        <w:rPr>
          <w:rFonts w:asciiTheme="majorHAnsi" w:hAnsiTheme="majorHAnsi"/>
          <w:sz w:val="24"/>
          <w:szCs w:val="24"/>
          <w:vertAlign w:val="superscript"/>
        </w:rPr>
        <w:t>2</w:t>
      </w:r>
    </w:p>
    <w:p w14:paraId="699780B2" w14:textId="7F5EEE55" w:rsidR="003910BC" w:rsidRPr="00D2717E" w:rsidRDefault="00CC41B3" w:rsidP="003910BC">
      <w:pPr>
        <w:pStyle w:val="Odstavecseseznamem"/>
        <w:numPr>
          <w:ilvl w:val="0"/>
          <w:numId w:val="7"/>
        </w:numPr>
        <w:spacing w:line="240" w:lineRule="auto"/>
        <w:rPr>
          <w:rFonts w:asciiTheme="majorHAnsi" w:hAnsiTheme="majorHAnsi"/>
          <w:sz w:val="24"/>
          <w:szCs w:val="24"/>
        </w:rPr>
      </w:pPr>
      <w:r w:rsidRPr="00D2717E">
        <w:rPr>
          <w:rFonts w:asciiTheme="majorHAnsi" w:hAnsiTheme="majorHAnsi"/>
          <w:sz w:val="24"/>
          <w:szCs w:val="24"/>
        </w:rPr>
        <w:t>Konstanta k závisí na prostředí: k = 1</w:t>
      </w:r>
      <w:r w:rsidR="003910BC" w:rsidRPr="00D2717E">
        <w:rPr>
          <w:rFonts w:asciiTheme="majorHAnsi" w:hAnsiTheme="majorHAnsi"/>
          <w:sz w:val="24"/>
          <w:szCs w:val="24"/>
        </w:rPr>
        <w:t xml:space="preserve"> / </w:t>
      </w:r>
      <w:r w:rsidRPr="00D2717E">
        <w:rPr>
          <w:rFonts w:asciiTheme="majorHAnsi" w:hAnsiTheme="majorHAnsi"/>
          <w:sz w:val="24"/>
          <w:szCs w:val="24"/>
        </w:rPr>
        <w:t>4πε0ε</w:t>
      </w:r>
      <w:r w:rsidR="003910BC" w:rsidRPr="00D2717E">
        <w:rPr>
          <w:rFonts w:asciiTheme="majorHAnsi" w:hAnsiTheme="majorHAnsi"/>
          <w:sz w:val="24"/>
          <w:szCs w:val="24"/>
        </w:rPr>
        <w:t xml:space="preserve">r </w:t>
      </w:r>
      <w:r w:rsidR="003910BC" w:rsidRPr="00D2717E">
        <w:rPr>
          <w:rFonts w:asciiTheme="majorHAnsi" w:hAnsiTheme="majorHAnsi"/>
          <w:sz w:val="24"/>
          <w:szCs w:val="24"/>
        </w:rPr>
        <w:br/>
        <w:t>ε0 = 8,85 × 10</w:t>
      </w:r>
      <w:r w:rsidR="003910BC" w:rsidRPr="00D2717E">
        <w:rPr>
          <w:rFonts w:asciiTheme="majorHAnsi" w:hAnsiTheme="majorHAnsi"/>
          <w:sz w:val="24"/>
          <w:szCs w:val="24"/>
          <w:vertAlign w:val="superscript"/>
        </w:rPr>
        <w:t>−12</w:t>
      </w:r>
      <w:r w:rsidR="003910BC" w:rsidRPr="00D2717E">
        <w:rPr>
          <w:rFonts w:asciiTheme="majorHAnsi" w:hAnsiTheme="majorHAnsi"/>
          <w:sz w:val="24"/>
          <w:szCs w:val="24"/>
        </w:rPr>
        <w:t xml:space="preserve"> C</w:t>
      </w:r>
      <w:r w:rsidR="003910BC" w:rsidRPr="00D2717E">
        <w:rPr>
          <w:rFonts w:asciiTheme="majorHAnsi" w:hAnsiTheme="majorHAnsi"/>
          <w:sz w:val="24"/>
          <w:szCs w:val="24"/>
          <w:vertAlign w:val="superscript"/>
        </w:rPr>
        <w:t>2</w:t>
      </w:r>
      <w:r w:rsidR="003910BC" w:rsidRPr="00D2717E">
        <w:rPr>
          <w:rFonts w:asciiTheme="majorHAnsi" w:hAnsiTheme="majorHAnsi"/>
          <w:sz w:val="24"/>
          <w:szCs w:val="24"/>
        </w:rPr>
        <w:t>/ (N · m</w:t>
      </w:r>
      <w:r w:rsidR="003910BC" w:rsidRPr="00D2717E">
        <w:rPr>
          <w:rFonts w:asciiTheme="majorHAnsi" w:hAnsiTheme="majorHAnsi"/>
          <w:sz w:val="24"/>
          <w:szCs w:val="24"/>
          <w:vertAlign w:val="superscript"/>
        </w:rPr>
        <w:t>2</w:t>
      </w:r>
      <w:r w:rsidR="003910BC" w:rsidRPr="00D2717E">
        <w:rPr>
          <w:rFonts w:asciiTheme="majorHAnsi" w:hAnsiTheme="majorHAnsi"/>
          <w:sz w:val="24"/>
          <w:szCs w:val="24"/>
        </w:rPr>
        <w:t xml:space="preserve">) je permitivita vakua  </w:t>
      </w:r>
      <w:r w:rsidR="003910BC" w:rsidRPr="00D2717E">
        <w:rPr>
          <w:rFonts w:asciiTheme="majorHAnsi" w:hAnsiTheme="majorHAnsi"/>
          <w:sz w:val="24"/>
          <w:szCs w:val="24"/>
        </w:rPr>
        <w:br/>
      </w:r>
      <w:proofErr w:type="spellStart"/>
      <w:r w:rsidR="003910BC" w:rsidRPr="00D2717E">
        <w:rPr>
          <w:rFonts w:asciiTheme="majorHAnsi" w:hAnsiTheme="majorHAnsi"/>
          <w:sz w:val="24"/>
          <w:szCs w:val="24"/>
        </w:rPr>
        <w:t>εr</w:t>
      </w:r>
      <w:proofErr w:type="spellEnd"/>
      <w:r w:rsidR="003910BC" w:rsidRPr="00D2717E">
        <w:rPr>
          <w:rFonts w:asciiTheme="majorHAnsi" w:hAnsiTheme="majorHAnsi"/>
          <w:sz w:val="24"/>
          <w:szCs w:val="24"/>
        </w:rPr>
        <w:t xml:space="preserve"> je relativní permitivita prostředí.</w:t>
      </w:r>
    </w:p>
    <w:p w14:paraId="4421E8DA" w14:textId="77EA2B96" w:rsidR="003910BC" w:rsidRPr="00D2717E" w:rsidRDefault="00081BFF" w:rsidP="003910BC">
      <w:pPr>
        <w:rPr>
          <w:rFonts w:asciiTheme="majorHAnsi" w:hAnsiTheme="majorHAnsi"/>
          <w:b/>
          <w:bCs/>
          <w:sz w:val="24"/>
          <w:szCs w:val="24"/>
        </w:rPr>
      </w:pPr>
      <w:r w:rsidRPr="00D2717E">
        <w:rPr>
          <w:rFonts w:asciiTheme="majorHAnsi" w:hAnsiTheme="majorHAnsi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3CEE1CB8" wp14:editId="01A76B55">
            <wp:simplePos x="0" y="0"/>
            <wp:positionH relativeFrom="margin">
              <wp:align>center</wp:align>
            </wp:positionH>
            <wp:positionV relativeFrom="paragraph">
              <wp:posOffset>87482</wp:posOffset>
            </wp:positionV>
            <wp:extent cx="4227195" cy="1656080"/>
            <wp:effectExtent l="0" t="0" r="1905" b="1270"/>
            <wp:wrapSquare wrapText="bothSides"/>
            <wp:docPr id="1096255246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255246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7195" cy="1656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910BC" w:rsidRPr="00D2717E">
        <w:rPr>
          <w:rFonts w:asciiTheme="majorHAnsi" w:hAnsiTheme="majorHAnsi"/>
          <w:sz w:val="24"/>
          <w:szCs w:val="24"/>
        </w:rPr>
        <w:br w:type="page"/>
      </w:r>
      <w:r w:rsidR="005665A7" w:rsidRPr="00D2717E">
        <w:rPr>
          <w:rFonts w:asciiTheme="majorHAnsi" w:hAnsiTheme="majorHAnsi"/>
          <w:b/>
          <w:bCs/>
          <w:sz w:val="24"/>
          <w:szCs w:val="24"/>
        </w:rPr>
        <w:lastRenderedPageBreak/>
        <w:t>Siločáry a směr síly</w:t>
      </w:r>
    </w:p>
    <w:p w14:paraId="5DEDA509" w14:textId="0094A412" w:rsidR="005665A7" w:rsidRPr="00D2717E" w:rsidRDefault="005665A7" w:rsidP="005665A7">
      <w:pPr>
        <w:pStyle w:val="Odstavecseseznamem"/>
        <w:numPr>
          <w:ilvl w:val="0"/>
          <w:numId w:val="9"/>
        </w:numPr>
        <w:rPr>
          <w:rFonts w:asciiTheme="majorHAnsi" w:hAnsiTheme="majorHAnsi"/>
          <w:b/>
          <w:bCs/>
          <w:sz w:val="24"/>
          <w:szCs w:val="24"/>
        </w:rPr>
      </w:pPr>
      <w:r w:rsidRPr="00D2717E">
        <w:rPr>
          <w:rFonts w:asciiTheme="majorHAnsi" w:hAnsiTheme="majorHAnsi"/>
          <w:sz w:val="24"/>
          <w:szCs w:val="24"/>
        </w:rPr>
        <w:t>Siločáry jsou myšlené čáry</w:t>
      </w:r>
    </w:p>
    <w:p w14:paraId="46A65C39" w14:textId="031E73F0" w:rsidR="005665A7" w:rsidRPr="00D2717E" w:rsidRDefault="005665A7" w:rsidP="005665A7">
      <w:pPr>
        <w:pStyle w:val="Odstavecseseznamem"/>
        <w:numPr>
          <w:ilvl w:val="0"/>
          <w:numId w:val="7"/>
        </w:numPr>
        <w:rPr>
          <w:rFonts w:asciiTheme="majorHAnsi" w:hAnsiTheme="majorHAnsi"/>
          <w:b/>
          <w:bCs/>
          <w:sz w:val="24"/>
          <w:szCs w:val="24"/>
        </w:rPr>
      </w:pPr>
      <w:r w:rsidRPr="00D2717E">
        <w:rPr>
          <w:rFonts w:asciiTheme="majorHAnsi" w:hAnsiTheme="majorHAnsi"/>
          <w:sz w:val="24"/>
          <w:szCs w:val="24"/>
        </w:rPr>
        <w:t>Z kladného náboje k zápornému</w:t>
      </w:r>
    </w:p>
    <w:p w14:paraId="62F50CE3" w14:textId="42E23E64" w:rsidR="005665A7" w:rsidRPr="00D2717E" w:rsidRDefault="005665A7" w:rsidP="005665A7">
      <w:pPr>
        <w:pStyle w:val="Odstavecseseznamem"/>
        <w:numPr>
          <w:ilvl w:val="0"/>
          <w:numId w:val="7"/>
        </w:numPr>
        <w:rPr>
          <w:rFonts w:asciiTheme="majorHAnsi" w:hAnsiTheme="majorHAnsi"/>
          <w:b/>
          <w:bCs/>
          <w:sz w:val="24"/>
          <w:szCs w:val="24"/>
        </w:rPr>
      </w:pPr>
      <w:r w:rsidRPr="00D2717E">
        <w:rPr>
          <w:rFonts w:asciiTheme="majorHAnsi" w:hAnsiTheme="majorHAnsi"/>
          <w:sz w:val="24"/>
          <w:szCs w:val="24"/>
        </w:rPr>
        <w:t>Nikdy se neprotnou</w:t>
      </w:r>
    </w:p>
    <w:p w14:paraId="6231BCBE" w14:textId="51D4091E" w:rsidR="005665A7" w:rsidRPr="00D2717E" w:rsidRDefault="005665A7" w:rsidP="005665A7">
      <w:pPr>
        <w:pStyle w:val="Odstavecseseznamem"/>
        <w:numPr>
          <w:ilvl w:val="0"/>
          <w:numId w:val="7"/>
        </w:numPr>
        <w:rPr>
          <w:rFonts w:asciiTheme="majorHAnsi" w:hAnsiTheme="majorHAnsi"/>
          <w:b/>
          <w:bCs/>
          <w:sz w:val="24"/>
          <w:szCs w:val="24"/>
        </w:rPr>
      </w:pPr>
      <w:r w:rsidRPr="00D2717E">
        <w:rPr>
          <w:rFonts w:asciiTheme="majorHAnsi" w:hAnsiTheme="majorHAnsi"/>
          <w:sz w:val="24"/>
          <w:szCs w:val="24"/>
        </w:rPr>
        <w:t>Hustota čar vyjadřuje velikost intenzitu pole</w:t>
      </w:r>
    </w:p>
    <w:p w14:paraId="309BA3E6" w14:textId="378BB716" w:rsidR="005665A7" w:rsidRPr="00D2717E" w:rsidRDefault="005665A7" w:rsidP="005665A7">
      <w:pPr>
        <w:pStyle w:val="Odstavecseseznamem"/>
        <w:numPr>
          <w:ilvl w:val="0"/>
          <w:numId w:val="9"/>
        </w:numPr>
        <w:rPr>
          <w:rFonts w:asciiTheme="majorHAnsi" w:hAnsiTheme="majorHAnsi"/>
          <w:b/>
          <w:bCs/>
          <w:sz w:val="24"/>
          <w:szCs w:val="24"/>
        </w:rPr>
      </w:pPr>
      <w:r w:rsidRPr="00D2717E">
        <w:rPr>
          <w:rFonts w:asciiTheme="majorHAnsi" w:hAnsiTheme="majorHAnsi"/>
          <w:sz w:val="24"/>
          <w:szCs w:val="24"/>
        </w:rPr>
        <w:t xml:space="preserve">Náboje </w:t>
      </w:r>
      <w:r w:rsidRPr="00D2717E">
        <w:rPr>
          <w:rFonts w:asciiTheme="majorHAnsi" w:hAnsiTheme="majorHAnsi"/>
          <w:b/>
          <w:bCs/>
          <w:sz w:val="24"/>
          <w:szCs w:val="24"/>
        </w:rPr>
        <w:t>stejné</w:t>
      </w:r>
      <w:r w:rsidRPr="00D2717E">
        <w:rPr>
          <w:rFonts w:asciiTheme="majorHAnsi" w:hAnsiTheme="majorHAnsi"/>
          <w:sz w:val="24"/>
          <w:szCs w:val="24"/>
        </w:rPr>
        <w:t xml:space="preserve"> polarity se</w:t>
      </w:r>
      <w:r w:rsidRPr="00D2717E">
        <w:rPr>
          <w:rFonts w:asciiTheme="majorHAnsi" w:hAnsiTheme="majorHAnsi"/>
          <w:b/>
          <w:bCs/>
          <w:sz w:val="24"/>
          <w:szCs w:val="24"/>
        </w:rPr>
        <w:t xml:space="preserve"> odpuzují, </w:t>
      </w:r>
    </w:p>
    <w:p w14:paraId="05C5A067" w14:textId="3A1E0134" w:rsidR="005665A7" w:rsidRPr="00D2717E" w:rsidRDefault="005665A7" w:rsidP="005665A7">
      <w:pPr>
        <w:pStyle w:val="Odstavecseseznamem"/>
        <w:numPr>
          <w:ilvl w:val="0"/>
          <w:numId w:val="9"/>
        </w:numPr>
        <w:rPr>
          <w:rFonts w:asciiTheme="majorHAnsi" w:hAnsiTheme="majorHAnsi"/>
          <w:b/>
          <w:bCs/>
          <w:sz w:val="24"/>
          <w:szCs w:val="24"/>
        </w:rPr>
      </w:pPr>
      <w:r w:rsidRPr="00D2717E">
        <w:rPr>
          <w:rFonts w:asciiTheme="majorHAnsi" w:hAnsiTheme="majorHAnsi"/>
          <w:sz w:val="24"/>
          <w:szCs w:val="24"/>
        </w:rPr>
        <w:t xml:space="preserve">Náboje </w:t>
      </w:r>
      <w:r w:rsidRPr="00D2717E">
        <w:rPr>
          <w:rFonts w:asciiTheme="majorHAnsi" w:hAnsiTheme="majorHAnsi"/>
          <w:b/>
          <w:bCs/>
          <w:sz w:val="24"/>
          <w:szCs w:val="24"/>
        </w:rPr>
        <w:t>různé</w:t>
      </w:r>
      <w:r w:rsidRPr="00D2717E">
        <w:rPr>
          <w:rFonts w:asciiTheme="majorHAnsi" w:hAnsiTheme="majorHAnsi"/>
          <w:sz w:val="24"/>
          <w:szCs w:val="24"/>
        </w:rPr>
        <w:t xml:space="preserve"> polarity se</w:t>
      </w:r>
      <w:r w:rsidRPr="00D2717E">
        <w:rPr>
          <w:rFonts w:asciiTheme="majorHAnsi" w:hAnsiTheme="majorHAnsi"/>
          <w:b/>
          <w:bCs/>
          <w:sz w:val="24"/>
          <w:szCs w:val="24"/>
        </w:rPr>
        <w:t xml:space="preserve"> přitahují</w:t>
      </w:r>
    </w:p>
    <w:p w14:paraId="60F7F11A" w14:textId="2A92CA99" w:rsidR="00F15764" w:rsidRPr="00D2717E" w:rsidRDefault="00F15764" w:rsidP="00F15764">
      <w:pPr>
        <w:rPr>
          <w:rFonts w:asciiTheme="majorHAnsi" w:hAnsiTheme="majorHAnsi"/>
          <w:b/>
          <w:bCs/>
          <w:sz w:val="24"/>
          <w:szCs w:val="24"/>
        </w:rPr>
      </w:pPr>
      <w:r w:rsidRPr="00D2717E">
        <w:rPr>
          <w:rFonts w:asciiTheme="majorHAnsi" w:hAnsiTheme="majorHAnsi"/>
          <w:b/>
          <w:bCs/>
          <w:sz w:val="24"/>
          <w:szCs w:val="24"/>
        </w:rPr>
        <w:t>Geometrie pole</w:t>
      </w:r>
    </w:p>
    <w:p w14:paraId="475E6CEB" w14:textId="77777777" w:rsidR="00F15764" w:rsidRPr="00D2717E" w:rsidRDefault="00F15764" w:rsidP="00F15764">
      <w:pPr>
        <w:pStyle w:val="Odstavecseseznamem"/>
        <w:numPr>
          <w:ilvl w:val="0"/>
          <w:numId w:val="10"/>
        </w:numPr>
        <w:rPr>
          <w:rFonts w:asciiTheme="majorHAnsi" w:hAnsiTheme="majorHAnsi"/>
          <w:b/>
          <w:bCs/>
          <w:sz w:val="24"/>
          <w:szCs w:val="24"/>
        </w:rPr>
      </w:pPr>
      <w:r w:rsidRPr="00D2717E">
        <w:rPr>
          <w:rFonts w:asciiTheme="majorHAnsi" w:hAnsiTheme="majorHAnsi"/>
          <w:b/>
          <w:bCs/>
          <w:sz w:val="24"/>
          <w:szCs w:val="24"/>
        </w:rPr>
        <w:t xml:space="preserve">Radiální pole: </w:t>
      </w:r>
      <w:r w:rsidRPr="00D2717E">
        <w:rPr>
          <w:rFonts w:asciiTheme="majorHAnsi" w:hAnsiTheme="majorHAnsi"/>
          <w:sz w:val="24"/>
          <w:szCs w:val="24"/>
        </w:rPr>
        <w:t xml:space="preserve">Vzniká kolem bodového náboje nebo koule. Siločáry se rozbíhají do všech stran </w:t>
      </w:r>
    </w:p>
    <w:p w14:paraId="44153EF0" w14:textId="119EE9D5" w:rsidR="00F15764" w:rsidRPr="00D2717E" w:rsidRDefault="00F15764" w:rsidP="00F15764">
      <w:pPr>
        <w:pStyle w:val="Odstavecseseznamem"/>
        <w:numPr>
          <w:ilvl w:val="0"/>
          <w:numId w:val="7"/>
        </w:numPr>
        <w:rPr>
          <w:rFonts w:asciiTheme="majorHAnsi" w:hAnsiTheme="majorHAnsi"/>
          <w:b/>
          <w:bCs/>
          <w:sz w:val="24"/>
          <w:szCs w:val="24"/>
        </w:rPr>
      </w:pPr>
      <w:r w:rsidRPr="00D2717E">
        <w:rPr>
          <w:rFonts w:asciiTheme="majorHAnsi" w:hAnsiTheme="majorHAnsi"/>
          <w:sz w:val="24"/>
          <w:szCs w:val="24"/>
        </w:rPr>
        <w:t>Intenzita E není všude stejná – čím dál, tím je pole slabší</w:t>
      </w:r>
    </w:p>
    <w:p w14:paraId="474D8FB7" w14:textId="352DC9B4" w:rsidR="00F15764" w:rsidRPr="00D2717E" w:rsidRDefault="00F15764" w:rsidP="00F15764">
      <w:pPr>
        <w:pStyle w:val="Odstavecseseznamem"/>
        <w:numPr>
          <w:ilvl w:val="0"/>
          <w:numId w:val="10"/>
        </w:numPr>
        <w:rPr>
          <w:rFonts w:asciiTheme="majorHAnsi" w:hAnsiTheme="majorHAnsi"/>
          <w:b/>
          <w:bCs/>
          <w:sz w:val="24"/>
          <w:szCs w:val="24"/>
        </w:rPr>
      </w:pPr>
      <w:r w:rsidRPr="00D2717E">
        <w:rPr>
          <w:rFonts w:asciiTheme="majorHAnsi" w:hAnsiTheme="majorHAnsi"/>
          <w:b/>
          <w:bCs/>
          <w:sz w:val="24"/>
          <w:szCs w:val="24"/>
        </w:rPr>
        <w:t>Homogenní pole:</w:t>
      </w:r>
      <w:r w:rsidRPr="00D2717E">
        <w:rPr>
          <w:rFonts w:asciiTheme="majorHAnsi" w:hAnsiTheme="majorHAnsi"/>
          <w:sz w:val="24"/>
          <w:szCs w:val="24"/>
        </w:rPr>
        <w:t xml:space="preserve"> Vzniká mezi dvěma rovnoběžnými vodivými deskami (např. uvnitř kondenzátoru) </w:t>
      </w:r>
    </w:p>
    <w:p w14:paraId="22D40A34" w14:textId="4866B417" w:rsidR="00F15764" w:rsidRPr="00D2717E" w:rsidRDefault="00F15764" w:rsidP="00F15764">
      <w:pPr>
        <w:pStyle w:val="Odstavecseseznamem"/>
        <w:numPr>
          <w:ilvl w:val="0"/>
          <w:numId w:val="7"/>
        </w:numPr>
        <w:spacing w:after="0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cs-CZ"/>
          <w14:ligatures w14:val="none"/>
        </w:rPr>
      </w:pPr>
      <w:r w:rsidRPr="00D2717E">
        <w:rPr>
          <w:rFonts w:asciiTheme="majorHAnsi" w:hAnsiTheme="majorHAnsi"/>
          <w:sz w:val="24"/>
          <w:szCs w:val="24"/>
        </w:rPr>
        <w:t>S</w:t>
      </w:r>
      <w:r w:rsidRPr="00D2717E">
        <w:rPr>
          <w:rFonts w:asciiTheme="majorHAnsi" w:eastAsia="Times New Roman" w:hAnsiTheme="majorHAnsi" w:cs="Times New Roman"/>
          <w:kern w:val="0"/>
          <w:sz w:val="24"/>
          <w:szCs w:val="24"/>
          <w:lang w:eastAsia="cs-CZ"/>
          <w14:ligatures w14:val="none"/>
        </w:rPr>
        <w:t xml:space="preserve">iločáry jsou rovnoběžné a stejně husté. Intenzita </w:t>
      </w:r>
      <w:r w:rsidRPr="00D2717E">
        <w:rPr>
          <w:rFonts w:asciiTheme="majorHAnsi" w:eastAsia="Times New Roman" w:hAnsiTheme="majorHAnsi" w:cs="Arial"/>
          <w:kern w:val="0"/>
          <w:sz w:val="24"/>
          <w:szCs w:val="24"/>
          <w:lang w:eastAsia="cs-CZ"/>
          <w14:ligatures w14:val="none"/>
        </w:rPr>
        <w:t>E je</w:t>
      </w:r>
      <w:r w:rsidRPr="00D2717E">
        <w:rPr>
          <w:rFonts w:asciiTheme="majorHAnsi" w:eastAsia="Times New Roman" w:hAnsiTheme="majorHAnsi" w:cs="Times New Roman"/>
          <w:kern w:val="0"/>
          <w:sz w:val="24"/>
          <w:szCs w:val="24"/>
          <w:lang w:eastAsia="cs-CZ"/>
          <w14:ligatures w14:val="none"/>
        </w:rPr>
        <w:t xml:space="preserve"> zde </w:t>
      </w:r>
      <w:r w:rsidRPr="00D2717E">
        <w:rPr>
          <w:rFonts w:asciiTheme="majorHAnsi" w:eastAsia="Times New Roman" w:hAnsiTheme="majorHAnsi" w:cs="Arial"/>
          <w:b/>
          <w:bCs/>
          <w:kern w:val="0"/>
          <w:sz w:val="24"/>
          <w:szCs w:val="24"/>
          <w:lang w:eastAsia="cs-CZ"/>
          <w14:ligatures w14:val="none"/>
        </w:rPr>
        <w:t>všude stejná</w:t>
      </w:r>
    </w:p>
    <w:p w14:paraId="33191CFB" w14:textId="256800AF" w:rsidR="00AE49CA" w:rsidRPr="00D2717E" w:rsidRDefault="00F15764" w:rsidP="00AE49CA">
      <w:pPr>
        <w:pStyle w:val="Odstavecseseznamem"/>
        <w:numPr>
          <w:ilvl w:val="0"/>
          <w:numId w:val="7"/>
        </w:numPr>
        <w:spacing w:after="0" w:line="240" w:lineRule="auto"/>
        <w:rPr>
          <w:rFonts w:asciiTheme="majorHAnsi" w:eastAsia="Times New Roman" w:hAnsiTheme="majorHAnsi" w:cs="Arial"/>
          <w:kern w:val="0"/>
          <w:sz w:val="24"/>
          <w:szCs w:val="24"/>
          <w:lang w:eastAsia="cs-CZ"/>
          <w14:ligatures w14:val="none"/>
        </w:rPr>
      </w:pPr>
      <w:r w:rsidRPr="00D2717E">
        <w:rPr>
          <w:rFonts w:asciiTheme="majorHAnsi" w:eastAsia="Times New Roman" w:hAnsiTheme="majorHAnsi" w:cs="Arial"/>
          <w:noProof/>
          <w:kern w:val="0"/>
          <w:sz w:val="24"/>
          <w:szCs w:val="24"/>
          <w:lang w:eastAsia="cs-CZ"/>
          <w14:ligatures w14:val="none"/>
        </w:rPr>
        <w:drawing>
          <wp:anchor distT="0" distB="0" distL="114300" distR="114300" simplePos="0" relativeHeight="251659264" behindDoc="0" locked="0" layoutInCell="1" allowOverlap="1" wp14:anchorId="195CC160" wp14:editId="0DDCAE0A">
            <wp:simplePos x="0" y="0"/>
            <wp:positionH relativeFrom="margin">
              <wp:align>center</wp:align>
            </wp:positionH>
            <wp:positionV relativeFrom="paragraph">
              <wp:posOffset>234950</wp:posOffset>
            </wp:positionV>
            <wp:extent cx="3350895" cy="2219325"/>
            <wp:effectExtent l="0" t="0" r="1905" b="9525"/>
            <wp:wrapTopAndBottom/>
            <wp:docPr id="127633459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33459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0895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2717E">
        <w:rPr>
          <w:rFonts w:asciiTheme="majorHAnsi" w:eastAsia="Times New Roman" w:hAnsiTheme="majorHAnsi" w:cs="Arial"/>
          <w:kern w:val="0"/>
          <w:sz w:val="24"/>
          <w:szCs w:val="24"/>
          <w:lang w:eastAsia="cs-CZ"/>
          <w14:ligatures w14:val="none"/>
        </w:rPr>
        <w:t>E = U/d (d vzdálenost desek)</w:t>
      </w:r>
    </w:p>
    <w:p w14:paraId="5956F64F" w14:textId="77777777" w:rsidR="00AE49CA" w:rsidRPr="00D2717E" w:rsidRDefault="00AE49CA" w:rsidP="00F15764">
      <w:pPr>
        <w:spacing w:after="0" w:line="240" w:lineRule="auto"/>
        <w:rPr>
          <w:rFonts w:asciiTheme="majorHAnsi" w:eastAsia="Times New Roman" w:hAnsiTheme="majorHAnsi" w:cs="Arial"/>
          <w:kern w:val="0"/>
          <w:sz w:val="24"/>
          <w:szCs w:val="24"/>
          <w:lang w:eastAsia="cs-CZ"/>
          <w14:ligatures w14:val="none"/>
        </w:rPr>
      </w:pPr>
    </w:p>
    <w:p w14:paraId="1340EA39" w14:textId="3FD5215B" w:rsidR="00AE49CA" w:rsidRPr="00D2717E" w:rsidRDefault="00AE49CA" w:rsidP="00AE49CA">
      <w:pPr>
        <w:spacing w:after="0" w:line="360" w:lineRule="auto"/>
        <w:rPr>
          <w:rFonts w:asciiTheme="majorHAnsi" w:eastAsia="Times New Roman" w:hAnsiTheme="majorHAnsi" w:cs="Arial"/>
          <w:b/>
          <w:bCs/>
          <w:kern w:val="0"/>
          <w:sz w:val="24"/>
          <w:szCs w:val="24"/>
          <w:lang w:eastAsia="cs-CZ"/>
          <w14:ligatures w14:val="none"/>
        </w:rPr>
      </w:pPr>
      <w:r w:rsidRPr="00D2717E">
        <w:rPr>
          <w:rFonts w:asciiTheme="majorHAnsi" w:eastAsia="Times New Roman" w:hAnsiTheme="majorHAnsi" w:cs="Arial"/>
          <w:b/>
          <w:bCs/>
          <w:kern w:val="0"/>
          <w:sz w:val="24"/>
          <w:szCs w:val="24"/>
          <w:lang w:eastAsia="cs-CZ"/>
          <w14:ligatures w14:val="none"/>
        </w:rPr>
        <w:t>Chování látek v elektrostatickém poli</w:t>
      </w:r>
    </w:p>
    <w:p w14:paraId="34FCF213" w14:textId="77777777" w:rsidR="00AE49CA" w:rsidRPr="00D2717E" w:rsidRDefault="00AE49CA" w:rsidP="00AE49CA">
      <w:pPr>
        <w:pStyle w:val="Odstavecseseznamem"/>
        <w:numPr>
          <w:ilvl w:val="0"/>
          <w:numId w:val="10"/>
        </w:numPr>
        <w:spacing w:after="0" w:line="276" w:lineRule="auto"/>
        <w:rPr>
          <w:rFonts w:asciiTheme="majorHAnsi" w:eastAsia="Times New Roman" w:hAnsiTheme="majorHAnsi" w:cs="Arial"/>
          <w:b/>
          <w:bCs/>
          <w:kern w:val="0"/>
          <w:sz w:val="24"/>
          <w:szCs w:val="24"/>
          <w:lang w:eastAsia="cs-CZ"/>
          <w14:ligatures w14:val="none"/>
        </w:rPr>
      </w:pPr>
      <w:r w:rsidRPr="00D2717E">
        <w:rPr>
          <w:rFonts w:asciiTheme="majorHAnsi" w:eastAsia="Times New Roman" w:hAnsiTheme="majorHAnsi" w:cs="Arial"/>
          <w:b/>
          <w:bCs/>
          <w:kern w:val="0"/>
          <w:sz w:val="24"/>
          <w:szCs w:val="24"/>
          <w:lang w:eastAsia="cs-CZ"/>
          <w14:ligatures w14:val="none"/>
        </w:rPr>
        <w:t xml:space="preserve">Vodič </w:t>
      </w:r>
      <w:r w:rsidRPr="00D2717E">
        <w:rPr>
          <w:rFonts w:asciiTheme="majorHAnsi" w:eastAsia="Times New Roman" w:hAnsiTheme="majorHAnsi" w:cs="Arial"/>
          <w:kern w:val="0"/>
          <w:sz w:val="24"/>
          <w:szCs w:val="24"/>
          <w:lang w:eastAsia="cs-CZ"/>
          <w14:ligatures w14:val="none"/>
        </w:rPr>
        <w:t>– Obsahuje volné elektrony, v poli se elektrony přesunou na jednu stranu. Na povrchu vznikne indukovaný náboj. Uvnitř vodiče je intenzita elektrostatického pole vždy nulová.</w:t>
      </w:r>
    </w:p>
    <w:p w14:paraId="09A3BF8C" w14:textId="706BDC6C" w:rsidR="00AE49CA" w:rsidRPr="00D2717E" w:rsidRDefault="00AE49CA" w:rsidP="00AE49CA">
      <w:pPr>
        <w:pStyle w:val="Odstavecseseznamem"/>
        <w:numPr>
          <w:ilvl w:val="0"/>
          <w:numId w:val="7"/>
        </w:numPr>
        <w:spacing w:after="0" w:line="276" w:lineRule="auto"/>
        <w:rPr>
          <w:rFonts w:asciiTheme="majorHAnsi" w:eastAsia="Times New Roman" w:hAnsiTheme="majorHAnsi" w:cs="Arial"/>
          <w:b/>
          <w:bCs/>
          <w:kern w:val="0"/>
          <w:sz w:val="24"/>
          <w:szCs w:val="24"/>
          <w:lang w:eastAsia="cs-CZ"/>
          <w14:ligatures w14:val="none"/>
        </w:rPr>
      </w:pPr>
      <w:r w:rsidRPr="00D2717E">
        <w:rPr>
          <w:rFonts w:asciiTheme="majorHAnsi" w:eastAsia="Times New Roman" w:hAnsiTheme="majorHAnsi" w:cs="Arial"/>
          <w:i/>
          <w:iCs/>
          <w:kern w:val="0"/>
          <w:sz w:val="24"/>
          <w:szCs w:val="24"/>
          <w:lang w:eastAsia="cs-CZ"/>
          <w14:ligatures w14:val="none"/>
        </w:rPr>
        <w:t>Praktické využití:</w:t>
      </w:r>
      <w:r w:rsidRPr="00D2717E">
        <w:rPr>
          <w:rFonts w:asciiTheme="majorHAnsi" w:eastAsia="Times New Roman" w:hAnsiTheme="majorHAnsi" w:cs="Arial"/>
          <w:kern w:val="0"/>
          <w:sz w:val="24"/>
          <w:szCs w:val="24"/>
          <w:lang w:eastAsia="cs-CZ"/>
          <w14:ligatures w14:val="none"/>
        </w:rPr>
        <w:t xml:space="preserve"> </w:t>
      </w:r>
      <w:r w:rsidRPr="00D2717E">
        <w:rPr>
          <w:rFonts w:asciiTheme="majorHAnsi" w:eastAsia="Times New Roman" w:hAnsiTheme="majorHAnsi" w:cs="Arial"/>
          <w:b/>
          <w:bCs/>
          <w:kern w:val="0"/>
          <w:sz w:val="24"/>
          <w:szCs w:val="24"/>
          <w:lang w:eastAsia="cs-CZ"/>
          <w14:ligatures w14:val="none"/>
        </w:rPr>
        <w:t>Faradayova klec</w:t>
      </w:r>
      <w:r w:rsidRPr="00D2717E">
        <w:rPr>
          <w:rFonts w:asciiTheme="majorHAnsi" w:eastAsia="Times New Roman" w:hAnsiTheme="majorHAnsi" w:cs="Arial"/>
          <w:kern w:val="0"/>
          <w:sz w:val="24"/>
          <w:szCs w:val="24"/>
          <w:lang w:eastAsia="cs-CZ"/>
          <w14:ligatures w14:val="none"/>
        </w:rPr>
        <w:t xml:space="preserve">. Uzavřená kovová schránka, která chrání vnitřek před vnějším elektrickým polem (např. auto při bouřce, stínění koaxiálních kabelů). </w:t>
      </w:r>
    </w:p>
    <w:p w14:paraId="0DDA8AFA" w14:textId="5EB49211" w:rsidR="00AE49CA" w:rsidRPr="00D2717E" w:rsidRDefault="00AE49CA" w:rsidP="00AE49CA">
      <w:pPr>
        <w:pStyle w:val="Odstavecseseznamem"/>
        <w:numPr>
          <w:ilvl w:val="0"/>
          <w:numId w:val="10"/>
        </w:numPr>
        <w:spacing w:after="0" w:line="276" w:lineRule="auto"/>
        <w:rPr>
          <w:rFonts w:asciiTheme="majorHAnsi" w:eastAsia="Times New Roman" w:hAnsiTheme="majorHAnsi" w:cs="Arial"/>
          <w:kern w:val="0"/>
          <w:sz w:val="24"/>
          <w:szCs w:val="24"/>
          <w:lang w:eastAsia="cs-CZ"/>
          <w14:ligatures w14:val="none"/>
        </w:rPr>
      </w:pPr>
      <w:r w:rsidRPr="00D2717E">
        <w:rPr>
          <w:rFonts w:asciiTheme="majorHAnsi" w:eastAsia="Times New Roman" w:hAnsiTheme="majorHAnsi" w:cs="Arial"/>
          <w:b/>
          <w:bCs/>
          <w:kern w:val="0"/>
          <w:sz w:val="24"/>
          <w:szCs w:val="24"/>
          <w:lang w:eastAsia="cs-CZ"/>
          <w14:ligatures w14:val="none"/>
        </w:rPr>
        <w:t xml:space="preserve">Izolant </w:t>
      </w:r>
      <w:r w:rsidRPr="00D2717E">
        <w:rPr>
          <w:rFonts w:asciiTheme="majorHAnsi" w:eastAsia="Times New Roman" w:hAnsiTheme="majorHAnsi" w:cs="Arial"/>
          <w:kern w:val="0"/>
          <w:sz w:val="24"/>
          <w:szCs w:val="24"/>
          <w:lang w:eastAsia="cs-CZ"/>
          <w14:ligatures w14:val="none"/>
        </w:rPr>
        <w:t xml:space="preserve">– Neobsahuje volné elektrony. Molekuly uvnitř se natočí a vytvoří dipóly = polarizace Pole uvnitř izolantu nezmizí, ale zeslabí se. Míru tohoto zeslabení udává právě relativní permitivita </w:t>
      </w:r>
      <w:proofErr w:type="spellStart"/>
      <w:r w:rsidRPr="00D2717E">
        <w:rPr>
          <w:rFonts w:asciiTheme="majorHAnsi" w:hAnsiTheme="majorHAnsi"/>
          <w:sz w:val="24"/>
          <w:szCs w:val="24"/>
        </w:rPr>
        <w:t>εr</w:t>
      </w:r>
      <w:proofErr w:type="spellEnd"/>
      <w:r w:rsidRPr="00D2717E">
        <w:rPr>
          <w:rFonts w:asciiTheme="majorHAnsi" w:hAnsiTheme="majorHAnsi"/>
          <w:sz w:val="24"/>
          <w:szCs w:val="24"/>
        </w:rPr>
        <w:t>.</w:t>
      </w:r>
    </w:p>
    <w:p w14:paraId="77C0179E" w14:textId="77777777" w:rsidR="00AE49CA" w:rsidRPr="00D2717E" w:rsidRDefault="00AE49CA" w:rsidP="00AE49CA">
      <w:pPr>
        <w:spacing w:after="0" w:line="276" w:lineRule="auto"/>
        <w:ind w:left="360"/>
        <w:rPr>
          <w:rFonts w:asciiTheme="majorHAnsi" w:eastAsia="Times New Roman" w:hAnsiTheme="majorHAnsi" w:cs="Arial"/>
          <w:kern w:val="0"/>
          <w:sz w:val="24"/>
          <w:szCs w:val="24"/>
          <w:lang w:eastAsia="cs-CZ"/>
          <w14:ligatures w14:val="none"/>
        </w:rPr>
      </w:pPr>
    </w:p>
    <w:p w14:paraId="5F3E8508" w14:textId="7FD4639E" w:rsidR="00842CBD" w:rsidRPr="00D2717E" w:rsidRDefault="00842CBD">
      <w:pPr>
        <w:rPr>
          <w:rFonts w:asciiTheme="majorHAnsi" w:eastAsia="Times New Roman" w:hAnsiTheme="majorHAnsi" w:cs="Arial"/>
          <w:b/>
          <w:bCs/>
          <w:kern w:val="0"/>
          <w:sz w:val="24"/>
          <w:szCs w:val="24"/>
          <w:lang w:eastAsia="cs-CZ"/>
          <w14:ligatures w14:val="none"/>
        </w:rPr>
      </w:pPr>
      <w:r w:rsidRPr="00D2717E">
        <w:rPr>
          <w:rFonts w:asciiTheme="majorHAnsi" w:eastAsia="Times New Roman" w:hAnsiTheme="majorHAnsi" w:cs="Arial"/>
          <w:b/>
          <w:bCs/>
          <w:kern w:val="0"/>
          <w:sz w:val="24"/>
          <w:szCs w:val="24"/>
          <w:lang w:eastAsia="cs-CZ"/>
          <w14:ligatures w14:val="none"/>
        </w:rPr>
        <w:br w:type="page"/>
      </w:r>
    </w:p>
    <w:p w14:paraId="11392D65" w14:textId="3F112793" w:rsidR="009C56AE" w:rsidRPr="00D2717E" w:rsidRDefault="009C56AE" w:rsidP="009C56AE">
      <w:pPr>
        <w:spacing w:after="0" w:line="360" w:lineRule="auto"/>
        <w:rPr>
          <w:rFonts w:asciiTheme="majorHAnsi" w:eastAsia="Times New Roman" w:hAnsiTheme="majorHAnsi" w:cs="Arial"/>
          <w:b/>
          <w:bCs/>
          <w:kern w:val="0"/>
          <w:sz w:val="24"/>
          <w:szCs w:val="24"/>
          <w:lang w:eastAsia="cs-CZ"/>
          <w14:ligatures w14:val="none"/>
        </w:rPr>
      </w:pPr>
      <w:r w:rsidRPr="00D2717E">
        <w:rPr>
          <w:rFonts w:asciiTheme="majorHAnsi" w:eastAsia="Times New Roman" w:hAnsiTheme="majorHAnsi" w:cs="Arial"/>
          <w:b/>
          <w:bCs/>
          <w:kern w:val="0"/>
          <w:sz w:val="24"/>
          <w:szCs w:val="24"/>
          <w:lang w:eastAsia="cs-CZ"/>
          <w14:ligatures w14:val="none"/>
        </w:rPr>
        <w:lastRenderedPageBreak/>
        <w:t>Kondenzátor</w:t>
      </w:r>
    </w:p>
    <w:p w14:paraId="703BA464" w14:textId="0764FECC" w:rsidR="009C56AE" w:rsidRPr="00D2717E" w:rsidRDefault="009C56AE" w:rsidP="009C56AE">
      <w:pPr>
        <w:pStyle w:val="Odstavecseseznamem"/>
        <w:numPr>
          <w:ilvl w:val="0"/>
          <w:numId w:val="10"/>
        </w:numPr>
        <w:spacing w:after="0" w:line="276" w:lineRule="auto"/>
        <w:rPr>
          <w:rFonts w:asciiTheme="majorHAnsi" w:eastAsia="Times New Roman" w:hAnsiTheme="majorHAnsi" w:cs="Arial"/>
          <w:kern w:val="0"/>
          <w:sz w:val="24"/>
          <w:szCs w:val="24"/>
          <w:lang w:eastAsia="cs-CZ"/>
          <w14:ligatures w14:val="none"/>
        </w:rPr>
      </w:pPr>
      <w:r w:rsidRPr="00D2717E">
        <w:rPr>
          <w:rFonts w:asciiTheme="majorHAnsi" w:eastAsia="Times New Roman" w:hAnsiTheme="majorHAnsi" w:cs="Arial"/>
          <w:kern w:val="0"/>
          <w:sz w:val="24"/>
          <w:szCs w:val="24"/>
          <w:lang w:eastAsia="cs-CZ"/>
          <w14:ligatures w14:val="none"/>
        </w:rPr>
        <w:t>Kondenzátor je pasivní elektrotechnická součástka, jejímž primárním účelem je uchovávat elektrický náboj a energii právě prostřednictvím elektrostatického pole.</w:t>
      </w:r>
    </w:p>
    <w:p w14:paraId="7D12344E" w14:textId="4E3B6986" w:rsidR="009C56AE" w:rsidRPr="00D2717E" w:rsidRDefault="009C56AE" w:rsidP="009C56AE">
      <w:pPr>
        <w:pStyle w:val="Odstavecseseznamem"/>
        <w:numPr>
          <w:ilvl w:val="0"/>
          <w:numId w:val="10"/>
        </w:numPr>
        <w:spacing w:after="0" w:line="276" w:lineRule="auto"/>
        <w:rPr>
          <w:rFonts w:asciiTheme="majorHAnsi" w:eastAsia="Times New Roman" w:hAnsiTheme="majorHAnsi" w:cs="Arial"/>
          <w:kern w:val="0"/>
          <w:sz w:val="24"/>
          <w:szCs w:val="24"/>
          <w:lang w:eastAsia="cs-CZ"/>
          <w14:ligatures w14:val="none"/>
        </w:rPr>
      </w:pPr>
      <w:r w:rsidRPr="00D2717E">
        <w:rPr>
          <w:rFonts w:asciiTheme="majorHAnsi" w:eastAsia="Times New Roman" w:hAnsiTheme="majorHAnsi" w:cs="Arial"/>
          <w:kern w:val="0"/>
          <w:sz w:val="24"/>
          <w:szCs w:val="24"/>
          <w:lang w:eastAsia="cs-CZ"/>
          <w14:ligatures w14:val="none"/>
        </w:rPr>
        <w:t>Kapacita C [F] - farad</w:t>
      </w:r>
    </w:p>
    <w:p w14:paraId="69650F79" w14:textId="4EFABA55" w:rsidR="009C56AE" w:rsidRPr="00D2717E" w:rsidRDefault="009C56AE" w:rsidP="009C56AE">
      <w:pPr>
        <w:pStyle w:val="Odstavecseseznamem"/>
        <w:numPr>
          <w:ilvl w:val="0"/>
          <w:numId w:val="10"/>
        </w:numPr>
        <w:spacing w:after="0" w:line="276" w:lineRule="auto"/>
        <w:rPr>
          <w:rFonts w:asciiTheme="majorHAnsi" w:eastAsia="Times New Roman" w:hAnsiTheme="majorHAnsi" w:cs="Arial"/>
          <w:kern w:val="0"/>
          <w:sz w:val="24"/>
          <w:szCs w:val="24"/>
          <w:lang w:eastAsia="cs-CZ"/>
          <w14:ligatures w14:val="none"/>
        </w:rPr>
      </w:pPr>
      <w:r w:rsidRPr="00D2717E">
        <w:rPr>
          <w:rFonts w:asciiTheme="majorHAnsi" w:eastAsia="Times New Roman" w:hAnsiTheme="majorHAnsi" w:cs="Arial"/>
          <w:kern w:val="0"/>
          <w:sz w:val="24"/>
          <w:szCs w:val="24"/>
          <w:lang w:eastAsia="cs-CZ"/>
          <w14:ligatures w14:val="none"/>
        </w:rPr>
        <w:t>Skládá se ze dvou vodivých desek (elektrod), mezi kterými je izolant (dielektrikum).</w:t>
      </w:r>
    </w:p>
    <w:p w14:paraId="258F7061" w14:textId="3982E3E9" w:rsidR="009C56AE" w:rsidRPr="00D2717E" w:rsidRDefault="009C56AE" w:rsidP="009C56AE">
      <w:pPr>
        <w:pStyle w:val="Odstavecseseznamem"/>
        <w:numPr>
          <w:ilvl w:val="0"/>
          <w:numId w:val="10"/>
        </w:numPr>
        <w:spacing w:after="0" w:line="276" w:lineRule="auto"/>
        <w:rPr>
          <w:rFonts w:asciiTheme="majorHAnsi" w:eastAsia="Times New Roman" w:hAnsiTheme="majorHAnsi" w:cs="Arial"/>
          <w:kern w:val="0"/>
          <w:sz w:val="24"/>
          <w:szCs w:val="24"/>
          <w:lang w:eastAsia="cs-CZ"/>
          <w14:ligatures w14:val="none"/>
        </w:rPr>
      </w:pPr>
      <w:r w:rsidRPr="00D2717E">
        <w:rPr>
          <w:rFonts w:asciiTheme="majorHAnsi" w:eastAsia="Times New Roman" w:hAnsiTheme="majorHAnsi" w:cs="Arial"/>
          <w:kern w:val="0"/>
          <w:sz w:val="24"/>
          <w:szCs w:val="24"/>
          <w:lang w:eastAsia="cs-CZ"/>
          <w14:ligatures w14:val="none"/>
        </w:rPr>
        <w:t>Kapacita roste s plochou desek a kvalitou dielektrika, ale klesá s rostoucí vzdáleností desek:</w:t>
      </w:r>
    </w:p>
    <w:p w14:paraId="3990AE59" w14:textId="260BCFFB" w:rsidR="009C56AE" w:rsidRPr="00D2717E" w:rsidRDefault="009C56AE" w:rsidP="009C56AE">
      <w:pPr>
        <w:pStyle w:val="Odstavecseseznamem"/>
        <w:numPr>
          <w:ilvl w:val="0"/>
          <w:numId w:val="10"/>
        </w:numPr>
        <w:spacing w:after="0" w:line="276" w:lineRule="auto"/>
        <w:rPr>
          <w:rFonts w:asciiTheme="majorHAnsi" w:eastAsia="Times New Roman" w:hAnsiTheme="majorHAnsi" w:cs="Arial"/>
          <w:kern w:val="0"/>
          <w:sz w:val="24"/>
          <w:szCs w:val="24"/>
          <w:lang w:eastAsia="cs-CZ"/>
          <w14:ligatures w14:val="none"/>
        </w:rPr>
      </w:pPr>
      <w:r w:rsidRPr="00D2717E">
        <w:rPr>
          <w:rFonts w:asciiTheme="majorHAnsi" w:eastAsia="Times New Roman" w:hAnsiTheme="majorHAnsi" w:cs="Arial"/>
          <w:kern w:val="0"/>
          <w:sz w:val="24"/>
          <w:szCs w:val="24"/>
          <w:lang w:eastAsia="cs-CZ"/>
          <w14:ligatures w14:val="none"/>
        </w:rPr>
        <w:t xml:space="preserve">C = </w:t>
      </w:r>
      <w:r w:rsidRPr="00D2717E">
        <w:rPr>
          <w:rFonts w:asciiTheme="majorHAnsi" w:hAnsiTheme="majorHAnsi"/>
          <w:sz w:val="24"/>
          <w:szCs w:val="24"/>
        </w:rPr>
        <w:t xml:space="preserve">ε0 * </w:t>
      </w:r>
      <w:proofErr w:type="spellStart"/>
      <w:r w:rsidRPr="00D2717E">
        <w:rPr>
          <w:rFonts w:asciiTheme="majorHAnsi" w:hAnsiTheme="majorHAnsi"/>
          <w:sz w:val="24"/>
          <w:szCs w:val="24"/>
        </w:rPr>
        <w:t>εr</w:t>
      </w:r>
      <w:proofErr w:type="spellEnd"/>
      <w:r w:rsidRPr="00D2717E">
        <w:rPr>
          <w:rFonts w:asciiTheme="majorHAnsi" w:hAnsiTheme="majorHAnsi"/>
          <w:sz w:val="24"/>
          <w:szCs w:val="24"/>
        </w:rPr>
        <w:t xml:space="preserve"> * S/d</w:t>
      </w:r>
    </w:p>
    <w:p w14:paraId="7C5C9670" w14:textId="68A9AE68" w:rsidR="009C56AE" w:rsidRPr="00D2717E" w:rsidRDefault="009C56AE" w:rsidP="009C56AE">
      <w:pPr>
        <w:pStyle w:val="Odstavecseseznamem"/>
        <w:numPr>
          <w:ilvl w:val="0"/>
          <w:numId w:val="12"/>
        </w:numPr>
        <w:spacing w:after="0" w:line="276" w:lineRule="auto"/>
        <w:rPr>
          <w:rFonts w:asciiTheme="majorHAnsi" w:eastAsia="Times New Roman" w:hAnsiTheme="majorHAnsi" w:cs="Arial"/>
          <w:kern w:val="0"/>
          <w:sz w:val="24"/>
          <w:szCs w:val="24"/>
          <w:lang w:eastAsia="cs-CZ"/>
          <w14:ligatures w14:val="none"/>
        </w:rPr>
      </w:pPr>
      <w:r w:rsidRPr="00D2717E">
        <w:rPr>
          <w:rFonts w:asciiTheme="majorHAnsi" w:eastAsia="Times New Roman" w:hAnsiTheme="majorHAnsi" w:cs="Arial"/>
          <w:kern w:val="0"/>
          <w:sz w:val="24"/>
          <w:szCs w:val="24"/>
          <w:lang w:eastAsia="cs-CZ"/>
          <w14:ligatures w14:val="none"/>
        </w:rPr>
        <w:t>S – Plocha překrytí desek [m</w:t>
      </w:r>
      <w:r w:rsidRPr="00D2717E">
        <w:rPr>
          <w:rFonts w:asciiTheme="majorHAnsi" w:eastAsia="Times New Roman" w:hAnsiTheme="majorHAnsi" w:cs="Arial"/>
          <w:kern w:val="0"/>
          <w:sz w:val="24"/>
          <w:szCs w:val="24"/>
          <w:vertAlign w:val="superscript"/>
          <w:lang w:eastAsia="cs-CZ"/>
          <w14:ligatures w14:val="none"/>
        </w:rPr>
        <w:t>2</w:t>
      </w:r>
      <w:r w:rsidRPr="00D2717E">
        <w:rPr>
          <w:rFonts w:asciiTheme="majorHAnsi" w:eastAsia="Times New Roman" w:hAnsiTheme="majorHAnsi" w:cs="Arial"/>
          <w:kern w:val="0"/>
          <w:sz w:val="24"/>
          <w:szCs w:val="24"/>
          <w:lang w:eastAsia="cs-CZ"/>
          <w14:ligatures w14:val="none"/>
        </w:rPr>
        <w:t>]</w:t>
      </w:r>
    </w:p>
    <w:p w14:paraId="6606365E" w14:textId="236C0258" w:rsidR="009C56AE" w:rsidRPr="00D2717E" w:rsidRDefault="009C56AE" w:rsidP="009C56AE">
      <w:pPr>
        <w:pStyle w:val="Odstavecseseznamem"/>
        <w:numPr>
          <w:ilvl w:val="0"/>
          <w:numId w:val="12"/>
        </w:numPr>
        <w:spacing w:after="0" w:line="276" w:lineRule="auto"/>
        <w:rPr>
          <w:rFonts w:asciiTheme="majorHAnsi" w:eastAsia="Times New Roman" w:hAnsiTheme="majorHAnsi" w:cs="Arial"/>
          <w:kern w:val="0"/>
          <w:sz w:val="24"/>
          <w:szCs w:val="24"/>
          <w:lang w:eastAsia="cs-CZ"/>
          <w14:ligatures w14:val="none"/>
        </w:rPr>
      </w:pPr>
      <w:r w:rsidRPr="00D2717E">
        <w:rPr>
          <w:rFonts w:asciiTheme="majorHAnsi" w:eastAsia="Times New Roman" w:hAnsiTheme="majorHAnsi" w:cs="Arial"/>
          <w:kern w:val="0"/>
          <w:sz w:val="24"/>
          <w:szCs w:val="24"/>
          <w:lang w:eastAsia="cs-CZ"/>
          <w14:ligatures w14:val="none"/>
        </w:rPr>
        <w:t>d – vzdálenost desek [m]</w:t>
      </w:r>
    </w:p>
    <w:p w14:paraId="5E1E7878" w14:textId="7D055AB1" w:rsidR="009C56AE" w:rsidRPr="00D2717E" w:rsidRDefault="009C56AE" w:rsidP="009C56AE">
      <w:pPr>
        <w:pStyle w:val="Odstavecseseznamem"/>
        <w:numPr>
          <w:ilvl w:val="0"/>
          <w:numId w:val="7"/>
        </w:numPr>
        <w:spacing w:after="0" w:line="276" w:lineRule="auto"/>
        <w:rPr>
          <w:rFonts w:asciiTheme="majorHAnsi" w:eastAsia="Times New Roman" w:hAnsiTheme="majorHAnsi" w:cs="Arial"/>
          <w:kern w:val="0"/>
          <w:sz w:val="24"/>
          <w:szCs w:val="24"/>
          <w:lang w:eastAsia="cs-CZ"/>
          <w14:ligatures w14:val="none"/>
        </w:rPr>
      </w:pPr>
      <w:r w:rsidRPr="00D2717E">
        <w:rPr>
          <w:rFonts w:asciiTheme="majorHAnsi" w:eastAsia="Times New Roman" w:hAnsiTheme="majorHAnsi" w:cs="Arial"/>
          <w:kern w:val="0"/>
          <w:sz w:val="24"/>
          <w:szCs w:val="24"/>
          <w:lang w:eastAsia="cs-CZ"/>
          <w14:ligatures w14:val="none"/>
        </w:rPr>
        <w:t>Energie nabitého kondenzátoru: W = ½C * U</w:t>
      </w:r>
      <w:r w:rsidRPr="00D2717E">
        <w:rPr>
          <w:rFonts w:asciiTheme="majorHAnsi" w:eastAsia="Times New Roman" w:hAnsiTheme="majorHAnsi" w:cs="Arial"/>
          <w:kern w:val="0"/>
          <w:sz w:val="24"/>
          <w:szCs w:val="24"/>
          <w:vertAlign w:val="superscript"/>
          <w:lang w:eastAsia="cs-CZ"/>
          <w14:ligatures w14:val="none"/>
        </w:rPr>
        <w:t>2</w:t>
      </w:r>
    </w:p>
    <w:p w14:paraId="16989A8C" w14:textId="707A75C7" w:rsidR="009C56AE" w:rsidRPr="00D2717E" w:rsidRDefault="009C56AE" w:rsidP="009C56AE">
      <w:pPr>
        <w:pStyle w:val="Odstavecseseznamem"/>
        <w:numPr>
          <w:ilvl w:val="0"/>
          <w:numId w:val="7"/>
        </w:numPr>
        <w:spacing w:after="0" w:line="276" w:lineRule="auto"/>
        <w:rPr>
          <w:rFonts w:asciiTheme="majorHAnsi" w:eastAsia="Times New Roman" w:hAnsiTheme="majorHAnsi" w:cs="Arial"/>
          <w:kern w:val="0"/>
          <w:sz w:val="24"/>
          <w:szCs w:val="24"/>
          <w:lang w:eastAsia="cs-CZ"/>
          <w14:ligatures w14:val="none"/>
        </w:rPr>
      </w:pPr>
      <w:r w:rsidRPr="00D2717E">
        <w:rPr>
          <w:rFonts w:asciiTheme="majorHAnsi" w:eastAsia="Times New Roman" w:hAnsiTheme="majorHAnsi" w:cs="Arial"/>
          <w:kern w:val="0"/>
          <w:sz w:val="24"/>
          <w:szCs w:val="24"/>
          <w:lang w:eastAsia="cs-CZ"/>
          <w14:ligatures w14:val="none"/>
        </w:rPr>
        <w:t xml:space="preserve">Paralelně se </w:t>
      </w:r>
      <w:proofErr w:type="spellStart"/>
      <w:r w:rsidRPr="00D2717E">
        <w:rPr>
          <w:rFonts w:asciiTheme="majorHAnsi" w:eastAsia="Times New Roman" w:hAnsiTheme="majorHAnsi" w:cs="Arial"/>
          <w:kern w:val="0"/>
          <w:sz w:val="24"/>
          <w:szCs w:val="24"/>
          <w:lang w:eastAsia="cs-CZ"/>
          <w14:ligatures w14:val="none"/>
        </w:rPr>
        <w:t>celk</w:t>
      </w:r>
      <w:proofErr w:type="spellEnd"/>
      <w:r w:rsidRPr="00D2717E">
        <w:rPr>
          <w:rFonts w:asciiTheme="majorHAnsi" w:eastAsia="Times New Roman" w:hAnsiTheme="majorHAnsi" w:cs="Arial"/>
          <w:kern w:val="0"/>
          <w:sz w:val="24"/>
          <w:szCs w:val="24"/>
          <w:lang w:eastAsia="cs-CZ"/>
          <w14:ligatures w14:val="none"/>
        </w:rPr>
        <w:t xml:space="preserve">. kapacita sčítá </w:t>
      </w:r>
      <w:proofErr w:type="spellStart"/>
      <w:r w:rsidRPr="00D2717E">
        <w:rPr>
          <w:rFonts w:asciiTheme="majorHAnsi" w:eastAsia="Times New Roman" w:hAnsiTheme="majorHAnsi" w:cs="Arial"/>
          <w:kern w:val="0"/>
          <w:sz w:val="24"/>
          <w:szCs w:val="24"/>
          <w:lang w:eastAsia="cs-CZ"/>
          <w14:ligatures w14:val="none"/>
        </w:rPr>
        <w:t>C</w:t>
      </w:r>
      <w:r w:rsidRPr="00D2717E">
        <w:rPr>
          <w:rFonts w:asciiTheme="majorHAnsi" w:eastAsia="Times New Roman" w:hAnsiTheme="majorHAnsi" w:cs="Arial"/>
          <w:kern w:val="0"/>
          <w:sz w:val="24"/>
          <w:szCs w:val="24"/>
          <w:vertAlign w:val="subscript"/>
          <w:lang w:eastAsia="cs-CZ"/>
          <w14:ligatures w14:val="none"/>
        </w:rPr>
        <w:t>celk</w:t>
      </w:r>
      <w:proofErr w:type="spellEnd"/>
      <w:r w:rsidRPr="00D2717E">
        <w:rPr>
          <w:rFonts w:asciiTheme="majorHAnsi" w:eastAsia="Times New Roman" w:hAnsiTheme="majorHAnsi" w:cs="Arial"/>
          <w:kern w:val="0"/>
          <w:sz w:val="24"/>
          <w:szCs w:val="24"/>
          <w:vertAlign w:val="subscript"/>
          <w:lang w:eastAsia="cs-CZ"/>
          <w14:ligatures w14:val="none"/>
        </w:rPr>
        <w:t xml:space="preserve"> </w:t>
      </w:r>
      <w:r w:rsidRPr="00D2717E">
        <w:rPr>
          <w:rFonts w:asciiTheme="majorHAnsi" w:eastAsia="Times New Roman" w:hAnsiTheme="majorHAnsi" w:cs="Arial"/>
          <w:kern w:val="0"/>
          <w:sz w:val="24"/>
          <w:szCs w:val="24"/>
          <w:lang w:eastAsia="cs-CZ"/>
          <w14:ligatures w14:val="none"/>
        </w:rPr>
        <w:t xml:space="preserve">= C1 + C2 + </w:t>
      </w:r>
      <w:proofErr w:type="spellStart"/>
      <w:r w:rsidRPr="00D2717E">
        <w:rPr>
          <w:rFonts w:asciiTheme="majorHAnsi" w:eastAsia="Times New Roman" w:hAnsiTheme="majorHAnsi" w:cs="Arial"/>
          <w:kern w:val="0"/>
          <w:sz w:val="24"/>
          <w:szCs w:val="24"/>
          <w:lang w:eastAsia="cs-CZ"/>
          <w14:ligatures w14:val="none"/>
        </w:rPr>
        <w:t>Cn</w:t>
      </w:r>
      <w:proofErr w:type="spellEnd"/>
    </w:p>
    <w:p w14:paraId="1B315D9A" w14:textId="6D2C9C9D" w:rsidR="009C56AE" w:rsidRPr="00D2717E" w:rsidRDefault="009C56AE" w:rsidP="009C56AE">
      <w:pPr>
        <w:pStyle w:val="Odstavecseseznamem"/>
        <w:numPr>
          <w:ilvl w:val="0"/>
          <w:numId w:val="7"/>
        </w:numPr>
        <w:spacing w:after="0" w:line="276" w:lineRule="auto"/>
        <w:rPr>
          <w:rFonts w:asciiTheme="majorHAnsi" w:eastAsia="Times New Roman" w:hAnsiTheme="majorHAnsi" w:cs="Arial"/>
          <w:kern w:val="0"/>
          <w:sz w:val="24"/>
          <w:szCs w:val="24"/>
          <w:lang w:eastAsia="cs-CZ"/>
          <w14:ligatures w14:val="none"/>
        </w:rPr>
      </w:pPr>
      <w:r w:rsidRPr="00D2717E">
        <w:rPr>
          <w:rFonts w:asciiTheme="majorHAnsi" w:eastAsia="Times New Roman" w:hAnsiTheme="majorHAnsi" w:cs="Arial"/>
          <w:kern w:val="0"/>
          <w:sz w:val="24"/>
          <w:szCs w:val="24"/>
          <w:lang w:eastAsia="cs-CZ"/>
          <w14:ligatures w14:val="none"/>
        </w:rPr>
        <w:t>V sérii celková kapacita klesá, ale soustava snese vyšší napětí</w:t>
      </w:r>
      <w:r w:rsidRPr="00D2717E">
        <w:rPr>
          <w:rFonts w:asciiTheme="majorHAnsi" w:eastAsia="Times New Roman" w:hAnsiTheme="majorHAnsi" w:cs="Arial"/>
          <w:kern w:val="0"/>
          <w:sz w:val="24"/>
          <w:szCs w:val="24"/>
          <w:lang w:eastAsia="cs-CZ"/>
          <w14:ligatures w14:val="none"/>
        </w:rPr>
        <w:br/>
        <w:t xml:space="preserve"> </w:t>
      </w:r>
      <m:oMath>
        <m:f>
          <m:fPr>
            <m:ctrlPr>
              <w:rPr>
                <w:rFonts w:ascii="Cambria Math" w:eastAsia="Times New Roman" w:hAnsi="Cambria Math" w:cs="Arial"/>
                <w:kern w:val="0"/>
                <w:sz w:val="24"/>
                <w:szCs w:val="24"/>
                <w:lang w:eastAsia="cs-CZ"/>
                <w14:ligatures w14:val="none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="Cambria Math"/>
                <w:kern w:val="0"/>
                <w:sz w:val="24"/>
                <w:szCs w:val="24"/>
                <w:lang w:eastAsia="cs-CZ"/>
                <w14:ligatures w14:val="none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eastAsia="Times New Roman" w:hAnsi="Cambria Math" w:cs="Cambria Math"/>
                <w:kern w:val="0"/>
                <w:sz w:val="24"/>
                <w:szCs w:val="24"/>
                <w:lang w:eastAsia="cs-CZ"/>
                <w14:ligatures w14:val="none"/>
              </w:rPr>
              <m:t>Ccelk</m:t>
            </m:r>
          </m:den>
        </m:f>
        <m:r>
          <m:rPr>
            <m:sty m:val="p"/>
          </m:rPr>
          <w:rPr>
            <w:rFonts w:ascii="Cambria Math" w:eastAsia="Times New Roman" w:hAnsi="Cambria Math" w:cs="Cambria Math"/>
            <w:kern w:val="0"/>
            <w:sz w:val="24"/>
            <w:szCs w:val="24"/>
            <w:lang w:eastAsia="cs-CZ"/>
            <w14:ligatures w14:val="none"/>
          </w:rPr>
          <m:t>=</m:t>
        </m:r>
        <m:f>
          <m:fPr>
            <m:ctrlPr>
              <w:rPr>
                <w:rFonts w:ascii="Cambria Math" w:eastAsia="Times New Roman" w:hAnsi="Cambria Math" w:cs="Arial"/>
                <w:kern w:val="0"/>
                <w:sz w:val="24"/>
                <w:szCs w:val="24"/>
                <w:lang w:eastAsia="cs-CZ"/>
                <w14:ligatures w14:val="none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="Cambria Math"/>
                <w:kern w:val="0"/>
                <w:sz w:val="24"/>
                <w:szCs w:val="24"/>
                <w:lang w:eastAsia="cs-CZ"/>
                <w14:ligatures w14:val="none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eastAsia="Times New Roman" w:hAnsi="Cambria Math" w:cs="Cambria Math"/>
                <w:kern w:val="0"/>
                <w:sz w:val="24"/>
                <w:szCs w:val="24"/>
                <w:lang w:eastAsia="cs-CZ"/>
                <w14:ligatures w14:val="none"/>
              </w:rPr>
              <m:t>C1</m:t>
            </m:r>
          </m:den>
        </m:f>
        <m:r>
          <w:rPr>
            <w:rFonts w:ascii="Cambria Math" w:eastAsia="Times New Roman" w:hAnsi="Cambria Math" w:cs="Arial"/>
            <w:kern w:val="0"/>
            <w:sz w:val="24"/>
            <w:szCs w:val="24"/>
            <w:lang w:eastAsia="cs-CZ"/>
            <w14:ligatures w14:val="none"/>
          </w:rPr>
          <m:t xml:space="preserve">+ </m:t>
        </m:r>
        <m:f>
          <m:fPr>
            <m:ctrlPr>
              <w:rPr>
                <w:rFonts w:ascii="Cambria Math" w:eastAsia="Times New Roman" w:hAnsi="Cambria Math" w:cs="Arial"/>
                <w:kern w:val="0"/>
                <w:sz w:val="24"/>
                <w:szCs w:val="24"/>
                <w:lang w:eastAsia="cs-CZ"/>
                <w14:ligatures w14:val="none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="Cambria Math"/>
                <w:kern w:val="0"/>
                <w:sz w:val="24"/>
                <w:szCs w:val="24"/>
                <w:lang w:eastAsia="cs-CZ"/>
                <w14:ligatures w14:val="none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eastAsia="Times New Roman" w:hAnsi="Cambria Math" w:cs="Cambria Math"/>
                <w:kern w:val="0"/>
                <w:sz w:val="24"/>
                <w:szCs w:val="24"/>
                <w:lang w:eastAsia="cs-CZ"/>
                <w14:ligatures w14:val="none"/>
              </w:rPr>
              <m:t>C2</m:t>
            </m:r>
          </m:den>
        </m:f>
        <m:r>
          <w:rPr>
            <w:rFonts w:ascii="Cambria Math" w:eastAsia="Times New Roman" w:hAnsi="Cambria Math" w:cs="Arial"/>
            <w:kern w:val="0"/>
            <w:sz w:val="24"/>
            <w:szCs w:val="24"/>
            <w:lang w:eastAsia="cs-CZ"/>
            <w14:ligatures w14:val="none"/>
          </w:rPr>
          <m:t>+</m:t>
        </m:r>
        <m:f>
          <m:fPr>
            <m:ctrlPr>
              <w:rPr>
                <w:rFonts w:ascii="Cambria Math" w:eastAsia="Times New Roman" w:hAnsi="Cambria Math" w:cs="Arial"/>
                <w:kern w:val="0"/>
                <w:sz w:val="24"/>
                <w:szCs w:val="24"/>
                <w:lang w:eastAsia="cs-CZ"/>
                <w14:ligatures w14:val="none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="Cambria Math"/>
                <w:kern w:val="0"/>
                <w:sz w:val="24"/>
                <w:szCs w:val="24"/>
                <w:lang w:eastAsia="cs-CZ"/>
                <w14:ligatures w14:val="none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eastAsia="Times New Roman" w:hAnsi="Cambria Math" w:cs="Cambria Math"/>
                <w:kern w:val="0"/>
                <w:sz w:val="24"/>
                <w:szCs w:val="24"/>
                <w:lang w:eastAsia="cs-CZ"/>
                <w14:ligatures w14:val="none"/>
              </w:rPr>
              <m:t>Cn</m:t>
            </m:r>
          </m:den>
        </m:f>
      </m:oMath>
    </w:p>
    <w:p w14:paraId="6D3E8C6C" w14:textId="77777777" w:rsidR="009C56AE" w:rsidRPr="00D2717E" w:rsidRDefault="009C56AE" w:rsidP="009C56AE">
      <w:pPr>
        <w:spacing w:after="0" w:line="276" w:lineRule="auto"/>
        <w:rPr>
          <w:rFonts w:asciiTheme="majorHAnsi" w:eastAsia="Times New Roman" w:hAnsiTheme="majorHAnsi" w:cs="Arial"/>
          <w:kern w:val="0"/>
          <w:sz w:val="24"/>
          <w:szCs w:val="24"/>
          <w:lang w:eastAsia="cs-CZ"/>
          <w14:ligatures w14:val="none"/>
        </w:rPr>
      </w:pPr>
    </w:p>
    <w:p w14:paraId="49D84BF1" w14:textId="77777777" w:rsidR="009C56AE" w:rsidRPr="00D2717E" w:rsidRDefault="009C56AE" w:rsidP="009C56AE">
      <w:pPr>
        <w:spacing w:after="0" w:line="276" w:lineRule="auto"/>
        <w:rPr>
          <w:rFonts w:asciiTheme="majorHAnsi" w:eastAsia="Times New Roman" w:hAnsiTheme="majorHAnsi" w:cs="Arial"/>
          <w:kern w:val="0"/>
          <w:sz w:val="24"/>
          <w:szCs w:val="24"/>
          <w:lang w:eastAsia="cs-CZ"/>
          <w14:ligatures w14:val="none"/>
        </w:rPr>
      </w:pPr>
    </w:p>
    <w:p w14:paraId="0BA2635A" w14:textId="537E49CD" w:rsidR="009C56AE" w:rsidRPr="00D2717E" w:rsidRDefault="009C56AE" w:rsidP="009C56AE">
      <w:pPr>
        <w:spacing w:after="0" w:line="360" w:lineRule="auto"/>
        <w:rPr>
          <w:rFonts w:asciiTheme="majorHAnsi" w:eastAsia="Times New Roman" w:hAnsiTheme="majorHAnsi" w:cs="Arial"/>
          <w:b/>
          <w:bCs/>
          <w:kern w:val="0"/>
          <w:sz w:val="24"/>
          <w:szCs w:val="24"/>
          <w:lang w:eastAsia="cs-CZ"/>
          <w14:ligatures w14:val="none"/>
        </w:rPr>
      </w:pPr>
      <w:r w:rsidRPr="00D2717E">
        <w:rPr>
          <w:rFonts w:asciiTheme="majorHAnsi" w:eastAsia="Times New Roman" w:hAnsiTheme="majorHAnsi" w:cs="Arial"/>
          <w:b/>
          <w:bCs/>
          <w:kern w:val="0"/>
          <w:sz w:val="24"/>
          <w:szCs w:val="24"/>
          <w:lang w:eastAsia="cs-CZ"/>
          <w14:ligatures w14:val="none"/>
        </w:rPr>
        <w:t>Elektrostatické pole v praxi</w:t>
      </w:r>
    </w:p>
    <w:p w14:paraId="0F20E917" w14:textId="54FFC1CD" w:rsidR="009C56AE" w:rsidRPr="00D2717E" w:rsidRDefault="009C56AE" w:rsidP="009C56AE">
      <w:pPr>
        <w:pStyle w:val="Odstavecseseznamem"/>
        <w:numPr>
          <w:ilvl w:val="0"/>
          <w:numId w:val="15"/>
        </w:numPr>
        <w:spacing w:after="0" w:line="276" w:lineRule="auto"/>
        <w:rPr>
          <w:rFonts w:asciiTheme="majorHAnsi" w:eastAsia="Times New Roman" w:hAnsiTheme="majorHAnsi" w:cs="Arial"/>
          <w:b/>
          <w:bCs/>
          <w:kern w:val="0"/>
          <w:sz w:val="24"/>
          <w:szCs w:val="24"/>
          <w:lang w:eastAsia="cs-CZ"/>
          <w14:ligatures w14:val="none"/>
        </w:rPr>
      </w:pPr>
      <w:r w:rsidRPr="00D2717E">
        <w:rPr>
          <w:rFonts w:asciiTheme="majorHAnsi" w:eastAsia="Times New Roman" w:hAnsiTheme="majorHAnsi" w:cs="Arial"/>
          <w:b/>
          <w:bCs/>
          <w:kern w:val="0"/>
          <w:sz w:val="24"/>
          <w:szCs w:val="24"/>
          <w:lang w:eastAsia="cs-CZ"/>
          <w14:ligatures w14:val="none"/>
        </w:rPr>
        <w:t>Využití</w:t>
      </w:r>
    </w:p>
    <w:p w14:paraId="090F1A2B" w14:textId="40C95F22" w:rsidR="0035112B" w:rsidRPr="00D2717E" w:rsidRDefault="0035112B" w:rsidP="0035112B">
      <w:pPr>
        <w:pStyle w:val="Odstavecseseznamem"/>
        <w:numPr>
          <w:ilvl w:val="0"/>
          <w:numId w:val="18"/>
        </w:numPr>
        <w:spacing w:after="0" w:line="276" w:lineRule="auto"/>
        <w:rPr>
          <w:rFonts w:asciiTheme="majorHAnsi" w:eastAsia="Times New Roman" w:hAnsiTheme="majorHAnsi" w:cs="Arial"/>
          <w:kern w:val="0"/>
          <w:sz w:val="24"/>
          <w:szCs w:val="24"/>
          <w:lang w:eastAsia="cs-CZ"/>
          <w14:ligatures w14:val="none"/>
        </w:rPr>
      </w:pPr>
      <w:r w:rsidRPr="00D2717E">
        <w:rPr>
          <w:rFonts w:asciiTheme="majorHAnsi" w:eastAsia="Times New Roman" w:hAnsiTheme="majorHAnsi" w:cs="Arial"/>
          <w:b/>
          <w:bCs/>
          <w:kern w:val="0"/>
          <w:sz w:val="24"/>
          <w:szCs w:val="24"/>
          <w:lang w:eastAsia="cs-CZ"/>
          <w14:ligatures w14:val="none"/>
        </w:rPr>
        <w:t xml:space="preserve">Kopírky a laserové tiskárny (Xerografie): </w:t>
      </w:r>
      <w:r w:rsidR="00CA1D1A" w:rsidRPr="00D2717E">
        <w:rPr>
          <w:rFonts w:asciiTheme="majorHAnsi" w:eastAsia="Times New Roman" w:hAnsiTheme="majorHAnsi" w:cs="Arial"/>
          <w:kern w:val="0"/>
          <w:sz w:val="24"/>
          <w:szCs w:val="24"/>
          <w:lang w:eastAsia="cs-CZ"/>
          <w14:ligatures w14:val="none"/>
        </w:rPr>
        <w:t>V tiskárně je nabitý válec. Osvětlením (laserem) se válec lokálně vybije. Prášek (toner) se elektrostaticky přitáhne jen k nabitým místům.</w:t>
      </w:r>
    </w:p>
    <w:p w14:paraId="2394BB0C" w14:textId="58220501" w:rsidR="0035112B" w:rsidRPr="00D2717E" w:rsidRDefault="0035112B" w:rsidP="0035112B">
      <w:pPr>
        <w:pStyle w:val="Odstavecseseznamem"/>
        <w:numPr>
          <w:ilvl w:val="0"/>
          <w:numId w:val="18"/>
        </w:numPr>
        <w:spacing w:after="0" w:line="276" w:lineRule="auto"/>
        <w:rPr>
          <w:rFonts w:asciiTheme="majorHAnsi" w:eastAsia="Times New Roman" w:hAnsiTheme="majorHAnsi" w:cs="Arial"/>
          <w:b/>
          <w:bCs/>
          <w:kern w:val="0"/>
          <w:sz w:val="24"/>
          <w:szCs w:val="24"/>
          <w:lang w:eastAsia="cs-CZ"/>
          <w14:ligatures w14:val="none"/>
        </w:rPr>
      </w:pPr>
      <w:r w:rsidRPr="00D2717E">
        <w:rPr>
          <w:rFonts w:asciiTheme="majorHAnsi" w:eastAsia="Times New Roman" w:hAnsiTheme="majorHAnsi" w:cs="Arial"/>
          <w:b/>
          <w:bCs/>
          <w:kern w:val="0"/>
          <w:sz w:val="24"/>
          <w:szCs w:val="24"/>
          <w:lang w:eastAsia="cs-CZ"/>
          <w14:ligatures w14:val="none"/>
        </w:rPr>
        <w:t xml:space="preserve">Elektrostatické odlučovače popílku (Filtry): </w:t>
      </w:r>
      <w:r w:rsidRPr="00D2717E">
        <w:rPr>
          <w:rFonts w:asciiTheme="majorHAnsi" w:eastAsia="Times New Roman" w:hAnsiTheme="majorHAnsi" w:cs="Arial"/>
          <w:kern w:val="0"/>
          <w:sz w:val="24"/>
          <w:szCs w:val="24"/>
          <w:lang w:eastAsia="cs-CZ"/>
          <w14:ligatures w14:val="none"/>
        </w:rPr>
        <w:t>Kouř prochází přes mřížku, která částečkám prachu udělí elektrický náboj. Tyto částice jsou pak přitaženy k opačně nabitým deskám.</w:t>
      </w:r>
    </w:p>
    <w:p w14:paraId="7E140D79" w14:textId="63FF122A" w:rsidR="0035112B" w:rsidRPr="00D2717E" w:rsidRDefault="0035112B" w:rsidP="0035112B">
      <w:pPr>
        <w:pStyle w:val="Odstavecseseznamem"/>
        <w:numPr>
          <w:ilvl w:val="0"/>
          <w:numId w:val="18"/>
        </w:numPr>
        <w:spacing w:after="0" w:line="276" w:lineRule="auto"/>
        <w:rPr>
          <w:rFonts w:asciiTheme="majorHAnsi" w:eastAsia="Times New Roman" w:hAnsiTheme="majorHAnsi" w:cs="Arial"/>
          <w:b/>
          <w:bCs/>
          <w:kern w:val="0"/>
          <w:sz w:val="24"/>
          <w:szCs w:val="24"/>
          <w:lang w:eastAsia="cs-CZ"/>
          <w14:ligatures w14:val="none"/>
        </w:rPr>
      </w:pPr>
      <w:r w:rsidRPr="00D2717E">
        <w:rPr>
          <w:rFonts w:asciiTheme="majorHAnsi" w:eastAsia="Times New Roman" w:hAnsiTheme="majorHAnsi" w:cs="Arial"/>
          <w:b/>
          <w:bCs/>
          <w:kern w:val="0"/>
          <w:sz w:val="24"/>
          <w:szCs w:val="24"/>
          <w:lang w:eastAsia="cs-CZ"/>
          <w14:ligatures w14:val="none"/>
        </w:rPr>
        <w:t xml:space="preserve">Koaxiální kabel: </w:t>
      </w:r>
      <w:r w:rsidR="00CA1D1A" w:rsidRPr="00D2717E">
        <w:rPr>
          <w:rFonts w:asciiTheme="majorHAnsi" w:eastAsia="Times New Roman" w:hAnsiTheme="majorHAnsi" w:cs="Arial"/>
          <w:b/>
          <w:bCs/>
          <w:kern w:val="0"/>
          <w:sz w:val="24"/>
          <w:szCs w:val="24"/>
          <w:lang w:eastAsia="cs-CZ"/>
          <w14:ligatures w14:val="none"/>
        </w:rPr>
        <w:t>v</w:t>
      </w:r>
      <w:r w:rsidR="00CA1D1A" w:rsidRPr="00D2717E">
        <w:rPr>
          <w:rFonts w:asciiTheme="majorHAnsi" w:eastAsia="Times New Roman" w:hAnsiTheme="majorHAnsi" w:cs="Arial"/>
          <w:kern w:val="0"/>
          <w:sz w:val="24"/>
          <w:szCs w:val="24"/>
          <w:lang w:eastAsia="cs-CZ"/>
          <w14:ligatures w14:val="none"/>
        </w:rPr>
        <w:t>yužívá princip Faradayovy klece. Vnější vodivý oplet brání pronikání vnějších elektrostatických polí k vnitřnímu datovému vodiči (uvnitř opletu je intenzita pole E = 0). Zabraňuje se tak rušení signálu.</w:t>
      </w:r>
    </w:p>
    <w:p w14:paraId="00151408" w14:textId="486FDB0D" w:rsidR="009C56AE" w:rsidRPr="00D2717E" w:rsidRDefault="0035112B" w:rsidP="009C56AE">
      <w:pPr>
        <w:pStyle w:val="Odstavecseseznamem"/>
        <w:numPr>
          <w:ilvl w:val="0"/>
          <w:numId w:val="15"/>
        </w:numPr>
        <w:spacing w:after="0" w:line="276" w:lineRule="auto"/>
        <w:rPr>
          <w:rFonts w:asciiTheme="majorHAnsi" w:eastAsia="Times New Roman" w:hAnsiTheme="majorHAnsi" w:cs="Arial"/>
          <w:b/>
          <w:bCs/>
          <w:kern w:val="0"/>
          <w:sz w:val="24"/>
          <w:szCs w:val="24"/>
          <w:lang w:eastAsia="cs-CZ"/>
          <w14:ligatures w14:val="none"/>
        </w:rPr>
      </w:pPr>
      <w:r w:rsidRPr="00D2717E">
        <w:rPr>
          <w:rFonts w:asciiTheme="majorHAnsi" w:eastAsia="Times New Roman" w:hAnsiTheme="majorHAnsi" w:cs="Arial"/>
          <w:b/>
          <w:bCs/>
          <w:kern w:val="0"/>
          <w:sz w:val="24"/>
          <w:szCs w:val="24"/>
          <w:lang w:eastAsia="cs-CZ"/>
          <w14:ligatures w14:val="none"/>
        </w:rPr>
        <w:t>Riziko</w:t>
      </w:r>
    </w:p>
    <w:p w14:paraId="621D381B" w14:textId="50AFDD39" w:rsidR="0035112B" w:rsidRPr="00D2717E" w:rsidRDefault="0035112B" w:rsidP="0035112B">
      <w:pPr>
        <w:pStyle w:val="Odstavecseseznamem"/>
        <w:numPr>
          <w:ilvl w:val="0"/>
          <w:numId w:val="19"/>
        </w:numPr>
        <w:spacing w:after="0" w:line="276" w:lineRule="auto"/>
        <w:rPr>
          <w:rFonts w:asciiTheme="majorHAnsi" w:eastAsia="Times New Roman" w:hAnsiTheme="majorHAnsi" w:cs="Arial"/>
          <w:b/>
          <w:bCs/>
          <w:kern w:val="0"/>
          <w:sz w:val="24"/>
          <w:szCs w:val="24"/>
          <w:lang w:eastAsia="cs-CZ"/>
          <w14:ligatures w14:val="none"/>
        </w:rPr>
      </w:pPr>
      <w:r w:rsidRPr="00D2717E">
        <w:rPr>
          <w:rFonts w:asciiTheme="majorHAnsi" w:eastAsia="Times New Roman" w:hAnsiTheme="majorHAnsi" w:cs="Arial"/>
          <w:b/>
          <w:bCs/>
          <w:kern w:val="0"/>
          <w:sz w:val="24"/>
          <w:szCs w:val="24"/>
          <w:lang w:eastAsia="cs-CZ"/>
          <w14:ligatures w14:val="none"/>
        </w:rPr>
        <w:t>ESD (</w:t>
      </w:r>
      <w:proofErr w:type="spellStart"/>
      <w:r w:rsidRPr="00D2717E">
        <w:rPr>
          <w:rFonts w:asciiTheme="majorHAnsi" w:eastAsia="Times New Roman" w:hAnsiTheme="majorHAnsi" w:cs="Arial"/>
          <w:b/>
          <w:bCs/>
          <w:kern w:val="0"/>
          <w:sz w:val="24"/>
          <w:szCs w:val="24"/>
          <w:lang w:eastAsia="cs-CZ"/>
          <w14:ligatures w14:val="none"/>
        </w:rPr>
        <w:t>Electrostatic</w:t>
      </w:r>
      <w:proofErr w:type="spellEnd"/>
      <w:r w:rsidRPr="00D2717E">
        <w:rPr>
          <w:rFonts w:asciiTheme="majorHAnsi" w:eastAsia="Times New Roman" w:hAnsiTheme="majorHAnsi" w:cs="Arial"/>
          <w:b/>
          <w:bCs/>
          <w:kern w:val="0"/>
          <w:sz w:val="24"/>
          <w:szCs w:val="24"/>
          <w:lang w:eastAsia="cs-CZ"/>
          <w14:ligatures w14:val="none"/>
        </w:rPr>
        <w:t xml:space="preserve"> </w:t>
      </w:r>
      <w:proofErr w:type="spellStart"/>
      <w:r w:rsidRPr="00D2717E">
        <w:rPr>
          <w:rFonts w:asciiTheme="majorHAnsi" w:eastAsia="Times New Roman" w:hAnsiTheme="majorHAnsi" w:cs="Arial"/>
          <w:b/>
          <w:bCs/>
          <w:kern w:val="0"/>
          <w:sz w:val="24"/>
          <w:szCs w:val="24"/>
          <w:lang w:eastAsia="cs-CZ"/>
          <w14:ligatures w14:val="none"/>
        </w:rPr>
        <w:t>Discharge</w:t>
      </w:r>
      <w:proofErr w:type="spellEnd"/>
      <w:r w:rsidRPr="00D2717E">
        <w:rPr>
          <w:rFonts w:asciiTheme="majorHAnsi" w:eastAsia="Times New Roman" w:hAnsiTheme="majorHAnsi" w:cs="Arial"/>
          <w:b/>
          <w:bCs/>
          <w:kern w:val="0"/>
          <w:sz w:val="24"/>
          <w:szCs w:val="24"/>
          <w:lang w:eastAsia="cs-CZ"/>
          <w14:ligatures w14:val="none"/>
        </w:rPr>
        <w:t>):</w:t>
      </w:r>
      <w:r w:rsidR="00CA1D1A" w:rsidRPr="00D2717E">
        <w:rPr>
          <w:rFonts w:asciiTheme="majorHAnsi" w:eastAsia="Times New Roman" w:hAnsiTheme="majorHAnsi" w:cs="Arial"/>
          <w:b/>
          <w:bCs/>
          <w:kern w:val="0"/>
          <w:sz w:val="24"/>
          <w:szCs w:val="24"/>
          <w:lang w:eastAsia="cs-CZ"/>
          <w14:ligatures w14:val="none"/>
        </w:rPr>
        <w:t xml:space="preserve"> </w:t>
      </w:r>
      <w:r w:rsidR="00CA1D1A" w:rsidRPr="00D2717E">
        <w:rPr>
          <w:rFonts w:asciiTheme="majorHAnsi" w:eastAsia="Times New Roman" w:hAnsiTheme="majorHAnsi" w:cs="Arial"/>
          <w:kern w:val="0"/>
          <w:sz w:val="24"/>
          <w:szCs w:val="24"/>
          <w:lang w:eastAsia="cs-CZ"/>
          <w14:ligatures w14:val="none"/>
        </w:rPr>
        <w:t>Náhlé vybití náboje nahromaděného třením (např. z lidského těla) při dotyku s elektronikou → trvalé zničení citlivých součástek (procesory, paměti).</w:t>
      </w:r>
    </w:p>
    <w:p w14:paraId="77BAC4A0" w14:textId="0FBF20A0" w:rsidR="0035112B" w:rsidRPr="00D2717E" w:rsidRDefault="0035112B" w:rsidP="0035112B">
      <w:pPr>
        <w:pStyle w:val="Odstavecseseznamem"/>
        <w:numPr>
          <w:ilvl w:val="0"/>
          <w:numId w:val="19"/>
        </w:numPr>
        <w:spacing w:after="0" w:line="276" w:lineRule="auto"/>
        <w:rPr>
          <w:rFonts w:asciiTheme="majorHAnsi" w:eastAsia="Times New Roman" w:hAnsiTheme="majorHAnsi" w:cs="Arial"/>
          <w:kern w:val="0"/>
          <w:sz w:val="24"/>
          <w:szCs w:val="24"/>
          <w:lang w:eastAsia="cs-CZ"/>
          <w14:ligatures w14:val="none"/>
        </w:rPr>
      </w:pPr>
      <w:r w:rsidRPr="00D2717E">
        <w:rPr>
          <w:rFonts w:asciiTheme="majorHAnsi" w:eastAsia="Times New Roman" w:hAnsiTheme="majorHAnsi" w:cs="Arial"/>
          <w:b/>
          <w:bCs/>
          <w:kern w:val="0"/>
          <w:sz w:val="24"/>
          <w:szCs w:val="24"/>
          <w:lang w:eastAsia="cs-CZ"/>
          <w14:ligatures w14:val="none"/>
        </w:rPr>
        <w:t>Atmosférická elektřina (Blesk):</w:t>
      </w:r>
      <w:r w:rsidR="00CA1D1A" w:rsidRPr="00D2717E">
        <w:rPr>
          <w:rFonts w:asciiTheme="majorHAnsi" w:eastAsia="Times New Roman" w:hAnsiTheme="majorHAnsi" w:cs="Arial"/>
          <w:b/>
          <w:bCs/>
          <w:kern w:val="0"/>
          <w:sz w:val="24"/>
          <w:szCs w:val="24"/>
          <w:lang w:eastAsia="cs-CZ"/>
          <w14:ligatures w14:val="none"/>
        </w:rPr>
        <w:t xml:space="preserve"> </w:t>
      </w:r>
      <w:r w:rsidR="00CA1D1A" w:rsidRPr="00D2717E">
        <w:rPr>
          <w:rFonts w:asciiTheme="majorHAnsi" w:eastAsia="Times New Roman" w:hAnsiTheme="majorHAnsi" w:cs="Arial"/>
          <w:kern w:val="0"/>
          <w:sz w:val="24"/>
          <w:szCs w:val="24"/>
          <w:lang w:eastAsia="cs-CZ"/>
          <w14:ligatures w14:val="none"/>
        </w:rPr>
        <w:t>Velký elektrostatický výboj mezi mrakem a zemí v důsledku překročení izolační pevnosti vzduchu</w:t>
      </w:r>
    </w:p>
    <w:p w14:paraId="19016D1D" w14:textId="394368E2" w:rsidR="0035112B" w:rsidRPr="00D2717E" w:rsidRDefault="0035112B" w:rsidP="0035112B">
      <w:pPr>
        <w:pStyle w:val="Odstavecseseznamem"/>
        <w:numPr>
          <w:ilvl w:val="0"/>
          <w:numId w:val="19"/>
        </w:numPr>
        <w:spacing w:after="0" w:line="276" w:lineRule="auto"/>
        <w:rPr>
          <w:rFonts w:asciiTheme="majorHAnsi" w:eastAsia="Times New Roman" w:hAnsiTheme="majorHAnsi" w:cs="Arial"/>
          <w:b/>
          <w:bCs/>
          <w:kern w:val="0"/>
          <w:sz w:val="24"/>
          <w:szCs w:val="24"/>
          <w:lang w:eastAsia="cs-CZ"/>
          <w14:ligatures w14:val="none"/>
        </w:rPr>
      </w:pPr>
      <w:r w:rsidRPr="00D2717E">
        <w:rPr>
          <w:rFonts w:asciiTheme="majorHAnsi" w:eastAsia="Times New Roman" w:hAnsiTheme="majorHAnsi" w:cs="Arial"/>
          <w:b/>
          <w:bCs/>
          <w:kern w:val="0"/>
          <w:sz w:val="24"/>
          <w:szCs w:val="24"/>
          <w:lang w:eastAsia="cs-CZ"/>
          <w14:ligatures w14:val="none"/>
        </w:rPr>
        <w:t>Nebezpečí výbuchu:</w:t>
      </w:r>
      <w:r w:rsidR="00CA1D1A" w:rsidRPr="00D2717E">
        <w:rPr>
          <w:rFonts w:asciiTheme="majorHAnsi" w:eastAsia="Times New Roman" w:hAnsiTheme="majorHAnsi" w:cs="Arial"/>
          <w:b/>
          <w:bCs/>
          <w:kern w:val="0"/>
          <w:sz w:val="24"/>
          <w:szCs w:val="24"/>
          <w:lang w:eastAsia="cs-CZ"/>
          <w14:ligatures w14:val="none"/>
        </w:rPr>
        <w:t xml:space="preserve"> </w:t>
      </w:r>
      <w:r w:rsidR="00CA1D1A" w:rsidRPr="00D2717E">
        <w:rPr>
          <w:rFonts w:asciiTheme="majorHAnsi" w:eastAsia="Times New Roman" w:hAnsiTheme="majorHAnsi" w:cs="Arial"/>
          <w:kern w:val="0"/>
          <w:sz w:val="24"/>
          <w:szCs w:val="24"/>
          <w:lang w:eastAsia="cs-CZ"/>
          <w14:ligatures w14:val="none"/>
        </w:rPr>
        <w:t>Tření proudící tekutiny nebo sypkého materiálu v potrubí (palivo, mouka) vytváří statický náboj → hrozí přeskok jiskry → výbuch hořlavých výparů nebo prachu.</w:t>
      </w:r>
    </w:p>
    <w:p w14:paraId="3D7241EE" w14:textId="1EE0128B" w:rsidR="00CA1D1A" w:rsidRPr="00D2717E" w:rsidRDefault="00CA1D1A" w:rsidP="00CA1D1A">
      <w:pPr>
        <w:pStyle w:val="Odstavecseseznamem"/>
        <w:numPr>
          <w:ilvl w:val="0"/>
          <w:numId w:val="12"/>
        </w:numPr>
        <w:spacing w:after="0" w:line="276" w:lineRule="auto"/>
        <w:rPr>
          <w:rFonts w:asciiTheme="majorHAnsi" w:eastAsia="Times New Roman" w:hAnsiTheme="majorHAnsi" w:cs="Arial"/>
          <w:b/>
          <w:bCs/>
          <w:kern w:val="0"/>
          <w:sz w:val="24"/>
          <w:szCs w:val="24"/>
          <w:lang w:eastAsia="cs-CZ"/>
          <w14:ligatures w14:val="none"/>
        </w:rPr>
      </w:pPr>
      <w:r w:rsidRPr="00D2717E">
        <w:rPr>
          <w:rFonts w:asciiTheme="majorHAnsi" w:eastAsia="Times New Roman" w:hAnsiTheme="majorHAnsi" w:cs="Arial"/>
          <w:b/>
          <w:bCs/>
          <w:i/>
          <w:iCs/>
          <w:kern w:val="0"/>
          <w:sz w:val="24"/>
          <w:szCs w:val="24"/>
          <w:lang w:eastAsia="cs-CZ"/>
          <w14:ligatures w14:val="none"/>
        </w:rPr>
        <w:t>Ochrana:</w:t>
      </w:r>
      <w:r w:rsidRPr="00D2717E">
        <w:rPr>
          <w:rFonts w:asciiTheme="majorHAnsi" w:eastAsia="Times New Roman" w:hAnsiTheme="majorHAnsi" w:cs="Arial"/>
          <w:b/>
          <w:bCs/>
          <w:kern w:val="0"/>
          <w:sz w:val="24"/>
          <w:szCs w:val="24"/>
          <w:lang w:eastAsia="cs-CZ"/>
          <w14:ligatures w14:val="none"/>
        </w:rPr>
        <w:t xml:space="preserve"> </w:t>
      </w:r>
      <w:r w:rsidRPr="00D2717E">
        <w:rPr>
          <w:rFonts w:asciiTheme="majorHAnsi" w:eastAsia="Times New Roman" w:hAnsiTheme="majorHAnsi" w:cs="Arial"/>
          <w:kern w:val="0"/>
          <w:sz w:val="24"/>
          <w:szCs w:val="24"/>
          <w:lang w:eastAsia="cs-CZ"/>
          <w14:ligatures w14:val="none"/>
        </w:rPr>
        <w:t>Vodivé pospojování a uzemnění všech potrubí, hadic a cisteren.</w:t>
      </w:r>
    </w:p>
    <w:p w14:paraId="2181F06D" w14:textId="63D2A7A0" w:rsidR="00A67949" w:rsidRPr="00D2717E" w:rsidRDefault="00A67949" w:rsidP="00380B66">
      <w:pPr>
        <w:rPr>
          <w:rFonts w:asciiTheme="majorHAnsi" w:eastAsia="Times New Roman" w:hAnsiTheme="majorHAnsi" w:cs="Arial"/>
          <w:sz w:val="24"/>
          <w:szCs w:val="24"/>
          <w:lang w:eastAsia="cs-CZ"/>
        </w:rPr>
      </w:pPr>
    </w:p>
    <w:sectPr w:rsidR="00A67949" w:rsidRPr="00D2717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2A5BCA"/>
    <w:multiLevelType w:val="hybridMultilevel"/>
    <w:tmpl w:val="2CC6090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064952"/>
    <w:multiLevelType w:val="hybridMultilevel"/>
    <w:tmpl w:val="24A8945E"/>
    <w:lvl w:ilvl="0" w:tplc="3E70B4DA"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5C0CF0"/>
    <w:multiLevelType w:val="hybridMultilevel"/>
    <w:tmpl w:val="069CF7A0"/>
    <w:lvl w:ilvl="0" w:tplc="5448D05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0C4D19"/>
    <w:multiLevelType w:val="hybridMultilevel"/>
    <w:tmpl w:val="342E1BA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1F4555"/>
    <w:multiLevelType w:val="hybridMultilevel"/>
    <w:tmpl w:val="48FC707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79635A"/>
    <w:multiLevelType w:val="hybridMultilevel"/>
    <w:tmpl w:val="61D0BF6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980940"/>
    <w:multiLevelType w:val="hybridMultilevel"/>
    <w:tmpl w:val="2C3665C4"/>
    <w:lvl w:ilvl="0" w:tplc="5448D05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0E4567F"/>
    <w:multiLevelType w:val="hybridMultilevel"/>
    <w:tmpl w:val="8702D1A2"/>
    <w:lvl w:ilvl="0" w:tplc="FCA620D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b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154722"/>
    <w:multiLevelType w:val="hybridMultilevel"/>
    <w:tmpl w:val="69B27166"/>
    <w:lvl w:ilvl="0" w:tplc="040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B777599"/>
    <w:multiLevelType w:val="hybridMultilevel"/>
    <w:tmpl w:val="6A0EFB50"/>
    <w:lvl w:ilvl="0" w:tplc="040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56164EFF"/>
    <w:multiLevelType w:val="hybridMultilevel"/>
    <w:tmpl w:val="1840C03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4457FD6"/>
    <w:multiLevelType w:val="hybridMultilevel"/>
    <w:tmpl w:val="C6C87CCA"/>
    <w:lvl w:ilvl="0" w:tplc="3E70B4DA"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6D5E0177"/>
    <w:multiLevelType w:val="hybridMultilevel"/>
    <w:tmpl w:val="5666E262"/>
    <w:lvl w:ilvl="0" w:tplc="FD44BC82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1896D9C"/>
    <w:multiLevelType w:val="hybridMultilevel"/>
    <w:tmpl w:val="2724F3D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2840034"/>
    <w:multiLevelType w:val="hybridMultilevel"/>
    <w:tmpl w:val="E4FAEE76"/>
    <w:lvl w:ilvl="0" w:tplc="040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73BD7377"/>
    <w:multiLevelType w:val="hybridMultilevel"/>
    <w:tmpl w:val="E074799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A074174"/>
    <w:multiLevelType w:val="hybridMultilevel"/>
    <w:tmpl w:val="576C6668"/>
    <w:lvl w:ilvl="0" w:tplc="C9F419BE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A090478"/>
    <w:multiLevelType w:val="hybridMultilevel"/>
    <w:tmpl w:val="33D4B8FE"/>
    <w:lvl w:ilvl="0" w:tplc="C9F419BE">
      <w:numFmt w:val="bullet"/>
      <w:lvlText w:val="•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7A1B2775"/>
    <w:multiLevelType w:val="hybridMultilevel"/>
    <w:tmpl w:val="F9F0157A"/>
    <w:lvl w:ilvl="0" w:tplc="040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1154006">
    <w:abstractNumId w:val="10"/>
  </w:num>
  <w:num w:numId="2" w16cid:durableId="1087729790">
    <w:abstractNumId w:val="14"/>
  </w:num>
  <w:num w:numId="3" w16cid:durableId="1621378355">
    <w:abstractNumId w:val="18"/>
  </w:num>
  <w:num w:numId="4" w16cid:durableId="332611527">
    <w:abstractNumId w:val="16"/>
  </w:num>
  <w:num w:numId="5" w16cid:durableId="2064669277">
    <w:abstractNumId w:val="17"/>
  </w:num>
  <w:num w:numId="6" w16cid:durableId="99229143">
    <w:abstractNumId w:val="7"/>
  </w:num>
  <w:num w:numId="7" w16cid:durableId="701592014">
    <w:abstractNumId w:val="3"/>
  </w:num>
  <w:num w:numId="8" w16cid:durableId="1714186420">
    <w:abstractNumId w:val="2"/>
  </w:num>
  <w:num w:numId="9" w16cid:durableId="2127578656">
    <w:abstractNumId w:val="13"/>
  </w:num>
  <w:num w:numId="10" w16cid:durableId="745032926">
    <w:abstractNumId w:val="4"/>
  </w:num>
  <w:num w:numId="11" w16cid:durableId="1628856003">
    <w:abstractNumId w:val="6"/>
  </w:num>
  <w:num w:numId="12" w16cid:durableId="717702028">
    <w:abstractNumId w:val="11"/>
  </w:num>
  <w:num w:numId="13" w16cid:durableId="362023439">
    <w:abstractNumId w:val="1"/>
  </w:num>
  <w:num w:numId="14" w16cid:durableId="2105223143">
    <w:abstractNumId w:val="0"/>
  </w:num>
  <w:num w:numId="15" w16cid:durableId="1997296314">
    <w:abstractNumId w:val="12"/>
  </w:num>
  <w:num w:numId="16" w16cid:durableId="1783762141">
    <w:abstractNumId w:val="8"/>
  </w:num>
  <w:num w:numId="17" w16cid:durableId="23943622">
    <w:abstractNumId w:val="9"/>
  </w:num>
  <w:num w:numId="18" w16cid:durableId="309947632">
    <w:abstractNumId w:val="15"/>
  </w:num>
  <w:num w:numId="19" w16cid:durableId="211243282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4D7"/>
    <w:rsid w:val="00081BFF"/>
    <w:rsid w:val="00103173"/>
    <w:rsid w:val="00110130"/>
    <w:rsid w:val="0035112B"/>
    <w:rsid w:val="00380B66"/>
    <w:rsid w:val="003910BC"/>
    <w:rsid w:val="003A14F5"/>
    <w:rsid w:val="005665A7"/>
    <w:rsid w:val="006A74D7"/>
    <w:rsid w:val="00842CBD"/>
    <w:rsid w:val="009C56AE"/>
    <w:rsid w:val="00A67949"/>
    <w:rsid w:val="00AE49CA"/>
    <w:rsid w:val="00B14F2D"/>
    <w:rsid w:val="00CA1D1A"/>
    <w:rsid w:val="00CC41B3"/>
    <w:rsid w:val="00D21B70"/>
    <w:rsid w:val="00D2717E"/>
    <w:rsid w:val="00D84686"/>
    <w:rsid w:val="00E57864"/>
    <w:rsid w:val="00F15764"/>
    <w:rsid w:val="00F864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A7CCA6"/>
  <w15:chartTrackingRefBased/>
  <w15:docId w15:val="{61FA69BC-D41F-4C8C-B863-138F3B7852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9C56AE"/>
  </w:style>
  <w:style w:type="paragraph" w:styleId="Nadpis1">
    <w:name w:val="heading 1"/>
    <w:basedOn w:val="Normln"/>
    <w:next w:val="Normln"/>
    <w:link w:val="Nadpis1Char"/>
    <w:uiPriority w:val="9"/>
    <w:qFormat/>
    <w:rsid w:val="006A74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6A74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6A74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6A74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6A74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6A74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6A74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6A74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6A74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6A74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6A74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6A74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6A74D7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6A74D7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6A74D7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6A74D7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6A74D7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6A74D7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6A74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6A74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6A74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6A74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6A74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6A74D7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6A74D7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6A74D7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6A74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6A74D7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6A74D7"/>
    <w:rPr>
      <w:b/>
      <w:bCs/>
      <w:smallCaps/>
      <w:color w:val="0F4761" w:themeColor="accent1" w:themeShade="BF"/>
      <w:spacing w:val="5"/>
    </w:rPr>
  </w:style>
  <w:style w:type="character" w:customStyle="1" w:styleId="math-inline">
    <w:name w:val="math-inline"/>
    <w:basedOn w:val="Standardnpsmoodstavce"/>
    <w:rsid w:val="00F157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3</Pages>
  <Words>611</Words>
  <Characters>3608</Characters>
  <Application>Microsoft Office Word</Application>
  <DocSecurity>0</DocSecurity>
  <Lines>30</Lines>
  <Paragraphs>8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Filip Kadlec</dc:creator>
  <cp:keywords/>
  <dc:description/>
  <cp:lastModifiedBy>Popov Savva</cp:lastModifiedBy>
  <cp:revision>8</cp:revision>
  <dcterms:created xsi:type="dcterms:W3CDTF">2026-04-25T18:51:00Z</dcterms:created>
  <dcterms:modified xsi:type="dcterms:W3CDTF">2026-05-17T11:53:00Z</dcterms:modified>
</cp:coreProperties>
</file>