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7EC92" w14:textId="09F40786" w:rsidR="003A14F5" w:rsidRPr="000C01DF" w:rsidRDefault="000C01DF" w:rsidP="000C01DF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0C01DF">
        <w:rPr>
          <w:rFonts w:asciiTheme="majorHAnsi" w:hAnsiTheme="majorHAnsi"/>
          <w:b/>
          <w:bCs/>
          <w:sz w:val="40"/>
          <w:szCs w:val="40"/>
          <w:u w:val="single"/>
        </w:rPr>
        <w:t>Energetická rozvodná soustava a kvalita elektrické energie</w:t>
      </w:r>
    </w:p>
    <w:p w14:paraId="7B031E4C" w14:textId="58D370EA" w:rsidR="000C01DF" w:rsidRPr="000C01DF" w:rsidRDefault="000C01DF">
      <w:pPr>
        <w:rPr>
          <w:rFonts w:asciiTheme="majorHAnsi" w:hAnsiTheme="majorHAnsi"/>
          <w:b/>
          <w:bCs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>Základ</w:t>
      </w:r>
    </w:p>
    <w:p w14:paraId="2AD0EF70" w14:textId="536119D0" w:rsidR="000C01DF" w:rsidRPr="000C01DF" w:rsidRDefault="000C01DF">
      <w:pPr>
        <w:rPr>
          <w:rFonts w:asciiTheme="majorHAnsi" w:hAnsiTheme="majorHAnsi"/>
          <w:b/>
          <w:bCs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>Napěťové hladiny v ČR:</w:t>
      </w:r>
    </w:p>
    <w:p w14:paraId="364FE0F0" w14:textId="0527A24F" w:rsidR="000C01DF" w:rsidRPr="000C01DF" w:rsidRDefault="000C01DF" w:rsidP="000C01DF">
      <w:pPr>
        <w:pStyle w:val="Odstavecseseznamem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 xml:space="preserve">NN (Nízké napětí): </w:t>
      </w:r>
      <w:r w:rsidRPr="000C01DF">
        <w:rPr>
          <w:rFonts w:asciiTheme="majorHAnsi" w:hAnsiTheme="majorHAnsi"/>
          <w:sz w:val="24"/>
          <w:szCs w:val="24"/>
        </w:rPr>
        <w:t>do 1 kV (standardně 230/400 V). Distribuční sítě ke koncovým spotřebitelům.</w:t>
      </w:r>
    </w:p>
    <w:p w14:paraId="31751E39" w14:textId="1AE7353C" w:rsidR="000C01DF" w:rsidRPr="000C01DF" w:rsidRDefault="000C01DF" w:rsidP="000C01DF">
      <w:pPr>
        <w:pStyle w:val="Odstavecseseznamem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 xml:space="preserve">VN (Vysoké napětí): </w:t>
      </w:r>
      <w:r w:rsidRPr="000C01DF">
        <w:rPr>
          <w:rFonts w:asciiTheme="majorHAnsi" w:hAnsiTheme="majorHAnsi"/>
          <w:sz w:val="24"/>
          <w:szCs w:val="24"/>
        </w:rPr>
        <w:t>1 kV až 52 kV (v ČR typicky 22 kV, v Praze 10 kV). Městské a průmyslové rozvody.</w:t>
      </w:r>
    </w:p>
    <w:p w14:paraId="75152BAC" w14:textId="4B23A6D1" w:rsidR="000C01DF" w:rsidRPr="000C01DF" w:rsidRDefault="000C01DF" w:rsidP="000C01DF">
      <w:pPr>
        <w:pStyle w:val="Odstavecseseznamem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 xml:space="preserve">VVN (Velmi vysoké napětí): </w:t>
      </w:r>
      <w:r w:rsidRPr="000C01DF">
        <w:rPr>
          <w:rFonts w:asciiTheme="majorHAnsi" w:hAnsiTheme="majorHAnsi"/>
          <w:sz w:val="24"/>
          <w:szCs w:val="24"/>
        </w:rPr>
        <w:t>52 kV až 300 kV (v ČR 110 kV). Distribuční "páteř" a napojení velkých elektráren.</w:t>
      </w:r>
    </w:p>
    <w:p w14:paraId="483963D0" w14:textId="0095F7CA" w:rsidR="000C01DF" w:rsidRPr="00D242B4" w:rsidRDefault="000C01DF" w:rsidP="000C01DF">
      <w:pPr>
        <w:pStyle w:val="Odstavecseseznamem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 xml:space="preserve">ZVN (Zvláště vysoké napětí): </w:t>
      </w:r>
      <w:r w:rsidRPr="000C01DF">
        <w:rPr>
          <w:rFonts w:asciiTheme="majorHAnsi" w:hAnsiTheme="majorHAnsi"/>
          <w:sz w:val="24"/>
          <w:szCs w:val="24"/>
        </w:rPr>
        <w:t>nad 300 kV (v ČR 220 kV a 400 kV). Přenosová soustava.</w:t>
      </w:r>
    </w:p>
    <w:p w14:paraId="54333821" w14:textId="2A887D47" w:rsidR="00D242B4" w:rsidRPr="000C01DF" w:rsidRDefault="00D242B4" w:rsidP="000C01DF">
      <w:pPr>
        <w:pStyle w:val="Odstavecseseznamem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UVN (</w:t>
      </w:r>
      <w:r w:rsidRPr="00D242B4">
        <w:rPr>
          <w:rFonts w:asciiTheme="majorHAnsi" w:hAnsiTheme="majorHAnsi"/>
          <w:b/>
          <w:bCs/>
          <w:sz w:val="24"/>
          <w:szCs w:val="24"/>
        </w:rPr>
        <w:t>Ultra vysoké napětí</w:t>
      </w:r>
      <w:r>
        <w:rPr>
          <w:rFonts w:asciiTheme="majorHAnsi" w:hAnsiTheme="majorHAnsi"/>
          <w:b/>
          <w:bCs/>
          <w:sz w:val="24"/>
          <w:szCs w:val="24"/>
        </w:rPr>
        <w:t>):</w:t>
      </w:r>
      <w:r w:rsidRPr="00D242B4">
        <w:rPr>
          <w:rFonts w:asciiTheme="majorHAnsi" w:hAnsi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nad 800</w:t>
      </w:r>
      <w:r w:rsidR="006357A9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kV. Rozvod mezi státy.</w:t>
      </w:r>
    </w:p>
    <w:p w14:paraId="1FCB913F" w14:textId="5EAE1FA5" w:rsidR="000C01DF" w:rsidRPr="000C01DF" w:rsidRDefault="000C01DF" w:rsidP="000C01DF">
      <w:pPr>
        <w:pStyle w:val="Odstavecseseznamem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>Základní prvky:</w:t>
      </w:r>
    </w:p>
    <w:p w14:paraId="6599653D" w14:textId="168EFE4A" w:rsidR="000C01DF" w:rsidRPr="000C01DF" w:rsidRDefault="000C01DF" w:rsidP="000C01DF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 xml:space="preserve">Zdroje: </w:t>
      </w:r>
      <w:r w:rsidRPr="000C01DF">
        <w:rPr>
          <w:rFonts w:asciiTheme="majorHAnsi" w:hAnsiTheme="majorHAnsi"/>
          <w:sz w:val="24"/>
          <w:szCs w:val="24"/>
        </w:rPr>
        <w:t>Tepelné, jaderné, vodní, OZE.</w:t>
      </w:r>
    </w:p>
    <w:p w14:paraId="698D5FFD" w14:textId="5D652965" w:rsidR="000C01DF" w:rsidRPr="000C01DF" w:rsidRDefault="000C01DF" w:rsidP="000C01DF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>Rozvodná zařízení:</w:t>
      </w:r>
      <w:r w:rsidRPr="000C01DF">
        <w:rPr>
          <w:rFonts w:asciiTheme="majorHAnsi" w:hAnsiTheme="majorHAnsi"/>
          <w:sz w:val="24"/>
          <w:szCs w:val="24"/>
        </w:rPr>
        <w:t xml:space="preserve"> Rozvodny a transformovny (mění napěťové hladiny).</w:t>
      </w:r>
    </w:p>
    <w:p w14:paraId="17B5502F" w14:textId="3875EE72" w:rsidR="000C01DF" w:rsidRPr="000C01DF" w:rsidRDefault="000C01DF" w:rsidP="000C01DF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>Vedení:</w:t>
      </w:r>
      <w:r w:rsidRPr="000C01DF">
        <w:rPr>
          <w:rFonts w:asciiTheme="majorHAnsi" w:hAnsiTheme="majorHAnsi"/>
          <w:sz w:val="24"/>
          <w:szCs w:val="24"/>
        </w:rPr>
        <w:t xml:space="preserve"> Venkovní (vysoké stožáry) nebo kabelová (v zemi – typicky pro NN a VN ve městech).</w:t>
      </w:r>
    </w:p>
    <w:p w14:paraId="546C4658" w14:textId="0F8F643E" w:rsidR="000C01DF" w:rsidRPr="000C01DF" w:rsidRDefault="000C01DF">
      <w:pPr>
        <w:rPr>
          <w:rFonts w:asciiTheme="majorHAnsi" w:hAnsiTheme="majorHAnsi"/>
          <w:b/>
          <w:bCs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>Rozdělení sítí podle uzemnění (Soustavy TN, TT, IT)</w:t>
      </w:r>
    </w:p>
    <w:p w14:paraId="5344318A" w14:textId="3318D9E0" w:rsidR="000C01DF" w:rsidRPr="000C01DF" w:rsidRDefault="000C01DF" w:rsidP="000C01DF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 xml:space="preserve">1. písmeno (vztah zdroje k zemi): </w:t>
      </w:r>
      <w:r w:rsidRPr="000C01DF">
        <w:rPr>
          <w:rFonts w:asciiTheme="majorHAnsi" w:hAnsiTheme="majorHAnsi"/>
          <w:sz w:val="24"/>
          <w:szCs w:val="24"/>
        </w:rPr>
        <w:t>T (Terra – uzemněno), I (Isolated – izolováno).</w:t>
      </w:r>
    </w:p>
    <w:p w14:paraId="56E152B7" w14:textId="452301C5" w:rsidR="000C01DF" w:rsidRDefault="000C01DF" w:rsidP="000C01DF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>2. písmeno (vztah neživých částí spotřebiče k zemi):</w:t>
      </w:r>
      <w:r w:rsidRPr="000C01DF">
        <w:rPr>
          <w:rFonts w:asciiTheme="majorHAnsi" w:hAnsiTheme="majorHAnsi"/>
          <w:sz w:val="24"/>
          <w:szCs w:val="24"/>
        </w:rPr>
        <w:t xml:space="preserve"> </w:t>
      </w:r>
      <w:r w:rsidRPr="000C01DF">
        <w:rPr>
          <w:rFonts w:asciiTheme="majorHAnsi" w:hAnsiTheme="majorHAnsi"/>
          <w:b/>
          <w:bCs/>
          <w:sz w:val="24"/>
          <w:szCs w:val="24"/>
        </w:rPr>
        <w:t>N</w:t>
      </w:r>
      <w:r w:rsidRPr="000C01DF">
        <w:rPr>
          <w:rFonts w:asciiTheme="majorHAnsi" w:hAnsiTheme="majorHAnsi"/>
          <w:sz w:val="24"/>
          <w:szCs w:val="24"/>
        </w:rPr>
        <w:t xml:space="preserve"> (Neutral – spojeno s nulovým bodem zdroje), </w:t>
      </w:r>
      <w:r w:rsidRPr="000C01DF">
        <w:rPr>
          <w:rFonts w:asciiTheme="majorHAnsi" w:hAnsiTheme="majorHAnsi"/>
          <w:b/>
          <w:bCs/>
          <w:sz w:val="24"/>
          <w:szCs w:val="24"/>
        </w:rPr>
        <w:t>T</w:t>
      </w:r>
      <w:r w:rsidRPr="000C01DF">
        <w:rPr>
          <w:rFonts w:asciiTheme="majorHAnsi" w:hAnsiTheme="majorHAnsi"/>
          <w:sz w:val="24"/>
          <w:szCs w:val="24"/>
        </w:rPr>
        <w:t xml:space="preserve"> (Terra – spojeno s vlastní zemí).</w:t>
      </w:r>
    </w:p>
    <w:p w14:paraId="21864275" w14:textId="0FF888B9" w:rsidR="000C01DF" w:rsidRDefault="000C01DF" w:rsidP="000C01DF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>3. a 4. písmeno (uspořádání vodičů):</w:t>
      </w:r>
      <w:r w:rsidRPr="000C01DF">
        <w:rPr>
          <w:rFonts w:asciiTheme="majorHAnsi" w:hAnsiTheme="majorHAnsi"/>
          <w:sz w:val="24"/>
          <w:szCs w:val="24"/>
        </w:rPr>
        <w:t xml:space="preserve"> </w:t>
      </w:r>
      <w:r w:rsidRPr="000C01DF">
        <w:rPr>
          <w:rFonts w:asciiTheme="majorHAnsi" w:hAnsiTheme="majorHAnsi"/>
          <w:b/>
          <w:bCs/>
          <w:sz w:val="24"/>
          <w:szCs w:val="24"/>
        </w:rPr>
        <w:t>C</w:t>
      </w:r>
      <w:r w:rsidRPr="000C01DF">
        <w:rPr>
          <w:rFonts w:asciiTheme="majorHAnsi" w:hAnsiTheme="majorHAnsi"/>
          <w:sz w:val="24"/>
          <w:szCs w:val="24"/>
        </w:rPr>
        <w:t xml:space="preserve"> (Combined – PEN), </w:t>
      </w:r>
      <w:r w:rsidRPr="000C01DF">
        <w:rPr>
          <w:rFonts w:asciiTheme="majorHAnsi" w:hAnsiTheme="majorHAnsi"/>
          <w:b/>
          <w:bCs/>
          <w:sz w:val="24"/>
          <w:szCs w:val="24"/>
        </w:rPr>
        <w:t>S</w:t>
      </w:r>
      <w:r w:rsidRPr="000C01DF">
        <w:rPr>
          <w:rFonts w:asciiTheme="majorHAnsi" w:hAnsiTheme="majorHAnsi"/>
          <w:sz w:val="24"/>
          <w:szCs w:val="24"/>
        </w:rPr>
        <w:t xml:space="preserve"> (Separated – PE a N zvlášť).</w:t>
      </w:r>
    </w:p>
    <w:p w14:paraId="7771AEDB" w14:textId="633746E4" w:rsidR="000C01DF" w:rsidRPr="000C01DF" w:rsidRDefault="000C01DF" w:rsidP="000C01DF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>Soustava TN</w:t>
      </w:r>
    </w:p>
    <w:p w14:paraId="1DC5706C" w14:textId="5B240FC5" w:rsidR="000C01DF" w:rsidRDefault="000C01DF" w:rsidP="000C01DF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0C01DF">
        <w:rPr>
          <w:rFonts w:asciiTheme="majorHAnsi" w:hAnsiTheme="majorHAnsi"/>
          <w:sz w:val="24"/>
          <w:szCs w:val="24"/>
        </w:rPr>
        <w:t>Uzel zdroje je uzemněn, neživé části jsou spojeny s tímto uzlem.</w:t>
      </w:r>
    </w:p>
    <w:p w14:paraId="29262DC1" w14:textId="1562457B" w:rsidR="000C01DF" w:rsidRDefault="000C01DF" w:rsidP="000C01DF">
      <w:pPr>
        <w:pStyle w:val="Odstavecseseznamem"/>
        <w:numPr>
          <w:ilvl w:val="0"/>
          <w:numId w:val="5"/>
        </w:numPr>
        <w:rPr>
          <w:rFonts w:asciiTheme="majorHAnsi" w:hAnsiTheme="majorHAnsi"/>
          <w:b/>
          <w:bCs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>TN-C</w:t>
      </w:r>
    </w:p>
    <w:p w14:paraId="35825662" w14:textId="7BDC174D" w:rsidR="000C01DF" w:rsidRDefault="000C01DF" w:rsidP="000C01DF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0C01DF">
        <w:rPr>
          <w:rFonts w:asciiTheme="majorHAnsi" w:hAnsiTheme="majorHAnsi"/>
          <w:sz w:val="24"/>
          <w:szCs w:val="24"/>
        </w:rPr>
        <w:t>Vodič PEN</w:t>
      </w:r>
      <w:r>
        <w:rPr>
          <w:rFonts w:asciiTheme="majorHAnsi" w:hAnsiTheme="majorHAnsi"/>
          <w:sz w:val="24"/>
          <w:szCs w:val="24"/>
        </w:rPr>
        <w:t xml:space="preserve"> ochranný i pracovní</w:t>
      </w:r>
    </w:p>
    <w:p w14:paraId="7ACA5D8B" w14:textId="18E72326" w:rsidR="000C01DF" w:rsidRDefault="000C01DF" w:rsidP="000C01DF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Nebezpečí: při přerušení PEN </w:t>
      </w:r>
      <w:r w:rsidRPr="000C01DF">
        <w:rPr>
          <w:rFonts w:asciiTheme="majorHAnsi" w:hAnsiTheme="majorHAnsi"/>
          <w:sz w:val="24"/>
          <w:szCs w:val="24"/>
        </w:rPr>
        <w:t>se na kostře objeví fázové napětí</w:t>
      </w:r>
    </w:p>
    <w:p w14:paraId="27556F4B" w14:textId="2A3CDA41" w:rsidR="000C01DF" w:rsidRDefault="000C01DF" w:rsidP="000C01DF">
      <w:pPr>
        <w:pStyle w:val="Odstavecseseznamem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>TN-S</w:t>
      </w:r>
    </w:p>
    <w:p w14:paraId="780C7770" w14:textId="442F8D80" w:rsidR="000C01DF" w:rsidRDefault="000C01DF" w:rsidP="000C01DF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0C01DF">
        <w:rPr>
          <w:rFonts w:asciiTheme="majorHAnsi" w:hAnsiTheme="majorHAnsi"/>
          <w:sz w:val="24"/>
          <w:szCs w:val="24"/>
        </w:rPr>
        <w:t>Vodiče PE (ochranný) a N (pracovní nulový) jsou vedeny odděleně.</w:t>
      </w:r>
    </w:p>
    <w:p w14:paraId="49F9B74A" w14:textId="7326BC53" w:rsidR="000C01DF" w:rsidRDefault="000C01DF" w:rsidP="000C01DF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Lze použít proudový chránič</w:t>
      </w:r>
    </w:p>
    <w:p w14:paraId="010B16C7" w14:textId="698735FA" w:rsidR="000C01DF" w:rsidRDefault="000C01DF" w:rsidP="000C01DF">
      <w:pPr>
        <w:pStyle w:val="Odstavecseseznamem"/>
        <w:numPr>
          <w:ilvl w:val="0"/>
          <w:numId w:val="9"/>
        </w:numPr>
        <w:rPr>
          <w:rFonts w:asciiTheme="majorHAnsi" w:hAnsiTheme="majorHAnsi"/>
          <w:b/>
          <w:bCs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>TN-C-S</w:t>
      </w:r>
    </w:p>
    <w:p w14:paraId="649B9EFB" w14:textId="38201A8A" w:rsidR="000C01DF" w:rsidRDefault="000C01DF" w:rsidP="000C01DF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PE a N vedeny spolu do určitého bodu</w:t>
      </w:r>
    </w:p>
    <w:p w14:paraId="76083814" w14:textId="553FCFFC" w:rsidR="000C01DF" w:rsidRDefault="000C01DF" w:rsidP="000C01DF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0C01DF">
        <w:rPr>
          <w:rFonts w:asciiTheme="majorHAnsi" w:hAnsiTheme="majorHAnsi"/>
          <w:sz w:val="24"/>
          <w:szCs w:val="24"/>
        </w:rPr>
        <w:t>Bod rozdělení (typicky v domovním rozvaděči), kde se z PEN stane PE a N</w:t>
      </w:r>
    </w:p>
    <w:p w14:paraId="38B1DFE1" w14:textId="77777777" w:rsidR="000C01DF" w:rsidRDefault="000C01DF" w:rsidP="000C01DF">
      <w:pPr>
        <w:rPr>
          <w:rFonts w:asciiTheme="majorHAnsi" w:hAnsiTheme="majorHAnsi"/>
          <w:sz w:val="24"/>
          <w:szCs w:val="24"/>
        </w:rPr>
      </w:pPr>
    </w:p>
    <w:p w14:paraId="18410193" w14:textId="77777777" w:rsidR="000C01DF" w:rsidRDefault="000C01DF" w:rsidP="000C01DF">
      <w:pPr>
        <w:rPr>
          <w:rFonts w:asciiTheme="majorHAnsi" w:hAnsiTheme="majorHAnsi"/>
          <w:sz w:val="24"/>
          <w:szCs w:val="24"/>
        </w:rPr>
      </w:pPr>
    </w:p>
    <w:p w14:paraId="6648C33F" w14:textId="77777777" w:rsidR="000C01DF" w:rsidRPr="000C01DF" w:rsidRDefault="000C01DF" w:rsidP="000C01DF">
      <w:pPr>
        <w:rPr>
          <w:rFonts w:asciiTheme="majorHAnsi" w:hAnsiTheme="majorHAnsi"/>
          <w:sz w:val="24"/>
          <w:szCs w:val="24"/>
        </w:rPr>
      </w:pPr>
    </w:p>
    <w:p w14:paraId="2A29BDB5" w14:textId="72156DBB" w:rsidR="000C01DF" w:rsidRDefault="000C01DF">
      <w:pPr>
        <w:rPr>
          <w:rFonts w:asciiTheme="majorHAnsi" w:hAnsiTheme="majorHAnsi"/>
          <w:b/>
          <w:bCs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>Soustava TT</w:t>
      </w:r>
    </w:p>
    <w:p w14:paraId="5902FE62" w14:textId="72136C36" w:rsidR="000C01DF" w:rsidRPr="000C01DF" w:rsidRDefault="000C01DF" w:rsidP="000C01DF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0C01DF">
        <w:rPr>
          <w:rFonts w:asciiTheme="majorHAnsi" w:hAnsiTheme="majorHAnsi"/>
          <w:sz w:val="24"/>
          <w:szCs w:val="24"/>
        </w:rPr>
        <w:t>Uzel zdroje uzemněn</w:t>
      </w:r>
    </w:p>
    <w:p w14:paraId="29D2F819" w14:textId="643F0A0D" w:rsidR="000C01DF" w:rsidRDefault="000C01DF" w:rsidP="000C01DF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0C01DF">
        <w:rPr>
          <w:rFonts w:asciiTheme="majorHAnsi" w:hAnsiTheme="majorHAnsi"/>
          <w:sz w:val="24"/>
          <w:szCs w:val="24"/>
        </w:rPr>
        <w:t>spotřebič má vlastní zem</w:t>
      </w:r>
      <w:r>
        <w:rPr>
          <w:rFonts w:asciiTheme="majorHAnsi" w:hAnsiTheme="majorHAnsi"/>
          <w:sz w:val="24"/>
          <w:szCs w:val="24"/>
        </w:rPr>
        <w:t>, není spojen s uzlem zdroje</w:t>
      </w:r>
    </w:p>
    <w:p w14:paraId="590FCBF2" w14:textId="5602C241" w:rsidR="000C01DF" w:rsidRDefault="000C01DF" w:rsidP="000C01DF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venkovní rozvody; zemědělství</w:t>
      </w:r>
    </w:p>
    <w:p w14:paraId="78162FC6" w14:textId="2C14796B" w:rsidR="000C01DF" w:rsidRDefault="000C01DF" w:rsidP="000C01DF">
      <w:pPr>
        <w:rPr>
          <w:rFonts w:asciiTheme="majorHAnsi" w:hAnsiTheme="majorHAnsi"/>
          <w:b/>
          <w:bCs/>
          <w:sz w:val="24"/>
          <w:szCs w:val="24"/>
        </w:rPr>
      </w:pPr>
      <w:r w:rsidRPr="000C01DF">
        <w:rPr>
          <w:rFonts w:asciiTheme="majorHAnsi" w:hAnsiTheme="majorHAnsi"/>
          <w:b/>
          <w:bCs/>
          <w:sz w:val="24"/>
          <w:szCs w:val="24"/>
        </w:rPr>
        <w:t xml:space="preserve">Soustava </w:t>
      </w:r>
      <w:r>
        <w:rPr>
          <w:rFonts w:asciiTheme="majorHAnsi" w:hAnsiTheme="majorHAnsi"/>
          <w:b/>
          <w:bCs/>
          <w:sz w:val="24"/>
          <w:szCs w:val="24"/>
        </w:rPr>
        <w:t>I</w:t>
      </w:r>
      <w:r w:rsidRPr="000C01DF">
        <w:rPr>
          <w:rFonts w:asciiTheme="majorHAnsi" w:hAnsiTheme="majorHAnsi"/>
          <w:b/>
          <w:bCs/>
          <w:sz w:val="24"/>
          <w:szCs w:val="24"/>
        </w:rPr>
        <w:t>T</w:t>
      </w:r>
    </w:p>
    <w:p w14:paraId="39AC4B90" w14:textId="4FE12C12" w:rsidR="000C01DF" w:rsidRDefault="000C01DF" w:rsidP="000C01DF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0C01DF">
        <w:rPr>
          <w:rFonts w:asciiTheme="majorHAnsi" w:hAnsiTheme="majorHAnsi"/>
          <w:sz w:val="24"/>
          <w:szCs w:val="24"/>
        </w:rPr>
        <w:t>Uzel zdroje je izolován nebo spojen se zemí přes vysokou impedanci</w:t>
      </w:r>
    </w:p>
    <w:p w14:paraId="3DE1E765" w14:textId="37E891AD" w:rsidR="000C01DF" w:rsidRDefault="000C01DF" w:rsidP="000C01DF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0C01DF">
        <w:rPr>
          <w:rFonts w:asciiTheme="majorHAnsi" w:hAnsiTheme="majorHAnsi"/>
          <w:sz w:val="24"/>
          <w:szCs w:val="24"/>
        </w:rPr>
        <w:t>Při první poruše (fáze na kostru) neteče nebezpečný proud</w:t>
      </w:r>
    </w:p>
    <w:p w14:paraId="2ED6E197" w14:textId="57E73810" w:rsidR="000C01DF" w:rsidRDefault="000C01DF" w:rsidP="000C01DF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0C01DF">
        <w:rPr>
          <w:rFonts w:asciiTheme="majorHAnsi" w:hAnsiTheme="majorHAnsi"/>
          <w:sz w:val="24"/>
          <w:szCs w:val="24"/>
        </w:rPr>
        <w:t>Systém zůstává v provozu, ale hlídač izolačního stavu (HIS) musí poruchu signalizovat</w:t>
      </w:r>
    </w:p>
    <w:p w14:paraId="06095157" w14:textId="05AB5CE2" w:rsidR="000C01DF" w:rsidRDefault="000C01DF" w:rsidP="000C01DF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Nemocnice; doly; chemický průmysl</w:t>
      </w:r>
    </w:p>
    <w:p w14:paraId="531A821E" w14:textId="7C9ADA59" w:rsidR="003E5C37" w:rsidRDefault="003E5C37" w:rsidP="003E5C37">
      <w:pPr>
        <w:rPr>
          <w:rFonts w:asciiTheme="majorHAnsi" w:hAnsiTheme="majorHAnsi"/>
          <w:b/>
          <w:bCs/>
          <w:sz w:val="24"/>
          <w:szCs w:val="24"/>
        </w:rPr>
      </w:pPr>
      <w:r w:rsidRPr="003E5C37">
        <w:rPr>
          <w:rFonts w:asciiTheme="majorHAnsi" w:hAnsiTheme="majorHAnsi"/>
          <w:b/>
          <w:bCs/>
          <w:sz w:val="24"/>
          <w:szCs w:val="24"/>
        </w:rPr>
        <w:t>Impedance poruchové smyčky</w:t>
      </w:r>
    </w:p>
    <w:p w14:paraId="7FE7E3C6" w14:textId="54775B29" w:rsidR="003E5C37" w:rsidRDefault="003E5C37" w:rsidP="003E5C37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3E5C37">
        <w:rPr>
          <w:rFonts w:asciiTheme="majorHAnsi" w:hAnsiTheme="majorHAnsi"/>
          <w:sz w:val="24"/>
          <w:szCs w:val="24"/>
        </w:rPr>
        <w:t>celkový odpor (impedance) obvodu, kterým protéká proud při poruše (zkratu na kostru) od zdroje k místu poruchy a zpět</w:t>
      </w:r>
    </w:p>
    <w:p w14:paraId="2C3CC72E" w14:textId="77777777" w:rsidR="00D242B4" w:rsidRDefault="00D242B4" w:rsidP="003E5C37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D242B4">
        <w:rPr>
          <w:rFonts w:asciiTheme="majorHAnsi" w:hAnsiTheme="majorHAnsi"/>
          <w:sz w:val="24"/>
          <w:szCs w:val="24"/>
        </w:rPr>
        <w:t xml:space="preserve">Impedance musí být dostatečně nízká, aby jistič zareagoval v předepsaném čase </w:t>
      </w:r>
    </w:p>
    <w:p w14:paraId="5305209E" w14:textId="01B2B5B3" w:rsidR="003E5C37" w:rsidRPr="003E5C37" w:rsidRDefault="003E5C37" w:rsidP="003E5C37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Musí platit Z</w:t>
      </w:r>
      <w:r w:rsidRPr="003E5C37">
        <w:rPr>
          <w:rFonts w:asciiTheme="majorHAnsi" w:hAnsiTheme="majorHAnsi"/>
          <w:sz w:val="24"/>
          <w:szCs w:val="24"/>
          <w:vertAlign w:val="subscript"/>
        </w:rPr>
        <w:t>s</w:t>
      </w:r>
      <w:r w:rsidR="00D242B4">
        <w:rPr>
          <w:rFonts w:asciiTheme="majorHAnsi" w:hAnsiTheme="majorHAnsi"/>
          <w:sz w:val="24"/>
          <w:szCs w:val="24"/>
        </w:rPr>
        <w:t xml:space="preserve"> * I</w:t>
      </w:r>
      <w:r w:rsidR="00D242B4" w:rsidRPr="003E5C37">
        <w:rPr>
          <w:rFonts w:asciiTheme="majorHAnsi" w:hAnsiTheme="majorHAnsi"/>
          <w:sz w:val="24"/>
          <w:szCs w:val="24"/>
          <w:vertAlign w:val="subscript"/>
        </w:rPr>
        <w:t>a</w:t>
      </w:r>
      <w:r>
        <w:rPr>
          <w:rFonts w:asciiTheme="majorHAnsi" w:hAnsiTheme="majorHAnsi"/>
          <w:sz w:val="24"/>
          <w:szCs w:val="24"/>
        </w:rPr>
        <w:t xml:space="preserve"> ≤ U</w:t>
      </w:r>
      <w:r w:rsidRPr="003E5C37">
        <w:rPr>
          <w:rFonts w:asciiTheme="majorHAnsi" w:hAnsiTheme="majorHAnsi"/>
          <w:sz w:val="24"/>
          <w:szCs w:val="24"/>
          <w:vertAlign w:val="subscript"/>
        </w:rPr>
        <w:t>0</w:t>
      </w:r>
      <w:r w:rsidR="00D06794">
        <w:rPr>
          <w:rFonts w:asciiTheme="majorHAnsi" w:hAnsiTheme="majorHAnsi"/>
          <w:sz w:val="24"/>
          <w:szCs w:val="24"/>
          <w:vertAlign w:val="subscript"/>
        </w:rPr>
        <w:t xml:space="preserve"> </w:t>
      </w:r>
      <w:r w:rsidRPr="00D242B4">
        <w:rPr>
          <w:rFonts w:asciiTheme="majorHAnsi" w:hAnsiTheme="majorHAnsi"/>
          <w:sz w:val="24"/>
          <w:szCs w:val="24"/>
        </w:rPr>
        <w:t>(</w:t>
      </w:r>
      <w:r w:rsidRPr="003E5C37">
        <w:rPr>
          <w:rFonts w:asciiTheme="majorHAnsi" w:hAnsiTheme="majorHAnsi"/>
          <w:sz w:val="24"/>
          <w:szCs w:val="24"/>
        </w:rPr>
        <w:t>Musí platit: I</w:t>
      </w:r>
      <w:r w:rsidRPr="003E5C37">
        <w:rPr>
          <w:rFonts w:asciiTheme="majorHAnsi" w:hAnsiTheme="majorHAnsi"/>
          <w:sz w:val="24"/>
          <w:szCs w:val="24"/>
          <w:vertAlign w:val="subscript"/>
        </w:rPr>
        <w:t>k</w:t>
      </w:r>
      <w:r w:rsidRPr="003E5C37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≥</w:t>
      </w:r>
      <w:r w:rsidRPr="003E5C37">
        <w:rPr>
          <w:rFonts w:asciiTheme="majorHAnsi" w:hAnsiTheme="majorHAnsi"/>
          <w:sz w:val="24"/>
          <w:szCs w:val="24"/>
        </w:rPr>
        <w:t xml:space="preserve"> I</w:t>
      </w:r>
      <w:r w:rsidRPr="003E5C37">
        <w:rPr>
          <w:rFonts w:asciiTheme="majorHAnsi" w:hAnsiTheme="majorHAnsi"/>
          <w:sz w:val="24"/>
          <w:szCs w:val="24"/>
          <w:vertAlign w:val="subscript"/>
        </w:rPr>
        <w:t>a</w:t>
      </w:r>
      <w:r w:rsidR="00D242B4">
        <w:rPr>
          <w:rFonts w:asciiTheme="majorHAnsi" w:hAnsiTheme="majorHAnsi"/>
          <w:sz w:val="24"/>
          <w:szCs w:val="24"/>
        </w:rPr>
        <w:t>)</w:t>
      </w:r>
    </w:p>
    <w:p w14:paraId="109DF3DB" w14:textId="3593BCD1" w:rsidR="003E5C37" w:rsidRDefault="003E5C37" w:rsidP="003E5C37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</w:t>
      </w:r>
      <w:r w:rsidRPr="003E5C37">
        <w:rPr>
          <w:rFonts w:asciiTheme="majorHAnsi" w:hAnsiTheme="majorHAnsi"/>
          <w:sz w:val="24"/>
          <w:szCs w:val="24"/>
          <w:vertAlign w:val="subscript"/>
        </w:rPr>
        <w:t>a</w:t>
      </w:r>
      <w:r>
        <w:rPr>
          <w:rFonts w:asciiTheme="majorHAnsi" w:hAnsiTheme="majorHAnsi"/>
          <w:sz w:val="24"/>
          <w:szCs w:val="24"/>
          <w:vertAlign w:val="subscript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= </w:t>
      </w:r>
      <w:r w:rsidRPr="003E5C37">
        <w:rPr>
          <w:rFonts w:asciiTheme="majorHAnsi" w:hAnsiTheme="majorHAnsi"/>
          <w:sz w:val="24"/>
          <w:szCs w:val="24"/>
        </w:rPr>
        <w:t>Vypínací proud jističe</w:t>
      </w:r>
    </w:p>
    <w:p w14:paraId="6EB033E4" w14:textId="069D9590" w:rsidR="003E5C37" w:rsidRDefault="003E5C37" w:rsidP="003E5C37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Z</w:t>
      </w:r>
      <w:r w:rsidRPr="003E5C37">
        <w:rPr>
          <w:rFonts w:asciiTheme="majorHAnsi" w:hAnsiTheme="majorHAnsi"/>
          <w:sz w:val="24"/>
          <w:szCs w:val="24"/>
          <w:vertAlign w:val="subscript"/>
        </w:rPr>
        <w:t>s</w:t>
      </w:r>
      <w:r>
        <w:rPr>
          <w:rFonts w:asciiTheme="majorHAnsi" w:hAnsiTheme="majorHAnsi"/>
          <w:sz w:val="24"/>
          <w:szCs w:val="24"/>
        </w:rPr>
        <w:t xml:space="preserve"> = </w:t>
      </w:r>
      <w:r w:rsidRPr="003E5C37">
        <w:rPr>
          <w:rFonts w:asciiTheme="majorHAnsi" w:hAnsiTheme="majorHAnsi"/>
          <w:sz w:val="24"/>
          <w:szCs w:val="24"/>
        </w:rPr>
        <w:t>Impedance poruchové smyčky</w:t>
      </w:r>
    </w:p>
    <w:p w14:paraId="73B61941" w14:textId="617967A1" w:rsidR="003E5C37" w:rsidRDefault="003E5C37" w:rsidP="003E5C37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U</w:t>
      </w:r>
      <w:r w:rsidRPr="003E5C37">
        <w:rPr>
          <w:rFonts w:asciiTheme="majorHAnsi" w:hAnsiTheme="majorHAnsi"/>
          <w:sz w:val="24"/>
          <w:szCs w:val="24"/>
          <w:vertAlign w:val="subscript"/>
        </w:rPr>
        <w:t>0</w:t>
      </w:r>
      <w:r>
        <w:rPr>
          <w:rFonts w:asciiTheme="majorHAnsi" w:hAnsiTheme="majorHAnsi"/>
          <w:sz w:val="24"/>
          <w:szCs w:val="24"/>
        </w:rPr>
        <w:t xml:space="preserve"> = </w:t>
      </w:r>
      <w:r w:rsidRPr="003E5C37">
        <w:rPr>
          <w:rFonts w:asciiTheme="majorHAnsi" w:hAnsiTheme="majorHAnsi"/>
          <w:sz w:val="24"/>
          <w:szCs w:val="24"/>
        </w:rPr>
        <w:t>Fázové napětí sítě</w:t>
      </w:r>
    </w:p>
    <w:p w14:paraId="73279712" w14:textId="3D3AD39D" w:rsidR="003E5C37" w:rsidRDefault="003E5C37" w:rsidP="003E5C37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3E5C37">
        <w:rPr>
          <w:rFonts w:asciiTheme="majorHAnsi" w:hAnsiTheme="majorHAnsi"/>
          <w:sz w:val="24"/>
          <w:szCs w:val="24"/>
        </w:rPr>
        <w:t>I</w:t>
      </w:r>
      <w:r w:rsidRPr="003E5C37">
        <w:rPr>
          <w:rFonts w:asciiTheme="majorHAnsi" w:hAnsiTheme="majorHAnsi"/>
          <w:sz w:val="24"/>
          <w:szCs w:val="24"/>
          <w:vertAlign w:val="subscript"/>
        </w:rPr>
        <w:t>k</w:t>
      </w:r>
      <w:r>
        <w:rPr>
          <w:rFonts w:asciiTheme="majorHAnsi" w:hAnsiTheme="majorHAnsi"/>
          <w:sz w:val="24"/>
          <w:szCs w:val="24"/>
        </w:rPr>
        <w:t xml:space="preserve"> = </w:t>
      </w:r>
      <w:r w:rsidRPr="003E5C37">
        <w:rPr>
          <w:rFonts w:asciiTheme="majorHAnsi" w:hAnsiTheme="majorHAnsi"/>
          <w:sz w:val="24"/>
          <w:szCs w:val="24"/>
        </w:rPr>
        <w:t>poruchový proud</w:t>
      </w:r>
    </w:p>
    <w:p w14:paraId="542A85A8" w14:textId="6ADAF9CC" w:rsidR="00D242B4" w:rsidRDefault="00BA0F8D" w:rsidP="00D242B4">
      <w:pPr>
        <w:rPr>
          <w:rFonts w:asciiTheme="majorHAnsi" w:hAnsiTheme="majorHAnsi"/>
          <w:sz w:val="24"/>
          <w:szCs w:val="24"/>
        </w:rPr>
      </w:pPr>
      <w:r w:rsidRPr="00BA0F8D">
        <w:rPr>
          <w:rFonts w:asciiTheme="majorHAnsi" w:hAnsiTheme="majorHAnsi"/>
          <w:b/>
          <w:bCs/>
          <w:sz w:val="24"/>
          <w:szCs w:val="24"/>
        </w:rPr>
        <w:t>Přenos elektrické energie</w:t>
      </w:r>
    </w:p>
    <w:p w14:paraId="456D1BA3" w14:textId="390F3FD9" w:rsidR="00BA0F8D" w:rsidRPr="00EF4D67" w:rsidRDefault="00BA0F8D" w:rsidP="00EF4D67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EF4D67">
        <w:rPr>
          <w:rFonts w:asciiTheme="majorHAnsi" w:hAnsiTheme="majorHAnsi"/>
          <w:b/>
          <w:bCs/>
          <w:sz w:val="24"/>
          <w:szCs w:val="24"/>
        </w:rPr>
        <w:t>HVAC (High Voltage Alternating Current)</w:t>
      </w:r>
    </w:p>
    <w:p w14:paraId="50C07A8D" w14:textId="10E8324F" w:rsidR="00BA0F8D" w:rsidRDefault="00EF4D67" w:rsidP="00BA0F8D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Standart, vedení ZVN</w:t>
      </w:r>
    </w:p>
    <w:p w14:paraId="251BA23B" w14:textId="73A1D8A8" w:rsidR="00EF4D67" w:rsidRPr="00EF4D67" w:rsidRDefault="00EF4D67" w:rsidP="00EF4D67">
      <w:pPr>
        <w:pStyle w:val="Odstavecseseznamem"/>
        <w:numPr>
          <w:ilvl w:val="0"/>
          <w:numId w:val="16"/>
        </w:numPr>
        <w:rPr>
          <w:rFonts w:asciiTheme="majorHAnsi" w:hAnsiTheme="majorHAnsi"/>
          <w:b/>
          <w:bCs/>
          <w:sz w:val="24"/>
          <w:szCs w:val="24"/>
        </w:rPr>
      </w:pPr>
      <w:r w:rsidRPr="00EF4D67">
        <w:rPr>
          <w:rFonts w:asciiTheme="majorHAnsi" w:hAnsiTheme="majorHAnsi"/>
          <w:b/>
          <w:bCs/>
          <w:sz w:val="24"/>
          <w:szCs w:val="24"/>
        </w:rPr>
        <w:t>Výhody</w:t>
      </w:r>
    </w:p>
    <w:p w14:paraId="18DE1215" w14:textId="28D4071C" w:rsidR="00EF4D67" w:rsidRDefault="00EF4D67" w:rsidP="00BA0F8D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Lze lehce transformovat</w:t>
      </w:r>
    </w:p>
    <w:p w14:paraId="47FBC7A7" w14:textId="53BEBF14" w:rsidR="00EF4D67" w:rsidRDefault="00EF4D67" w:rsidP="00BA0F8D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Snadné zhášení oblouku (</w:t>
      </w:r>
      <w:r w:rsidRPr="00EF4D67">
        <w:rPr>
          <w:rFonts w:asciiTheme="majorHAnsi" w:hAnsiTheme="majorHAnsi"/>
          <w:sz w:val="24"/>
          <w:szCs w:val="24"/>
        </w:rPr>
        <w:t>při 50 Hz prochází nulou 100krát</w:t>
      </w:r>
      <w:r>
        <w:rPr>
          <w:rFonts w:asciiTheme="majorHAnsi" w:hAnsiTheme="majorHAnsi"/>
          <w:sz w:val="24"/>
          <w:szCs w:val="24"/>
        </w:rPr>
        <w:t xml:space="preserve"> za sekundu, zde je zhášen)</w:t>
      </w:r>
    </w:p>
    <w:p w14:paraId="78809B39" w14:textId="252DA63E" w:rsidR="00EF4D67" w:rsidRDefault="00EF4D67" w:rsidP="000C01DF">
      <w:pPr>
        <w:pStyle w:val="Odstavecseseznamem"/>
        <w:numPr>
          <w:ilvl w:val="0"/>
          <w:numId w:val="17"/>
        </w:numPr>
        <w:rPr>
          <w:rFonts w:asciiTheme="majorHAnsi" w:hAnsiTheme="majorHAnsi"/>
          <w:b/>
          <w:bCs/>
          <w:sz w:val="24"/>
          <w:szCs w:val="24"/>
        </w:rPr>
      </w:pPr>
      <w:r w:rsidRPr="00EF4D67">
        <w:rPr>
          <w:rFonts w:asciiTheme="majorHAnsi" w:hAnsiTheme="majorHAnsi"/>
          <w:b/>
          <w:bCs/>
          <w:sz w:val="24"/>
          <w:szCs w:val="24"/>
        </w:rPr>
        <w:t>Nevýhody</w:t>
      </w:r>
    </w:p>
    <w:p w14:paraId="786A9C65" w14:textId="06959456" w:rsidR="00EF4D67" w:rsidRDefault="00EF4D67" w:rsidP="00EF4D67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EF4D67">
        <w:rPr>
          <w:rFonts w:asciiTheme="majorHAnsi" w:hAnsiTheme="majorHAnsi"/>
          <w:sz w:val="24"/>
          <w:szCs w:val="24"/>
        </w:rPr>
        <w:t>Skin efekt</w:t>
      </w:r>
      <w:r>
        <w:rPr>
          <w:rFonts w:asciiTheme="majorHAnsi" w:hAnsiTheme="majorHAnsi"/>
          <w:sz w:val="24"/>
          <w:szCs w:val="24"/>
        </w:rPr>
        <w:t xml:space="preserve">: </w:t>
      </w:r>
      <w:r w:rsidRPr="00EF4D67">
        <w:rPr>
          <w:rFonts w:asciiTheme="majorHAnsi" w:hAnsiTheme="majorHAnsi"/>
          <w:sz w:val="24"/>
          <w:szCs w:val="24"/>
        </w:rPr>
        <w:t>Prostředek vodiče zůstává nevyužit</w:t>
      </w:r>
      <w:r>
        <w:rPr>
          <w:rFonts w:asciiTheme="majorHAnsi" w:hAnsiTheme="majorHAnsi"/>
          <w:sz w:val="24"/>
          <w:szCs w:val="24"/>
        </w:rPr>
        <w:t xml:space="preserve">; </w:t>
      </w:r>
      <w:r w:rsidRPr="00EF4D67">
        <w:rPr>
          <w:rFonts w:asciiTheme="majorHAnsi" w:hAnsiTheme="majorHAnsi"/>
          <w:sz w:val="24"/>
          <w:szCs w:val="24"/>
        </w:rPr>
        <w:t>efektivně zvyšuje činný odpor</w:t>
      </w:r>
    </w:p>
    <w:p w14:paraId="776758A4" w14:textId="6D87D279" w:rsidR="00A806BE" w:rsidRDefault="00A806BE" w:rsidP="00EF4D67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V</w:t>
      </w:r>
      <w:r w:rsidRPr="00A806BE">
        <w:rPr>
          <w:rFonts w:asciiTheme="majorHAnsi" w:hAnsiTheme="majorHAnsi"/>
          <w:sz w:val="24"/>
          <w:szCs w:val="24"/>
        </w:rPr>
        <w:t>edení pod střídavým napětím funguje vůči zemi jako kondenzátor</w:t>
      </w:r>
      <w:r>
        <w:rPr>
          <w:rFonts w:asciiTheme="majorHAnsi" w:hAnsiTheme="majorHAnsi"/>
          <w:sz w:val="24"/>
          <w:szCs w:val="24"/>
        </w:rPr>
        <w:t>.</w:t>
      </w:r>
    </w:p>
    <w:p w14:paraId="6E390DD2" w14:textId="69F9E9D7" w:rsidR="00A806BE" w:rsidRDefault="00A806BE" w:rsidP="00A806BE">
      <w:pPr>
        <w:pStyle w:val="Odstavecseseznamem"/>
        <w:numPr>
          <w:ilvl w:val="1"/>
          <w:numId w:val="18"/>
        </w:numPr>
        <w:rPr>
          <w:rFonts w:asciiTheme="majorHAnsi" w:hAnsiTheme="majorHAnsi"/>
          <w:sz w:val="24"/>
          <w:szCs w:val="24"/>
        </w:rPr>
      </w:pPr>
      <w:r w:rsidRPr="00A806BE">
        <w:rPr>
          <w:rFonts w:asciiTheme="majorHAnsi" w:hAnsiTheme="majorHAnsi"/>
          <w:sz w:val="24"/>
          <w:szCs w:val="24"/>
        </w:rPr>
        <w:t xml:space="preserve">Frekvence 50 Hz ho neustále nabíjí a vybíjí, čímž vzniká parazitní </w:t>
      </w:r>
      <w:r w:rsidRPr="00A806BE">
        <w:rPr>
          <w:rFonts w:asciiTheme="majorHAnsi" w:hAnsiTheme="majorHAnsi"/>
          <w:b/>
          <w:bCs/>
          <w:sz w:val="24"/>
          <w:szCs w:val="24"/>
        </w:rPr>
        <w:t>jalový</w:t>
      </w:r>
      <w:r>
        <w:rPr>
          <w:rFonts w:asciiTheme="majorHAnsi" w:hAnsiTheme="majorHAnsi"/>
          <w:b/>
          <w:bCs/>
          <w:sz w:val="24"/>
          <w:szCs w:val="24"/>
        </w:rPr>
        <w:t> </w:t>
      </w:r>
      <w:r w:rsidRPr="00A806BE">
        <w:rPr>
          <w:rFonts w:asciiTheme="majorHAnsi" w:hAnsiTheme="majorHAnsi"/>
          <w:b/>
          <w:bCs/>
          <w:sz w:val="24"/>
          <w:szCs w:val="24"/>
        </w:rPr>
        <w:t>nabíjecí</w:t>
      </w:r>
      <w:r>
        <w:rPr>
          <w:rFonts w:asciiTheme="majorHAnsi" w:hAnsiTheme="majorHAnsi"/>
          <w:b/>
          <w:bCs/>
          <w:sz w:val="24"/>
          <w:szCs w:val="24"/>
        </w:rPr>
        <w:t> </w:t>
      </w:r>
      <w:r w:rsidRPr="00A806BE">
        <w:rPr>
          <w:rFonts w:asciiTheme="majorHAnsi" w:hAnsiTheme="majorHAnsi"/>
          <w:b/>
          <w:bCs/>
          <w:sz w:val="24"/>
          <w:szCs w:val="24"/>
        </w:rPr>
        <w:t>proud</w:t>
      </w:r>
      <w:r w:rsidRPr="00A806BE">
        <w:rPr>
          <w:rFonts w:asciiTheme="majorHAnsi" w:hAnsiTheme="majorHAnsi"/>
          <w:sz w:val="24"/>
          <w:szCs w:val="24"/>
        </w:rPr>
        <w:t>.</w:t>
      </w:r>
    </w:p>
    <w:p w14:paraId="2B79FBE6" w14:textId="3E382553" w:rsidR="00A806BE" w:rsidRDefault="00A806BE" w:rsidP="00A806BE">
      <w:pPr>
        <w:pStyle w:val="Odstavecseseznamem"/>
        <w:numPr>
          <w:ilvl w:val="1"/>
          <w:numId w:val="18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Problém při dlouhém vzduchovém vedení u vedení 300 až 400 km</w:t>
      </w:r>
    </w:p>
    <w:p w14:paraId="0DB6401A" w14:textId="0C6E7BC0" w:rsidR="00A806BE" w:rsidRDefault="00A806BE" w:rsidP="00A806BE">
      <w:pPr>
        <w:pStyle w:val="Odstavecseseznamem"/>
        <w:numPr>
          <w:ilvl w:val="1"/>
          <w:numId w:val="18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U podvodním vedení je limitních 50 až 80 km</w:t>
      </w:r>
    </w:p>
    <w:p w14:paraId="58E7AB63" w14:textId="34DD03BB" w:rsidR="00A806BE" w:rsidRPr="00A806BE" w:rsidRDefault="00A806BE" w:rsidP="00A806BE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  <w:r w:rsidRPr="00A806BE">
        <w:rPr>
          <w:rFonts w:asciiTheme="majorHAnsi" w:hAnsiTheme="majorHAnsi"/>
          <w:b/>
          <w:bCs/>
          <w:sz w:val="24"/>
          <w:szCs w:val="24"/>
        </w:rPr>
        <w:lastRenderedPageBreak/>
        <w:t>HVDC (High Voltage Direct Current</w:t>
      </w:r>
      <w:r>
        <w:rPr>
          <w:rFonts w:asciiTheme="majorHAnsi" w:hAnsiTheme="majorHAnsi"/>
          <w:b/>
          <w:bCs/>
          <w:sz w:val="24"/>
          <w:szCs w:val="24"/>
        </w:rPr>
        <w:t>)</w:t>
      </w:r>
    </w:p>
    <w:p w14:paraId="62F964D8" w14:textId="582A070D" w:rsidR="00A806BE" w:rsidRDefault="00A806BE" w:rsidP="00A806BE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A806BE">
        <w:rPr>
          <w:rFonts w:asciiTheme="majorHAnsi" w:hAnsiTheme="majorHAnsi"/>
          <w:sz w:val="24"/>
          <w:szCs w:val="24"/>
        </w:rPr>
        <w:t>Využívá se na specifické účely, kde fyzika HVAC selhává.</w:t>
      </w:r>
    </w:p>
    <w:p w14:paraId="27C24EFC" w14:textId="7D8E4C98" w:rsidR="00A806BE" w:rsidRDefault="00A806BE" w:rsidP="00A806BE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Na začátku trasy se nachází usměrňovač (</w:t>
      </w:r>
      <w:r w:rsidRPr="00A806BE">
        <w:rPr>
          <w:rFonts w:asciiTheme="majorHAnsi" w:hAnsiTheme="majorHAnsi"/>
          <w:sz w:val="24"/>
          <w:szCs w:val="24"/>
        </w:rPr>
        <w:t xml:space="preserve">rectifier </w:t>
      </w:r>
      <w:r>
        <w:rPr>
          <w:rFonts w:asciiTheme="majorHAnsi" w:hAnsiTheme="majorHAnsi"/>
          <w:sz w:val="24"/>
          <w:szCs w:val="24"/>
        </w:rPr>
        <w:t>AC→DC)</w:t>
      </w:r>
    </w:p>
    <w:p w14:paraId="6C9B6A26" w14:textId="06F82A24" w:rsidR="00A806BE" w:rsidRDefault="00A806BE" w:rsidP="00A806BE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Na konci trasy se nachází střídač (</w:t>
      </w:r>
      <w:r w:rsidR="00CA6FA1">
        <w:rPr>
          <w:rFonts w:asciiTheme="majorHAnsi" w:hAnsiTheme="majorHAnsi"/>
          <w:sz w:val="24"/>
          <w:szCs w:val="24"/>
        </w:rPr>
        <w:t>inverter DC</w:t>
      </w:r>
      <w:r>
        <w:rPr>
          <w:rFonts w:asciiTheme="majorHAnsi" w:hAnsiTheme="majorHAnsi"/>
          <w:sz w:val="24"/>
          <w:szCs w:val="24"/>
        </w:rPr>
        <w:t>→AC)</w:t>
      </w:r>
    </w:p>
    <w:p w14:paraId="58894BDA" w14:textId="38627A1F" w:rsidR="00A806BE" w:rsidRDefault="00A806BE" w:rsidP="00A806BE">
      <w:pPr>
        <w:pStyle w:val="Odstavecseseznamem"/>
        <w:numPr>
          <w:ilvl w:val="0"/>
          <w:numId w:val="21"/>
        </w:numPr>
        <w:rPr>
          <w:rFonts w:asciiTheme="majorHAnsi" w:hAnsiTheme="majorHAnsi"/>
          <w:b/>
          <w:bCs/>
          <w:sz w:val="24"/>
          <w:szCs w:val="24"/>
        </w:rPr>
      </w:pPr>
      <w:r w:rsidRPr="00A806BE">
        <w:rPr>
          <w:rFonts w:asciiTheme="majorHAnsi" w:hAnsiTheme="majorHAnsi"/>
          <w:b/>
          <w:bCs/>
          <w:sz w:val="24"/>
          <w:szCs w:val="24"/>
        </w:rPr>
        <w:t>Výhody:</w:t>
      </w:r>
    </w:p>
    <w:p w14:paraId="71A59513" w14:textId="003E97F1" w:rsidR="00A806BE" w:rsidRDefault="00A806BE" w:rsidP="00A806BE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A806BE">
        <w:rPr>
          <w:rFonts w:asciiTheme="majorHAnsi" w:hAnsiTheme="majorHAnsi"/>
          <w:sz w:val="24"/>
          <w:szCs w:val="24"/>
        </w:rPr>
        <w:t>Stejnosměrný proud po zapnutí netrpí kapacitními nabíjecími proudy</w:t>
      </w:r>
    </w:p>
    <w:p w14:paraId="3A99DE45" w14:textId="77777777" w:rsidR="00A806BE" w:rsidRDefault="00A806BE" w:rsidP="00A806BE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A806BE">
        <w:rPr>
          <w:rFonts w:asciiTheme="majorHAnsi" w:hAnsiTheme="majorHAnsi"/>
          <w:sz w:val="24"/>
          <w:szCs w:val="24"/>
        </w:rPr>
        <w:t>Žádný skin efekt</w:t>
      </w:r>
    </w:p>
    <w:p w14:paraId="4F402B4C" w14:textId="426F1588" w:rsidR="00A806BE" w:rsidRDefault="00A806BE" w:rsidP="00A806BE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A806BE">
        <w:rPr>
          <w:rFonts w:asciiTheme="majorHAnsi" w:hAnsiTheme="majorHAnsi"/>
          <w:sz w:val="24"/>
          <w:szCs w:val="24"/>
        </w:rPr>
        <w:t>nulový jalový výkon</w:t>
      </w:r>
    </w:p>
    <w:p w14:paraId="1FAB2864" w14:textId="503B9862" w:rsidR="00A806BE" w:rsidRDefault="00A806BE" w:rsidP="00A806BE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A806BE">
        <w:rPr>
          <w:rFonts w:asciiTheme="majorHAnsi" w:hAnsiTheme="majorHAnsi"/>
          <w:sz w:val="24"/>
          <w:szCs w:val="24"/>
        </w:rPr>
        <w:t xml:space="preserve">HVDC umožňuje spojit dvě sítě, které nemají stejnou </w:t>
      </w:r>
      <w:r>
        <w:rPr>
          <w:rFonts w:asciiTheme="majorHAnsi" w:hAnsiTheme="majorHAnsi"/>
          <w:sz w:val="24"/>
          <w:szCs w:val="24"/>
        </w:rPr>
        <w:t xml:space="preserve">vstupní </w:t>
      </w:r>
      <w:r w:rsidRPr="00A806BE">
        <w:rPr>
          <w:rFonts w:asciiTheme="majorHAnsi" w:hAnsiTheme="majorHAnsi"/>
          <w:sz w:val="24"/>
          <w:szCs w:val="24"/>
        </w:rPr>
        <w:t>frekvenci</w:t>
      </w:r>
    </w:p>
    <w:p w14:paraId="6FF5838A" w14:textId="5481A059" w:rsidR="00A806BE" w:rsidRDefault="00A806BE" w:rsidP="00A806BE">
      <w:pPr>
        <w:pStyle w:val="Odstavecseseznamem"/>
        <w:numPr>
          <w:ilvl w:val="0"/>
          <w:numId w:val="23"/>
        </w:numPr>
        <w:rPr>
          <w:rFonts w:asciiTheme="majorHAnsi" w:hAnsiTheme="majorHAnsi"/>
          <w:b/>
          <w:bCs/>
          <w:sz w:val="24"/>
          <w:szCs w:val="24"/>
        </w:rPr>
      </w:pPr>
      <w:r w:rsidRPr="00A806BE">
        <w:rPr>
          <w:rFonts w:asciiTheme="majorHAnsi" w:hAnsiTheme="majorHAnsi"/>
          <w:b/>
          <w:bCs/>
          <w:sz w:val="24"/>
          <w:szCs w:val="24"/>
        </w:rPr>
        <w:t>Nevýhody</w:t>
      </w:r>
    </w:p>
    <w:p w14:paraId="592D4E3D" w14:textId="0F40352E" w:rsidR="00A806BE" w:rsidRPr="00364463" w:rsidRDefault="00364463" w:rsidP="00A806BE">
      <w:pPr>
        <w:pStyle w:val="Odstavecseseznamem"/>
        <w:numPr>
          <w:ilvl w:val="0"/>
          <w:numId w:val="24"/>
        </w:numPr>
        <w:rPr>
          <w:rFonts w:asciiTheme="majorHAnsi" w:hAnsiTheme="majorHAnsi"/>
          <w:b/>
          <w:bCs/>
          <w:sz w:val="24"/>
          <w:szCs w:val="24"/>
        </w:rPr>
      </w:pPr>
      <w:r w:rsidRPr="00364463">
        <w:rPr>
          <w:rFonts w:asciiTheme="majorHAnsi" w:hAnsiTheme="majorHAnsi"/>
          <w:sz w:val="24"/>
          <w:szCs w:val="24"/>
        </w:rPr>
        <w:t>Měnicí stanice (usměrňovače a střídače) jsou</w:t>
      </w:r>
      <w:r>
        <w:rPr>
          <w:rFonts w:asciiTheme="majorHAnsi" w:hAnsiTheme="majorHAnsi"/>
          <w:sz w:val="24"/>
          <w:szCs w:val="24"/>
        </w:rPr>
        <w:t xml:space="preserve"> drahé</w:t>
      </w:r>
    </w:p>
    <w:p w14:paraId="4372A474" w14:textId="26A56D9D" w:rsidR="00364463" w:rsidRDefault="00364463" w:rsidP="00A806BE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364463">
        <w:rPr>
          <w:rFonts w:asciiTheme="majorHAnsi" w:hAnsiTheme="majorHAnsi"/>
          <w:sz w:val="24"/>
          <w:szCs w:val="24"/>
        </w:rPr>
        <w:t>Zkratový stejnosměrný proud neprochází nulou. Vypínače musí proud přerušit</w:t>
      </w:r>
      <w:r>
        <w:rPr>
          <w:rFonts w:asciiTheme="majorHAnsi" w:hAnsiTheme="majorHAnsi"/>
          <w:sz w:val="24"/>
          <w:szCs w:val="24"/>
        </w:rPr>
        <w:t xml:space="preserve"> oblouk složitějším způsobem </w:t>
      </w:r>
    </w:p>
    <w:p w14:paraId="3BBD0C45" w14:textId="31D58494" w:rsidR="00A806BE" w:rsidRDefault="00364463" w:rsidP="00A806BE">
      <w:pPr>
        <w:pStyle w:val="Odstavecseseznamem"/>
        <w:numPr>
          <w:ilvl w:val="1"/>
          <w:numId w:val="24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1) Paralelní RLC a pohlcovací obvod na uměle tvořící průchod nulou</w:t>
      </w:r>
    </w:p>
    <w:p w14:paraId="563A21D3" w14:textId="4F3D50D2" w:rsidR="00364463" w:rsidRDefault="00364463" w:rsidP="00A806BE">
      <w:pPr>
        <w:pStyle w:val="Odstavecseseznamem"/>
        <w:numPr>
          <w:ilvl w:val="1"/>
          <w:numId w:val="24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2) Hybridní vypínače, s polovodičovou větví, co vypne bez oblouku</w:t>
      </w:r>
    </w:p>
    <w:p w14:paraId="7ED44C99" w14:textId="232915BF" w:rsidR="00364463" w:rsidRDefault="00364463" w:rsidP="00364463">
      <w:pPr>
        <w:rPr>
          <w:rFonts w:asciiTheme="majorHAnsi" w:hAnsiTheme="majorHAnsi"/>
          <w:b/>
          <w:bCs/>
          <w:sz w:val="24"/>
          <w:szCs w:val="24"/>
        </w:rPr>
      </w:pPr>
      <w:r w:rsidRPr="00364463">
        <w:rPr>
          <w:rFonts w:asciiTheme="majorHAnsi" w:hAnsiTheme="majorHAnsi"/>
          <w:b/>
          <w:bCs/>
          <w:sz w:val="24"/>
          <w:szCs w:val="24"/>
        </w:rPr>
        <w:t>Smart Grids</w:t>
      </w:r>
    </w:p>
    <w:p w14:paraId="1FA288EC" w14:textId="338A5947" w:rsidR="00364463" w:rsidRPr="00364463" w:rsidRDefault="00364463" w:rsidP="00364463">
      <w:pPr>
        <w:pStyle w:val="Odstavecseseznamem"/>
        <w:numPr>
          <w:ilvl w:val="0"/>
          <w:numId w:val="26"/>
        </w:numPr>
        <w:rPr>
          <w:rFonts w:asciiTheme="majorHAnsi" w:hAnsiTheme="majorHAnsi"/>
          <w:b/>
          <w:bCs/>
          <w:sz w:val="24"/>
          <w:szCs w:val="24"/>
        </w:rPr>
      </w:pPr>
      <w:r w:rsidRPr="00364463">
        <w:rPr>
          <w:rFonts w:asciiTheme="majorHAnsi" w:hAnsiTheme="majorHAnsi"/>
          <w:b/>
          <w:bCs/>
          <w:sz w:val="24"/>
          <w:szCs w:val="24"/>
        </w:rPr>
        <w:t>Příčina vzniku</w:t>
      </w:r>
      <w:r>
        <w:rPr>
          <w:rFonts w:asciiTheme="majorHAnsi" w:hAnsiTheme="majorHAnsi"/>
          <w:b/>
          <w:bCs/>
          <w:sz w:val="24"/>
          <w:szCs w:val="24"/>
        </w:rPr>
        <w:t xml:space="preserve">: </w:t>
      </w:r>
      <w:r>
        <w:rPr>
          <w:rFonts w:asciiTheme="majorHAnsi" w:hAnsiTheme="majorHAnsi"/>
          <w:sz w:val="24"/>
          <w:szCs w:val="24"/>
        </w:rPr>
        <w:t>původní síť navržena pouze na jednosměrně.</w:t>
      </w:r>
    </w:p>
    <w:p w14:paraId="6D7171FC" w14:textId="2FD11A74" w:rsidR="00364463" w:rsidRDefault="00364463" w:rsidP="00364463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Využití OZE </w:t>
      </w:r>
      <w:r w:rsidR="001016E7">
        <w:rPr>
          <w:rFonts w:asciiTheme="majorHAnsi" w:hAnsiTheme="majorHAnsi"/>
          <w:sz w:val="24"/>
          <w:szCs w:val="24"/>
        </w:rPr>
        <w:t>a vykupování energie do sítě je nutný obousměrný tok, energie i informací</w:t>
      </w:r>
    </w:p>
    <w:p w14:paraId="3F16787B" w14:textId="2A73F62F" w:rsidR="001016E7" w:rsidRDefault="001016E7" w:rsidP="00364463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1016E7">
        <w:rPr>
          <w:rFonts w:asciiTheme="majorHAnsi" w:hAnsiTheme="majorHAnsi"/>
          <w:sz w:val="24"/>
          <w:szCs w:val="24"/>
        </w:rPr>
        <w:t>přenáší data o spotřebě a výrobě</w:t>
      </w:r>
    </w:p>
    <w:p w14:paraId="49ABBA61" w14:textId="2A3C779F" w:rsidR="001016E7" w:rsidRDefault="001016E7" w:rsidP="00364463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1016E7">
        <w:rPr>
          <w:rFonts w:asciiTheme="majorHAnsi" w:hAnsiTheme="majorHAnsi"/>
          <w:b/>
          <w:bCs/>
          <w:sz w:val="24"/>
          <w:szCs w:val="24"/>
        </w:rPr>
        <w:t>Advanced Metering Management</w:t>
      </w:r>
      <w:r>
        <w:rPr>
          <w:rFonts w:asciiTheme="majorHAnsi" w:hAnsiTheme="majorHAnsi"/>
          <w:sz w:val="24"/>
          <w:szCs w:val="24"/>
        </w:rPr>
        <w:t xml:space="preserve">: </w:t>
      </w:r>
      <w:r w:rsidRPr="001016E7">
        <w:rPr>
          <w:rFonts w:asciiTheme="majorHAnsi" w:hAnsiTheme="majorHAnsi"/>
          <w:sz w:val="24"/>
          <w:szCs w:val="24"/>
        </w:rPr>
        <w:t>Chytré elektroměry. Namísto odečtu jednou ročně posílají data distributorovi každých 15 mi</w:t>
      </w:r>
      <w:r>
        <w:rPr>
          <w:rFonts w:asciiTheme="majorHAnsi" w:hAnsiTheme="majorHAnsi"/>
          <w:sz w:val="24"/>
          <w:szCs w:val="24"/>
        </w:rPr>
        <w:t>n. Spotřebitel nakupuje za dynamickou cenu.</w:t>
      </w:r>
    </w:p>
    <w:p w14:paraId="7E881956" w14:textId="0925C7E2" w:rsidR="001016E7" w:rsidRDefault="001016E7" w:rsidP="00364463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1016E7">
        <w:rPr>
          <w:rFonts w:asciiTheme="majorHAnsi" w:hAnsiTheme="majorHAnsi"/>
          <w:b/>
          <w:bCs/>
          <w:sz w:val="24"/>
          <w:szCs w:val="24"/>
        </w:rPr>
        <w:t>Aktivní řízení zátěže</w:t>
      </w:r>
      <w:r>
        <w:rPr>
          <w:rFonts w:asciiTheme="majorHAnsi" w:hAnsiTheme="majorHAnsi"/>
          <w:sz w:val="24"/>
          <w:szCs w:val="24"/>
        </w:rPr>
        <w:t>: Automatické připojování na síť v době levné energie</w:t>
      </w:r>
    </w:p>
    <w:p w14:paraId="13534D74" w14:textId="3A8134EF" w:rsidR="001016E7" w:rsidRDefault="001016E7" w:rsidP="00364463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1016E7">
        <w:rPr>
          <w:rFonts w:asciiTheme="majorHAnsi" w:hAnsiTheme="majorHAnsi"/>
          <w:b/>
          <w:bCs/>
          <w:sz w:val="24"/>
          <w:szCs w:val="24"/>
        </w:rPr>
        <w:t>Autorekonfigurace</w:t>
      </w:r>
      <w:r>
        <w:rPr>
          <w:rFonts w:asciiTheme="majorHAnsi" w:hAnsiTheme="majorHAnsi"/>
          <w:sz w:val="24"/>
          <w:szCs w:val="24"/>
        </w:rPr>
        <w:t>: při poruše vedení, odpojí vadný úsek a připojí na jinou cestu</w:t>
      </w:r>
    </w:p>
    <w:p w14:paraId="7EFC233D" w14:textId="63603C2F" w:rsidR="001016E7" w:rsidRDefault="001016E7" w:rsidP="001016E7">
      <w:pPr>
        <w:rPr>
          <w:rFonts w:asciiTheme="majorHAnsi" w:hAnsiTheme="majorHAnsi"/>
          <w:b/>
          <w:bCs/>
          <w:sz w:val="24"/>
          <w:szCs w:val="24"/>
        </w:rPr>
      </w:pPr>
      <w:r w:rsidRPr="001016E7">
        <w:rPr>
          <w:rFonts w:asciiTheme="majorHAnsi" w:hAnsiTheme="majorHAnsi"/>
          <w:b/>
          <w:bCs/>
          <w:sz w:val="24"/>
          <w:szCs w:val="24"/>
        </w:rPr>
        <w:t>Uskladnění elektrické energie</w:t>
      </w:r>
    </w:p>
    <w:p w14:paraId="7D853D4E" w14:textId="2830E5CC" w:rsidR="001016E7" w:rsidRDefault="001016E7" w:rsidP="001016E7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1016E7">
        <w:rPr>
          <w:rFonts w:asciiTheme="majorHAnsi" w:hAnsiTheme="majorHAnsi"/>
          <w:sz w:val="24"/>
          <w:szCs w:val="24"/>
        </w:rPr>
        <w:t>Nelze akumulovat v</w:t>
      </w:r>
      <w:r>
        <w:rPr>
          <w:rFonts w:asciiTheme="majorHAnsi" w:hAnsiTheme="majorHAnsi"/>
          <w:sz w:val="24"/>
          <w:szCs w:val="24"/>
        </w:rPr>
        <w:t> </w:t>
      </w:r>
      <w:r w:rsidRPr="001016E7">
        <w:rPr>
          <w:rFonts w:asciiTheme="majorHAnsi" w:hAnsiTheme="majorHAnsi"/>
          <w:sz w:val="24"/>
          <w:szCs w:val="24"/>
        </w:rPr>
        <w:t>síti</w:t>
      </w:r>
      <w:r>
        <w:rPr>
          <w:rFonts w:asciiTheme="majorHAnsi" w:hAnsiTheme="majorHAnsi"/>
          <w:sz w:val="24"/>
          <w:szCs w:val="24"/>
        </w:rPr>
        <w:t>, nutná spotřeba/uchovat mimo</w:t>
      </w:r>
    </w:p>
    <w:p w14:paraId="6990DE86" w14:textId="3CCF3480" w:rsidR="001016E7" w:rsidRPr="001016E7" w:rsidRDefault="001016E7" w:rsidP="001016E7">
      <w:pPr>
        <w:pStyle w:val="Odstavecseseznamem"/>
        <w:numPr>
          <w:ilvl w:val="0"/>
          <w:numId w:val="28"/>
        </w:numPr>
        <w:rPr>
          <w:rFonts w:asciiTheme="majorHAnsi" w:hAnsiTheme="majorHAnsi"/>
          <w:b/>
          <w:bCs/>
          <w:sz w:val="24"/>
          <w:szCs w:val="24"/>
        </w:rPr>
      </w:pPr>
      <w:r w:rsidRPr="001016E7">
        <w:rPr>
          <w:rFonts w:asciiTheme="majorHAnsi" w:hAnsiTheme="majorHAnsi"/>
          <w:b/>
          <w:bCs/>
          <w:sz w:val="24"/>
          <w:szCs w:val="24"/>
        </w:rPr>
        <w:t>Přečerpávací vodní elektrárny:</w:t>
      </w:r>
    </w:p>
    <w:p w14:paraId="3BD82D94" w14:textId="402E948B" w:rsidR="001016E7" w:rsidRDefault="001016E7" w:rsidP="001016E7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Jediný způsob uchování obrovského množství energie</w:t>
      </w:r>
    </w:p>
    <w:p w14:paraId="76661A72" w14:textId="53D8D26E" w:rsidR="001016E7" w:rsidRDefault="001016E7" w:rsidP="001016E7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1016E7">
        <w:rPr>
          <w:rFonts w:asciiTheme="majorHAnsi" w:hAnsiTheme="majorHAnsi"/>
          <w:sz w:val="24"/>
          <w:szCs w:val="24"/>
        </w:rPr>
        <w:t>V</w:t>
      </w:r>
      <w:r>
        <w:rPr>
          <w:rFonts w:asciiTheme="majorHAnsi" w:hAnsiTheme="majorHAnsi"/>
          <w:sz w:val="24"/>
          <w:szCs w:val="24"/>
        </w:rPr>
        <w:t> </w:t>
      </w:r>
      <w:r w:rsidRPr="001016E7">
        <w:rPr>
          <w:rFonts w:asciiTheme="majorHAnsi" w:hAnsiTheme="majorHAnsi"/>
          <w:sz w:val="24"/>
          <w:szCs w:val="24"/>
        </w:rPr>
        <w:t>ČR</w:t>
      </w:r>
      <w:r>
        <w:rPr>
          <w:rFonts w:asciiTheme="majorHAnsi" w:hAnsiTheme="majorHAnsi"/>
          <w:sz w:val="24"/>
          <w:szCs w:val="24"/>
        </w:rPr>
        <w:t xml:space="preserve">: </w:t>
      </w:r>
      <w:r w:rsidRPr="001016E7">
        <w:rPr>
          <w:rFonts w:asciiTheme="majorHAnsi" w:hAnsiTheme="majorHAnsi"/>
          <w:sz w:val="24"/>
          <w:szCs w:val="24"/>
        </w:rPr>
        <w:t>Dlouhé Stráně, Dalešice a Štěchovice</w:t>
      </w:r>
    </w:p>
    <w:p w14:paraId="6811121D" w14:textId="2DF8F6F4" w:rsidR="001016E7" w:rsidRDefault="001016E7" w:rsidP="001016E7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V noci (levná energie) voda načerpána do horní nádrže</w:t>
      </w:r>
    </w:p>
    <w:p w14:paraId="3ECF6BEC" w14:textId="6087F86C" w:rsidR="001016E7" w:rsidRDefault="001016E7" w:rsidP="001016E7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1016E7">
        <w:rPr>
          <w:rFonts w:asciiTheme="majorHAnsi" w:hAnsiTheme="majorHAnsi"/>
          <w:sz w:val="24"/>
          <w:szCs w:val="24"/>
        </w:rPr>
        <w:t>Ve špičce</w:t>
      </w:r>
      <w:r>
        <w:rPr>
          <w:rFonts w:asciiTheme="majorHAnsi" w:hAnsiTheme="majorHAnsi"/>
          <w:sz w:val="24"/>
          <w:szCs w:val="24"/>
        </w:rPr>
        <w:t xml:space="preserve"> (nedostatek/drahá energie) se voda pouští dolů přes turbínu</w:t>
      </w:r>
    </w:p>
    <w:p w14:paraId="7B6C494F" w14:textId="60391878" w:rsidR="001016E7" w:rsidRDefault="001016E7" w:rsidP="001016E7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1016E7">
        <w:rPr>
          <w:rFonts w:asciiTheme="majorHAnsi" w:hAnsiTheme="majorHAnsi"/>
          <w:sz w:val="24"/>
          <w:szCs w:val="24"/>
        </w:rPr>
        <w:t>Účinnost cyklu</w:t>
      </w:r>
      <w:r>
        <w:rPr>
          <w:rFonts w:asciiTheme="majorHAnsi" w:hAnsiTheme="majorHAnsi"/>
          <w:sz w:val="24"/>
          <w:szCs w:val="24"/>
        </w:rPr>
        <w:t xml:space="preserve">: cca </w:t>
      </w:r>
      <w:r w:rsidRPr="001016E7">
        <w:rPr>
          <w:rFonts w:asciiTheme="majorHAnsi" w:hAnsiTheme="majorHAnsi"/>
          <w:sz w:val="24"/>
          <w:szCs w:val="24"/>
        </w:rPr>
        <w:t>75 %.</w:t>
      </w:r>
    </w:p>
    <w:p w14:paraId="6FF17F2A" w14:textId="3FE3D41A" w:rsidR="001016E7" w:rsidRDefault="001016E7" w:rsidP="001016E7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1016E7">
        <w:rPr>
          <w:rFonts w:asciiTheme="majorHAnsi" w:hAnsiTheme="majorHAnsi"/>
          <w:sz w:val="24"/>
          <w:szCs w:val="24"/>
        </w:rPr>
        <w:t>Bateriová úložišt</w:t>
      </w:r>
      <w:r>
        <w:rPr>
          <w:rFonts w:asciiTheme="majorHAnsi" w:hAnsiTheme="majorHAnsi"/>
          <w:sz w:val="24"/>
          <w:szCs w:val="24"/>
        </w:rPr>
        <w:t>ě</w:t>
      </w:r>
    </w:p>
    <w:p w14:paraId="1D740673" w14:textId="4C0D6BC1" w:rsidR="001016E7" w:rsidRDefault="001016E7" w:rsidP="001016E7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1016E7">
        <w:rPr>
          <w:rFonts w:asciiTheme="majorHAnsi" w:hAnsiTheme="majorHAnsi"/>
          <w:sz w:val="24"/>
          <w:szCs w:val="24"/>
        </w:rPr>
        <w:t>Li-ion technologie</w:t>
      </w:r>
    </w:p>
    <w:p w14:paraId="0D388323" w14:textId="2C8AB59B" w:rsidR="001016E7" w:rsidRDefault="001016E7" w:rsidP="001016E7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1016E7">
        <w:rPr>
          <w:rFonts w:asciiTheme="majorHAnsi" w:hAnsiTheme="majorHAnsi"/>
          <w:sz w:val="24"/>
          <w:szCs w:val="24"/>
        </w:rPr>
        <w:t>extrémně rychl</w:t>
      </w:r>
      <w:r>
        <w:rPr>
          <w:rFonts w:asciiTheme="majorHAnsi" w:hAnsiTheme="majorHAnsi"/>
          <w:sz w:val="24"/>
          <w:szCs w:val="24"/>
        </w:rPr>
        <w:t>á</w:t>
      </w:r>
      <w:r w:rsidRPr="001016E7">
        <w:rPr>
          <w:rFonts w:asciiTheme="majorHAnsi" w:hAnsiTheme="majorHAnsi"/>
          <w:sz w:val="24"/>
          <w:szCs w:val="24"/>
        </w:rPr>
        <w:t xml:space="preserve"> odezvu</w:t>
      </w:r>
    </w:p>
    <w:p w14:paraId="3E4FDD3C" w14:textId="0F15D8EB" w:rsidR="001016E7" w:rsidRDefault="001016E7" w:rsidP="001016E7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1016E7">
        <w:rPr>
          <w:rFonts w:asciiTheme="majorHAnsi" w:hAnsiTheme="majorHAnsi"/>
          <w:sz w:val="24"/>
          <w:szCs w:val="24"/>
        </w:rPr>
        <w:t>regulaci frekvence sítě</w:t>
      </w:r>
      <w:r w:rsidR="00825864">
        <w:rPr>
          <w:rFonts w:asciiTheme="majorHAnsi" w:hAnsiTheme="majorHAnsi"/>
          <w:sz w:val="24"/>
          <w:szCs w:val="24"/>
        </w:rPr>
        <w:t xml:space="preserve"> (vyhlazování výkyvů) u větrných a solárních elektráren</w:t>
      </w:r>
    </w:p>
    <w:p w14:paraId="62EA56E0" w14:textId="6E390D4F" w:rsidR="00825864" w:rsidRDefault="00825864" w:rsidP="00825864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825864">
        <w:rPr>
          <w:rFonts w:asciiTheme="majorHAnsi" w:hAnsiTheme="majorHAnsi"/>
          <w:sz w:val="24"/>
          <w:szCs w:val="24"/>
        </w:rPr>
        <w:t>Power-to-Gas</w:t>
      </w:r>
      <w:r>
        <w:rPr>
          <w:rFonts w:asciiTheme="majorHAnsi" w:hAnsiTheme="majorHAnsi"/>
          <w:sz w:val="24"/>
          <w:szCs w:val="24"/>
        </w:rPr>
        <w:t xml:space="preserve"> / vodík</w:t>
      </w:r>
    </w:p>
    <w:p w14:paraId="7FC7BDCD" w14:textId="549DD1FF" w:rsidR="00825864" w:rsidRDefault="00825864" w:rsidP="00825864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Elektřina ze slunce/větru se </w:t>
      </w:r>
      <w:r w:rsidRPr="00825864">
        <w:rPr>
          <w:rFonts w:asciiTheme="majorHAnsi" w:hAnsiTheme="majorHAnsi"/>
          <w:sz w:val="24"/>
          <w:szCs w:val="24"/>
        </w:rPr>
        <w:t>v elektrolyzéru rozloží na kyslík a zelený vodík</w:t>
      </w:r>
      <w:r>
        <w:rPr>
          <w:rFonts w:asciiTheme="majorHAnsi" w:hAnsiTheme="majorHAnsi"/>
          <w:sz w:val="24"/>
          <w:szCs w:val="24"/>
        </w:rPr>
        <w:t>.</w:t>
      </w:r>
    </w:p>
    <w:p w14:paraId="74EE4FB8" w14:textId="79E27749" w:rsidR="00825864" w:rsidRDefault="00825864" w:rsidP="00825864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825864">
        <w:rPr>
          <w:rFonts w:asciiTheme="majorHAnsi" w:hAnsiTheme="majorHAnsi"/>
          <w:sz w:val="24"/>
          <w:szCs w:val="24"/>
        </w:rPr>
        <w:t>Vodík se dá skladovat v plynovodech nebo tlakových lahvích</w:t>
      </w:r>
    </w:p>
    <w:p w14:paraId="3161603C" w14:textId="580CE638" w:rsidR="00825864" w:rsidRDefault="00825864" w:rsidP="00825864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825864">
        <w:rPr>
          <w:rFonts w:asciiTheme="majorHAnsi" w:hAnsiTheme="majorHAnsi"/>
          <w:sz w:val="24"/>
          <w:szCs w:val="24"/>
        </w:rPr>
        <w:t xml:space="preserve">v zimě, se spálí, nebo </w:t>
      </w:r>
      <w:r>
        <w:rPr>
          <w:rFonts w:asciiTheme="majorHAnsi" w:hAnsiTheme="majorHAnsi"/>
          <w:sz w:val="24"/>
          <w:szCs w:val="24"/>
        </w:rPr>
        <w:t>přes</w:t>
      </w:r>
      <w:r w:rsidRPr="00825864">
        <w:rPr>
          <w:rFonts w:asciiTheme="majorHAnsi" w:hAnsiTheme="majorHAnsi"/>
          <w:sz w:val="24"/>
          <w:szCs w:val="24"/>
        </w:rPr>
        <w:t xml:space="preserve"> palivový člán</w:t>
      </w:r>
      <w:r>
        <w:rPr>
          <w:rFonts w:asciiTheme="majorHAnsi" w:hAnsiTheme="majorHAnsi"/>
          <w:sz w:val="24"/>
          <w:szCs w:val="24"/>
        </w:rPr>
        <w:t>ek</w:t>
      </w:r>
      <w:r w:rsidRPr="00825864">
        <w:rPr>
          <w:rFonts w:asciiTheme="majorHAnsi" w:hAnsiTheme="majorHAnsi"/>
          <w:sz w:val="24"/>
          <w:szCs w:val="24"/>
        </w:rPr>
        <w:t xml:space="preserve"> zpět na elektřinu</w:t>
      </w:r>
    </w:p>
    <w:p w14:paraId="70AF90F9" w14:textId="77777777" w:rsidR="00825864" w:rsidRDefault="00825864" w:rsidP="00825864">
      <w:pPr>
        <w:rPr>
          <w:rFonts w:asciiTheme="majorHAnsi" w:hAnsiTheme="majorHAnsi"/>
          <w:sz w:val="24"/>
          <w:szCs w:val="24"/>
        </w:rPr>
      </w:pPr>
    </w:p>
    <w:p w14:paraId="0C4C072D" w14:textId="6B6AC8F7" w:rsidR="00825864" w:rsidRDefault="00825864" w:rsidP="00825864">
      <w:pPr>
        <w:rPr>
          <w:rFonts w:asciiTheme="majorHAnsi" w:hAnsiTheme="majorHAnsi"/>
          <w:b/>
          <w:bCs/>
          <w:sz w:val="24"/>
          <w:szCs w:val="24"/>
        </w:rPr>
      </w:pPr>
      <w:r w:rsidRPr="00825864">
        <w:rPr>
          <w:rFonts w:asciiTheme="majorHAnsi" w:hAnsiTheme="majorHAnsi"/>
          <w:b/>
          <w:bCs/>
          <w:sz w:val="24"/>
          <w:szCs w:val="24"/>
        </w:rPr>
        <w:lastRenderedPageBreak/>
        <w:t>Kvalita elektrické energie (Norma EN 50160)</w:t>
      </w:r>
    </w:p>
    <w:p w14:paraId="39B4BD52" w14:textId="30B8D0D6" w:rsidR="00825864" w:rsidRDefault="00825864" w:rsidP="00825864">
      <w:pPr>
        <w:pStyle w:val="Odstavecseseznamem"/>
        <w:numPr>
          <w:ilvl w:val="0"/>
          <w:numId w:val="34"/>
        </w:numPr>
        <w:rPr>
          <w:rFonts w:asciiTheme="majorHAnsi" w:hAnsiTheme="majorHAnsi"/>
          <w:b/>
          <w:bCs/>
          <w:sz w:val="24"/>
          <w:szCs w:val="24"/>
        </w:rPr>
      </w:pPr>
      <w:r w:rsidRPr="00825864">
        <w:rPr>
          <w:rFonts w:asciiTheme="majorHAnsi" w:hAnsiTheme="majorHAnsi"/>
          <w:b/>
          <w:bCs/>
          <w:sz w:val="24"/>
          <w:szCs w:val="24"/>
        </w:rPr>
        <w:t>Frekvence (50 Hz ± nepatrné odchylky)</w:t>
      </w:r>
    </w:p>
    <w:p w14:paraId="2E6FF365" w14:textId="1B4F0C6D" w:rsidR="00373B9F" w:rsidRPr="00373B9F" w:rsidRDefault="00373B9F" w:rsidP="00373B9F">
      <w:pPr>
        <w:pStyle w:val="Odstavecseseznamem"/>
        <w:numPr>
          <w:ilvl w:val="0"/>
          <w:numId w:val="42"/>
        </w:numPr>
        <w:rPr>
          <w:rFonts w:asciiTheme="majorHAnsi" w:hAnsiTheme="majorHAnsi"/>
          <w:b/>
          <w:bCs/>
          <w:sz w:val="24"/>
          <w:szCs w:val="24"/>
        </w:rPr>
      </w:pPr>
      <w:r w:rsidRPr="00373B9F">
        <w:rPr>
          <w:rFonts w:asciiTheme="majorHAnsi" w:hAnsiTheme="majorHAnsi"/>
          <w:b/>
          <w:bCs/>
          <w:sz w:val="24"/>
          <w:szCs w:val="24"/>
        </w:rPr>
        <w:t>Příčina</w:t>
      </w:r>
      <w:r>
        <w:rPr>
          <w:rFonts w:asciiTheme="majorHAnsi" w:hAnsiTheme="majorHAnsi"/>
          <w:b/>
          <w:bCs/>
          <w:sz w:val="24"/>
          <w:szCs w:val="24"/>
        </w:rPr>
        <w:t xml:space="preserve">: </w:t>
      </w:r>
      <w:r>
        <w:rPr>
          <w:rFonts w:asciiTheme="majorHAnsi" w:hAnsiTheme="majorHAnsi"/>
          <w:sz w:val="24"/>
          <w:szCs w:val="24"/>
        </w:rPr>
        <w:t>Nerovnováha mezi výrobou a spotřebou</w:t>
      </w:r>
    </w:p>
    <w:p w14:paraId="08A15041" w14:textId="39C4B849" w:rsidR="00373B9F" w:rsidRPr="00373B9F" w:rsidRDefault="00373B9F" w:rsidP="00373B9F">
      <w:pPr>
        <w:pStyle w:val="Odstavecseseznamem"/>
        <w:numPr>
          <w:ilvl w:val="0"/>
          <w:numId w:val="42"/>
        </w:num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Tolerance: </w:t>
      </w:r>
      <w:r>
        <w:rPr>
          <w:rFonts w:asciiTheme="majorHAnsi" w:hAnsiTheme="majorHAnsi"/>
          <w:sz w:val="24"/>
          <w:szCs w:val="24"/>
        </w:rPr>
        <w:t>±1% (49,5 až 50.5 Hz)</w:t>
      </w:r>
    </w:p>
    <w:p w14:paraId="4D2228BE" w14:textId="3AC229A8" w:rsidR="00373B9F" w:rsidRPr="00373B9F" w:rsidRDefault="00373B9F" w:rsidP="00373B9F">
      <w:pPr>
        <w:pStyle w:val="Odstavecseseznamem"/>
        <w:numPr>
          <w:ilvl w:val="0"/>
          <w:numId w:val="42"/>
        </w:num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Řešení: </w:t>
      </w:r>
      <w:r w:rsidR="00D079BB">
        <w:rPr>
          <w:rFonts w:asciiTheme="majorHAnsi" w:hAnsiTheme="majorHAnsi"/>
          <w:sz w:val="24"/>
          <w:szCs w:val="24"/>
        </w:rPr>
        <w:t>regulace výroby, využití bateriových uložišť</w:t>
      </w:r>
    </w:p>
    <w:p w14:paraId="2B72B8C9" w14:textId="7F00D7E8" w:rsidR="00825864" w:rsidRDefault="00825864" w:rsidP="00825864">
      <w:pPr>
        <w:pStyle w:val="Odstavecseseznamem"/>
        <w:numPr>
          <w:ilvl w:val="0"/>
          <w:numId w:val="34"/>
        </w:numPr>
        <w:rPr>
          <w:rFonts w:asciiTheme="majorHAnsi" w:hAnsiTheme="majorHAnsi"/>
          <w:b/>
          <w:bCs/>
          <w:sz w:val="24"/>
          <w:szCs w:val="24"/>
        </w:rPr>
      </w:pPr>
      <w:r w:rsidRPr="00825864">
        <w:rPr>
          <w:rFonts w:asciiTheme="majorHAnsi" w:hAnsiTheme="majorHAnsi"/>
          <w:b/>
          <w:bCs/>
          <w:sz w:val="24"/>
          <w:szCs w:val="24"/>
        </w:rPr>
        <w:t>Odchylky napětí (Jmenovité 230/400 V)</w:t>
      </w:r>
    </w:p>
    <w:p w14:paraId="4FE58326" w14:textId="12DF1BA7" w:rsidR="00373B9F" w:rsidRPr="00373B9F" w:rsidRDefault="00373B9F" w:rsidP="00373B9F">
      <w:pPr>
        <w:pStyle w:val="Odstavecseseznamem"/>
        <w:numPr>
          <w:ilvl w:val="0"/>
          <w:numId w:val="43"/>
        </w:numPr>
        <w:rPr>
          <w:rFonts w:asciiTheme="majorHAnsi" w:hAnsiTheme="majorHAnsi"/>
          <w:b/>
          <w:bCs/>
          <w:sz w:val="24"/>
          <w:szCs w:val="24"/>
        </w:rPr>
      </w:pPr>
      <w:r w:rsidRPr="00373B9F">
        <w:rPr>
          <w:rFonts w:asciiTheme="majorHAnsi" w:hAnsiTheme="majorHAnsi"/>
          <w:b/>
          <w:bCs/>
          <w:sz w:val="24"/>
          <w:szCs w:val="24"/>
        </w:rPr>
        <w:t xml:space="preserve">Příčina: </w:t>
      </w:r>
      <w:r w:rsidR="00D079BB" w:rsidRPr="00D079BB">
        <w:rPr>
          <w:rFonts w:asciiTheme="majorHAnsi" w:hAnsiTheme="majorHAnsi"/>
          <w:sz w:val="24"/>
          <w:szCs w:val="24"/>
        </w:rPr>
        <w:t>Úbytky napětí na impedanci vedení</w:t>
      </w:r>
      <w:r w:rsidR="00D079BB">
        <w:rPr>
          <w:rFonts w:asciiTheme="majorHAnsi" w:hAnsiTheme="majorHAnsi"/>
          <w:sz w:val="24"/>
          <w:szCs w:val="24"/>
        </w:rPr>
        <w:t>; Zvýšení lokálními zdroji OZE</w:t>
      </w:r>
    </w:p>
    <w:p w14:paraId="32E53993" w14:textId="4B1BF129" w:rsidR="00373B9F" w:rsidRPr="00373B9F" w:rsidRDefault="00373B9F" w:rsidP="00373B9F">
      <w:pPr>
        <w:pStyle w:val="Odstavecseseznamem"/>
        <w:numPr>
          <w:ilvl w:val="0"/>
          <w:numId w:val="43"/>
        </w:numPr>
        <w:rPr>
          <w:rFonts w:asciiTheme="majorHAnsi" w:hAnsiTheme="majorHAnsi"/>
          <w:b/>
          <w:bCs/>
          <w:sz w:val="24"/>
          <w:szCs w:val="24"/>
        </w:rPr>
      </w:pPr>
      <w:r w:rsidRPr="00373B9F">
        <w:rPr>
          <w:rFonts w:asciiTheme="majorHAnsi" w:hAnsiTheme="majorHAnsi"/>
          <w:b/>
          <w:bCs/>
          <w:sz w:val="24"/>
          <w:szCs w:val="24"/>
        </w:rPr>
        <w:t xml:space="preserve">Tolerance: </w:t>
      </w:r>
      <w:r w:rsidR="00D079BB" w:rsidRPr="00D079BB">
        <w:rPr>
          <w:rFonts w:asciiTheme="majorHAnsi" w:hAnsiTheme="majorHAnsi"/>
          <w:sz w:val="24"/>
          <w:szCs w:val="24"/>
        </w:rPr>
        <w:t>Norma toleruje odchylky</w:t>
      </w:r>
      <w:r w:rsidR="00D079BB">
        <w:rPr>
          <w:rFonts w:asciiTheme="majorHAnsi" w:hAnsiTheme="majorHAnsi"/>
          <w:sz w:val="24"/>
          <w:szCs w:val="24"/>
        </w:rPr>
        <w:t xml:space="preserve"> ±10% </w:t>
      </w:r>
      <w:r w:rsidR="00D079BB" w:rsidRPr="00D079BB">
        <w:rPr>
          <w:rFonts w:asciiTheme="majorHAnsi" w:hAnsiTheme="majorHAnsi"/>
          <w:sz w:val="24"/>
          <w:szCs w:val="24"/>
        </w:rPr>
        <w:t>(tj. 207 V až 253 V)</w:t>
      </w:r>
    </w:p>
    <w:p w14:paraId="09EFCF04" w14:textId="5D608345" w:rsidR="00373B9F" w:rsidRPr="00373B9F" w:rsidRDefault="00373B9F" w:rsidP="00373B9F">
      <w:pPr>
        <w:pStyle w:val="Odstavecseseznamem"/>
        <w:numPr>
          <w:ilvl w:val="0"/>
          <w:numId w:val="43"/>
        </w:numPr>
        <w:rPr>
          <w:rFonts w:asciiTheme="majorHAnsi" w:hAnsiTheme="majorHAnsi"/>
          <w:b/>
          <w:bCs/>
          <w:sz w:val="24"/>
          <w:szCs w:val="24"/>
        </w:rPr>
      </w:pPr>
      <w:r w:rsidRPr="00373B9F">
        <w:rPr>
          <w:rFonts w:asciiTheme="majorHAnsi" w:hAnsiTheme="majorHAnsi"/>
          <w:b/>
          <w:bCs/>
          <w:sz w:val="24"/>
          <w:szCs w:val="24"/>
        </w:rPr>
        <w:t xml:space="preserve">Řešení: </w:t>
      </w:r>
      <w:r w:rsidR="00D079BB" w:rsidRPr="00D079BB">
        <w:rPr>
          <w:rFonts w:asciiTheme="majorHAnsi" w:hAnsiTheme="majorHAnsi"/>
          <w:sz w:val="24"/>
          <w:szCs w:val="24"/>
        </w:rPr>
        <w:t>Regulační transformátory VN/NN</w:t>
      </w:r>
      <w:r w:rsidR="00D079BB">
        <w:rPr>
          <w:rFonts w:asciiTheme="majorHAnsi" w:hAnsiTheme="majorHAnsi"/>
          <w:sz w:val="24"/>
          <w:szCs w:val="24"/>
        </w:rPr>
        <w:t xml:space="preserve">; </w:t>
      </w:r>
      <w:r w:rsidR="00D079BB" w:rsidRPr="00D079BB">
        <w:rPr>
          <w:rFonts w:asciiTheme="majorHAnsi" w:hAnsiTheme="majorHAnsi"/>
          <w:sz w:val="24"/>
          <w:szCs w:val="24"/>
        </w:rPr>
        <w:t>Jalová kompenzace</w:t>
      </w:r>
    </w:p>
    <w:p w14:paraId="49EF6580" w14:textId="19BC93C5" w:rsidR="00825864" w:rsidRDefault="00825864" w:rsidP="00825864">
      <w:pPr>
        <w:pStyle w:val="Odstavecseseznamem"/>
        <w:numPr>
          <w:ilvl w:val="0"/>
          <w:numId w:val="34"/>
        </w:numPr>
        <w:rPr>
          <w:rFonts w:asciiTheme="majorHAnsi" w:hAnsiTheme="majorHAnsi"/>
          <w:b/>
          <w:bCs/>
          <w:sz w:val="24"/>
          <w:szCs w:val="24"/>
        </w:rPr>
      </w:pPr>
      <w:r w:rsidRPr="00825864">
        <w:rPr>
          <w:rFonts w:asciiTheme="majorHAnsi" w:hAnsiTheme="majorHAnsi"/>
          <w:b/>
          <w:bCs/>
          <w:sz w:val="24"/>
          <w:szCs w:val="24"/>
        </w:rPr>
        <w:t>Fl</w:t>
      </w:r>
      <w:r w:rsidR="0072295A">
        <w:rPr>
          <w:rFonts w:asciiTheme="majorHAnsi" w:hAnsiTheme="majorHAnsi"/>
          <w:b/>
          <w:bCs/>
          <w:sz w:val="24"/>
          <w:szCs w:val="24"/>
        </w:rPr>
        <w:t>ikr</w:t>
      </w:r>
      <w:r w:rsidR="00D079BB">
        <w:rPr>
          <w:rFonts w:asciiTheme="majorHAnsi" w:hAnsiTheme="majorHAnsi"/>
          <w:b/>
          <w:bCs/>
          <w:sz w:val="24"/>
          <w:szCs w:val="24"/>
        </w:rPr>
        <w:t xml:space="preserve"> (rychlé kolísání napětí)</w:t>
      </w:r>
    </w:p>
    <w:p w14:paraId="1F6FE605" w14:textId="1C37F353" w:rsidR="00373B9F" w:rsidRPr="00373B9F" w:rsidRDefault="00373B9F" w:rsidP="00373B9F">
      <w:pPr>
        <w:pStyle w:val="Odstavecseseznamem"/>
        <w:numPr>
          <w:ilvl w:val="0"/>
          <w:numId w:val="44"/>
        </w:numPr>
        <w:rPr>
          <w:rFonts w:asciiTheme="majorHAnsi" w:hAnsiTheme="majorHAnsi"/>
          <w:b/>
          <w:bCs/>
          <w:sz w:val="24"/>
          <w:szCs w:val="24"/>
        </w:rPr>
      </w:pPr>
      <w:r w:rsidRPr="00373B9F">
        <w:rPr>
          <w:rFonts w:asciiTheme="majorHAnsi" w:hAnsiTheme="majorHAnsi"/>
          <w:b/>
          <w:bCs/>
          <w:sz w:val="24"/>
          <w:szCs w:val="24"/>
        </w:rPr>
        <w:t>Příčina:</w:t>
      </w:r>
      <w:r w:rsidR="00D079BB" w:rsidRPr="00D079BB">
        <w:t xml:space="preserve"> </w:t>
      </w:r>
      <w:r w:rsidR="00D079BB" w:rsidRPr="00D079BB">
        <w:rPr>
          <w:rFonts w:asciiTheme="majorHAnsi" w:hAnsiTheme="majorHAnsi"/>
          <w:sz w:val="24"/>
          <w:szCs w:val="24"/>
        </w:rPr>
        <w:t>Rychlé a periodické změny zátěže</w:t>
      </w:r>
    </w:p>
    <w:p w14:paraId="4E0BE931" w14:textId="7AE026F6" w:rsidR="00D079BB" w:rsidRPr="00D079BB" w:rsidRDefault="00373B9F" w:rsidP="00D079BB">
      <w:pPr>
        <w:pStyle w:val="Odstavecseseznamem"/>
        <w:numPr>
          <w:ilvl w:val="0"/>
          <w:numId w:val="44"/>
        </w:numPr>
        <w:rPr>
          <w:rFonts w:asciiTheme="majorHAnsi" w:hAnsiTheme="majorHAnsi"/>
          <w:sz w:val="24"/>
          <w:szCs w:val="24"/>
        </w:rPr>
      </w:pPr>
      <w:r w:rsidRPr="00373B9F">
        <w:rPr>
          <w:rFonts w:asciiTheme="majorHAnsi" w:hAnsiTheme="majorHAnsi"/>
          <w:b/>
          <w:bCs/>
          <w:sz w:val="24"/>
          <w:szCs w:val="24"/>
        </w:rPr>
        <w:t xml:space="preserve">Tolerance: </w:t>
      </w:r>
      <w:r w:rsidR="00D079BB" w:rsidRPr="00D079BB">
        <w:rPr>
          <w:rFonts w:asciiTheme="majorHAnsi" w:hAnsiTheme="majorHAnsi"/>
          <w:sz w:val="24"/>
          <w:szCs w:val="24"/>
        </w:rPr>
        <w:t>Měří se pomocí indexu krátkodobého (Pst) a dlouhodobého (Plt) rušení</w:t>
      </w:r>
      <w:r w:rsidR="00D079BB">
        <w:rPr>
          <w:rFonts w:asciiTheme="majorHAnsi" w:hAnsiTheme="majorHAnsi"/>
          <w:sz w:val="24"/>
          <w:szCs w:val="24"/>
        </w:rPr>
        <w:t>.</w:t>
      </w:r>
    </w:p>
    <w:p w14:paraId="22D81287" w14:textId="2FB78304" w:rsidR="00373B9F" w:rsidRPr="00373B9F" w:rsidRDefault="00D079BB" w:rsidP="00D079BB">
      <w:pPr>
        <w:pStyle w:val="Odstavecseseznamem"/>
        <w:numPr>
          <w:ilvl w:val="1"/>
          <w:numId w:val="44"/>
        </w:num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Index rušení nesmí přesáhnout 1 (nad 1 dráždění nervové soustavy)</w:t>
      </w:r>
    </w:p>
    <w:p w14:paraId="6C3A9B97" w14:textId="0CD5BE5C" w:rsidR="00373B9F" w:rsidRPr="00373B9F" w:rsidRDefault="00373B9F" w:rsidP="00373B9F">
      <w:pPr>
        <w:pStyle w:val="Odstavecseseznamem"/>
        <w:numPr>
          <w:ilvl w:val="0"/>
          <w:numId w:val="44"/>
        </w:numPr>
        <w:rPr>
          <w:rFonts w:asciiTheme="majorHAnsi" w:hAnsiTheme="majorHAnsi"/>
          <w:b/>
          <w:bCs/>
          <w:sz w:val="24"/>
          <w:szCs w:val="24"/>
        </w:rPr>
      </w:pPr>
      <w:r w:rsidRPr="00373B9F">
        <w:rPr>
          <w:rFonts w:asciiTheme="majorHAnsi" w:hAnsiTheme="majorHAnsi"/>
          <w:b/>
          <w:bCs/>
          <w:sz w:val="24"/>
          <w:szCs w:val="24"/>
        </w:rPr>
        <w:t xml:space="preserve">Řešení: </w:t>
      </w:r>
      <w:r w:rsidR="00D079BB" w:rsidRPr="00D079BB">
        <w:rPr>
          <w:rFonts w:asciiTheme="majorHAnsi" w:hAnsiTheme="majorHAnsi"/>
          <w:sz w:val="24"/>
          <w:szCs w:val="24"/>
        </w:rPr>
        <w:t>dynamický kompenzátor</w:t>
      </w:r>
      <w:r w:rsidR="00D079BB">
        <w:rPr>
          <w:rFonts w:asciiTheme="majorHAnsi" w:hAnsiTheme="majorHAnsi"/>
          <w:sz w:val="24"/>
          <w:szCs w:val="24"/>
        </w:rPr>
        <w:t xml:space="preserve"> (STATCOM)</w:t>
      </w:r>
    </w:p>
    <w:p w14:paraId="7CE25BBF" w14:textId="2B6FE4E1" w:rsidR="00825864" w:rsidRDefault="00825864" w:rsidP="00825864">
      <w:pPr>
        <w:pStyle w:val="Odstavecseseznamem"/>
        <w:numPr>
          <w:ilvl w:val="0"/>
          <w:numId w:val="34"/>
        </w:numPr>
        <w:rPr>
          <w:rFonts w:asciiTheme="majorHAnsi" w:hAnsiTheme="majorHAnsi"/>
          <w:b/>
          <w:bCs/>
          <w:sz w:val="24"/>
          <w:szCs w:val="24"/>
        </w:rPr>
      </w:pPr>
      <w:r w:rsidRPr="00825864">
        <w:rPr>
          <w:rFonts w:asciiTheme="majorHAnsi" w:hAnsiTheme="majorHAnsi"/>
          <w:b/>
          <w:bCs/>
          <w:sz w:val="24"/>
          <w:szCs w:val="24"/>
        </w:rPr>
        <w:t>Nesymetrie třífázové soustavy</w:t>
      </w:r>
    </w:p>
    <w:p w14:paraId="4D178C90" w14:textId="00DC8C52" w:rsidR="00373B9F" w:rsidRDefault="0072295A" w:rsidP="00373B9F">
      <w:pPr>
        <w:pStyle w:val="Odstavecseseznamem"/>
        <w:numPr>
          <w:ilvl w:val="0"/>
          <w:numId w:val="41"/>
        </w:numPr>
        <w:rPr>
          <w:rFonts w:asciiTheme="majorHAnsi" w:hAnsiTheme="majorHAnsi"/>
          <w:sz w:val="24"/>
          <w:szCs w:val="24"/>
        </w:rPr>
      </w:pPr>
      <w:r w:rsidRPr="00373B9F">
        <w:rPr>
          <w:rFonts w:asciiTheme="majorHAnsi" w:hAnsiTheme="majorHAnsi"/>
          <w:b/>
          <w:bCs/>
          <w:sz w:val="24"/>
          <w:szCs w:val="24"/>
        </w:rPr>
        <w:t>Příčina: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373B9F" w:rsidRPr="00373B9F">
        <w:rPr>
          <w:rFonts w:asciiTheme="majorHAnsi" w:hAnsiTheme="majorHAnsi"/>
          <w:sz w:val="24"/>
          <w:szCs w:val="24"/>
        </w:rPr>
        <w:t>zatíž</w:t>
      </w:r>
      <w:r>
        <w:rPr>
          <w:rFonts w:asciiTheme="majorHAnsi" w:hAnsiTheme="majorHAnsi"/>
          <w:sz w:val="24"/>
          <w:szCs w:val="24"/>
        </w:rPr>
        <w:t>ením</w:t>
      </w:r>
      <w:r w:rsidR="00373B9F" w:rsidRPr="00373B9F">
        <w:rPr>
          <w:rFonts w:asciiTheme="majorHAnsi" w:hAnsiTheme="majorHAnsi"/>
          <w:sz w:val="24"/>
          <w:szCs w:val="24"/>
        </w:rPr>
        <w:t xml:space="preserve"> fáze L1, L2 a L3 nestejnoměrně</w:t>
      </w:r>
    </w:p>
    <w:p w14:paraId="2D95CE50" w14:textId="03BB9F38" w:rsidR="00373B9F" w:rsidRDefault="0072295A" w:rsidP="0072295A">
      <w:pPr>
        <w:pStyle w:val="Odstavecseseznamem"/>
        <w:numPr>
          <w:ilvl w:val="1"/>
          <w:numId w:val="4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Následek: </w:t>
      </w:r>
      <w:r w:rsidR="00373B9F" w:rsidRPr="00373B9F">
        <w:rPr>
          <w:rFonts w:asciiTheme="majorHAnsi" w:hAnsiTheme="majorHAnsi"/>
          <w:sz w:val="24"/>
          <w:szCs w:val="24"/>
        </w:rPr>
        <w:t>protékání vyrovnávacích proudů středním vodičem (N)</w:t>
      </w:r>
    </w:p>
    <w:p w14:paraId="082297D1" w14:textId="667628DB" w:rsidR="00373B9F" w:rsidRPr="0072295A" w:rsidRDefault="0072295A" w:rsidP="0072295A">
      <w:pPr>
        <w:pStyle w:val="Odstavecseseznamem"/>
        <w:numPr>
          <w:ilvl w:val="0"/>
          <w:numId w:val="41"/>
        </w:numPr>
        <w:rPr>
          <w:rFonts w:asciiTheme="majorHAnsi" w:hAnsiTheme="majorHAnsi"/>
          <w:b/>
          <w:bCs/>
          <w:sz w:val="24"/>
          <w:szCs w:val="24"/>
        </w:rPr>
      </w:pPr>
      <w:r w:rsidRPr="00373B9F">
        <w:rPr>
          <w:rFonts w:asciiTheme="majorHAnsi" w:hAnsiTheme="majorHAnsi"/>
          <w:b/>
          <w:bCs/>
          <w:sz w:val="24"/>
          <w:szCs w:val="24"/>
        </w:rPr>
        <w:t xml:space="preserve">Řešení: </w:t>
      </w:r>
      <w:r>
        <w:rPr>
          <w:rFonts w:asciiTheme="majorHAnsi" w:hAnsiTheme="majorHAnsi"/>
          <w:sz w:val="24"/>
          <w:szCs w:val="24"/>
        </w:rPr>
        <w:t>transformátor se zapojením do lomené hvězdy (Z)</w:t>
      </w:r>
    </w:p>
    <w:p w14:paraId="14A40EBC" w14:textId="5E43F60E" w:rsidR="00825864" w:rsidRDefault="00825864" w:rsidP="00825864">
      <w:pPr>
        <w:pStyle w:val="Odstavecseseznamem"/>
        <w:numPr>
          <w:ilvl w:val="0"/>
          <w:numId w:val="34"/>
        </w:numPr>
        <w:rPr>
          <w:rFonts w:asciiTheme="majorHAnsi" w:hAnsiTheme="majorHAnsi"/>
          <w:b/>
          <w:bCs/>
          <w:sz w:val="24"/>
          <w:szCs w:val="24"/>
        </w:rPr>
      </w:pPr>
      <w:r w:rsidRPr="00825864">
        <w:rPr>
          <w:rFonts w:asciiTheme="majorHAnsi" w:hAnsiTheme="majorHAnsi"/>
          <w:b/>
          <w:bCs/>
          <w:sz w:val="24"/>
          <w:szCs w:val="24"/>
        </w:rPr>
        <w:t>Harmonické zkreslení</w:t>
      </w:r>
    </w:p>
    <w:p w14:paraId="544D2225" w14:textId="5E580250" w:rsidR="00373B9F" w:rsidRPr="00373B9F" w:rsidRDefault="00373B9F" w:rsidP="00373B9F">
      <w:pPr>
        <w:pStyle w:val="Odstavecseseznamem"/>
        <w:numPr>
          <w:ilvl w:val="0"/>
          <w:numId w:val="45"/>
        </w:numPr>
        <w:rPr>
          <w:rFonts w:asciiTheme="majorHAnsi" w:hAnsiTheme="majorHAnsi"/>
          <w:b/>
          <w:bCs/>
          <w:sz w:val="24"/>
          <w:szCs w:val="24"/>
        </w:rPr>
      </w:pPr>
      <w:r w:rsidRPr="00373B9F">
        <w:rPr>
          <w:rFonts w:asciiTheme="majorHAnsi" w:hAnsiTheme="majorHAnsi"/>
          <w:b/>
          <w:bCs/>
          <w:sz w:val="24"/>
          <w:szCs w:val="24"/>
        </w:rPr>
        <w:t xml:space="preserve">Příčina: </w:t>
      </w:r>
      <w:r w:rsidR="0072295A" w:rsidRPr="0072295A">
        <w:rPr>
          <w:rFonts w:asciiTheme="majorHAnsi" w:hAnsiTheme="majorHAnsi"/>
          <w:sz w:val="24"/>
          <w:szCs w:val="24"/>
        </w:rPr>
        <w:t>Nelineární zátěže</w:t>
      </w:r>
      <w:r w:rsidR="0072295A">
        <w:rPr>
          <w:rFonts w:asciiTheme="majorHAnsi" w:hAnsiTheme="majorHAnsi"/>
          <w:sz w:val="24"/>
          <w:szCs w:val="24"/>
        </w:rPr>
        <w:t>, částečně odebírající pulzy generující harmonické frekvence</w:t>
      </w:r>
    </w:p>
    <w:p w14:paraId="2E23C487" w14:textId="5DB3ABFF" w:rsidR="00373B9F" w:rsidRPr="007353FB" w:rsidRDefault="00373B9F" w:rsidP="00373B9F">
      <w:pPr>
        <w:pStyle w:val="Odstavecseseznamem"/>
        <w:numPr>
          <w:ilvl w:val="0"/>
          <w:numId w:val="45"/>
        </w:numPr>
        <w:rPr>
          <w:rFonts w:asciiTheme="majorHAnsi" w:hAnsiTheme="majorHAnsi"/>
          <w:b/>
          <w:bCs/>
          <w:sz w:val="24"/>
          <w:szCs w:val="24"/>
        </w:rPr>
      </w:pPr>
      <w:r w:rsidRPr="00373B9F">
        <w:rPr>
          <w:rFonts w:asciiTheme="majorHAnsi" w:hAnsiTheme="majorHAnsi"/>
          <w:b/>
          <w:bCs/>
          <w:sz w:val="24"/>
          <w:szCs w:val="24"/>
        </w:rPr>
        <w:t xml:space="preserve">Tolerance: </w:t>
      </w:r>
      <w:r w:rsidR="007353FB" w:rsidRPr="007353FB">
        <w:rPr>
          <w:rFonts w:asciiTheme="majorHAnsi" w:hAnsiTheme="majorHAnsi"/>
          <w:sz w:val="24"/>
          <w:szCs w:val="24"/>
        </w:rPr>
        <w:t>Měří se přes parametr THD (Total Harmonic Distortion</w:t>
      </w:r>
      <w:r w:rsidR="007353FB">
        <w:rPr>
          <w:rFonts w:asciiTheme="majorHAnsi" w:hAnsiTheme="majorHAnsi"/>
          <w:sz w:val="24"/>
          <w:szCs w:val="24"/>
        </w:rPr>
        <w:t>)</w:t>
      </w:r>
    </w:p>
    <w:p w14:paraId="5F0E3976" w14:textId="6D4EDEFA" w:rsidR="007353FB" w:rsidRPr="007353FB" w:rsidRDefault="007353FB" w:rsidP="007353FB">
      <w:pPr>
        <w:pStyle w:val="Odstavecseseznamem"/>
        <w:numPr>
          <w:ilvl w:val="1"/>
          <w:numId w:val="45"/>
        </w:numPr>
        <w:rPr>
          <w:rFonts w:asciiTheme="majorHAnsi" w:hAnsiTheme="majorHAnsi"/>
          <w:sz w:val="24"/>
          <w:szCs w:val="24"/>
        </w:rPr>
      </w:pPr>
      <w:r w:rsidRPr="007353FB">
        <w:rPr>
          <w:rFonts w:asciiTheme="majorHAnsi" w:hAnsiTheme="majorHAnsi"/>
          <w:sz w:val="24"/>
          <w:szCs w:val="24"/>
        </w:rPr>
        <w:t>THD nesmí přesáhnout 8 %</w:t>
      </w:r>
    </w:p>
    <w:p w14:paraId="35D1FFBF" w14:textId="63A32B57" w:rsidR="00373B9F" w:rsidRPr="00373B9F" w:rsidRDefault="00373B9F" w:rsidP="00373B9F">
      <w:pPr>
        <w:pStyle w:val="Odstavecseseznamem"/>
        <w:numPr>
          <w:ilvl w:val="0"/>
          <w:numId w:val="45"/>
        </w:numPr>
        <w:rPr>
          <w:rFonts w:asciiTheme="majorHAnsi" w:hAnsiTheme="majorHAnsi"/>
          <w:b/>
          <w:bCs/>
          <w:sz w:val="24"/>
          <w:szCs w:val="24"/>
        </w:rPr>
      </w:pPr>
      <w:r w:rsidRPr="00373B9F">
        <w:rPr>
          <w:rFonts w:asciiTheme="majorHAnsi" w:hAnsiTheme="majorHAnsi"/>
          <w:b/>
          <w:bCs/>
          <w:sz w:val="24"/>
          <w:szCs w:val="24"/>
        </w:rPr>
        <w:t xml:space="preserve">Řešení: </w:t>
      </w:r>
      <w:r w:rsidR="007353FB" w:rsidRPr="007353FB">
        <w:rPr>
          <w:rFonts w:asciiTheme="majorHAnsi" w:hAnsiTheme="majorHAnsi"/>
          <w:sz w:val="24"/>
          <w:szCs w:val="24"/>
        </w:rPr>
        <w:t>Aktivní harmonické filtry</w:t>
      </w:r>
      <w:r w:rsidR="007353FB">
        <w:rPr>
          <w:rFonts w:asciiTheme="majorHAnsi" w:hAnsiTheme="majorHAnsi"/>
          <w:sz w:val="24"/>
          <w:szCs w:val="24"/>
        </w:rPr>
        <w:t xml:space="preserve">; </w:t>
      </w:r>
      <w:r w:rsidR="007353FB" w:rsidRPr="007353FB">
        <w:rPr>
          <w:rFonts w:asciiTheme="majorHAnsi" w:hAnsiTheme="majorHAnsi"/>
          <w:sz w:val="24"/>
          <w:szCs w:val="24"/>
        </w:rPr>
        <w:t>Pasivní LC filtry</w:t>
      </w:r>
    </w:p>
    <w:p w14:paraId="1C2FE6CA" w14:textId="70C288C7" w:rsidR="00825864" w:rsidRDefault="00825864" w:rsidP="00825864">
      <w:pPr>
        <w:pStyle w:val="Odstavecseseznamem"/>
        <w:numPr>
          <w:ilvl w:val="0"/>
          <w:numId w:val="34"/>
        </w:num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Výpadky</w:t>
      </w:r>
    </w:p>
    <w:p w14:paraId="4609A3B1" w14:textId="2DC3B0FE" w:rsidR="00373B9F" w:rsidRPr="00373B9F" w:rsidRDefault="00373B9F" w:rsidP="00373B9F">
      <w:pPr>
        <w:pStyle w:val="Odstavecseseznamem"/>
        <w:numPr>
          <w:ilvl w:val="0"/>
          <w:numId w:val="46"/>
        </w:numPr>
        <w:rPr>
          <w:rFonts w:asciiTheme="majorHAnsi" w:hAnsiTheme="majorHAnsi"/>
          <w:b/>
          <w:bCs/>
          <w:sz w:val="24"/>
          <w:szCs w:val="24"/>
        </w:rPr>
      </w:pPr>
      <w:r w:rsidRPr="00373B9F">
        <w:rPr>
          <w:rFonts w:asciiTheme="majorHAnsi" w:hAnsiTheme="majorHAnsi"/>
          <w:b/>
          <w:bCs/>
          <w:sz w:val="24"/>
          <w:szCs w:val="24"/>
        </w:rPr>
        <w:t xml:space="preserve">Příčina: </w:t>
      </w:r>
      <w:r w:rsidR="007353FB" w:rsidRPr="007353FB">
        <w:rPr>
          <w:rFonts w:asciiTheme="majorHAnsi" w:hAnsiTheme="majorHAnsi"/>
          <w:sz w:val="24"/>
          <w:szCs w:val="24"/>
        </w:rPr>
        <w:t>Zkraty</w:t>
      </w:r>
      <w:r w:rsidR="007353FB">
        <w:rPr>
          <w:rFonts w:asciiTheme="majorHAnsi" w:hAnsiTheme="majorHAnsi"/>
          <w:sz w:val="24"/>
          <w:szCs w:val="24"/>
        </w:rPr>
        <w:t xml:space="preserve">; </w:t>
      </w:r>
      <w:r w:rsidR="007353FB" w:rsidRPr="007353FB">
        <w:rPr>
          <w:rFonts w:asciiTheme="majorHAnsi" w:hAnsiTheme="majorHAnsi"/>
          <w:sz w:val="24"/>
          <w:szCs w:val="24"/>
        </w:rPr>
        <w:t>Krátké poklesy (Dips)</w:t>
      </w:r>
      <w:r w:rsidR="007353FB">
        <w:rPr>
          <w:rFonts w:asciiTheme="majorHAnsi" w:hAnsiTheme="majorHAnsi"/>
          <w:sz w:val="24"/>
          <w:szCs w:val="24"/>
        </w:rPr>
        <w:t xml:space="preserve">; </w:t>
      </w:r>
      <w:r w:rsidR="007353FB" w:rsidRPr="007353FB">
        <w:rPr>
          <w:rFonts w:asciiTheme="majorHAnsi" w:hAnsiTheme="majorHAnsi"/>
          <w:sz w:val="24"/>
          <w:szCs w:val="24"/>
        </w:rPr>
        <w:t>Přerušení</w:t>
      </w:r>
    </w:p>
    <w:p w14:paraId="7AD9944A" w14:textId="28A75262" w:rsidR="00373B9F" w:rsidRPr="00373B9F" w:rsidRDefault="00373B9F" w:rsidP="00373B9F">
      <w:pPr>
        <w:pStyle w:val="Odstavecseseznamem"/>
        <w:numPr>
          <w:ilvl w:val="0"/>
          <w:numId w:val="46"/>
        </w:numPr>
        <w:rPr>
          <w:rFonts w:asciiTheme="majorHAnsi" w:hAnsiTheme="majorHAnsi"/>
          <w:b/>
          <w:bCs/>
          <w:sz w:val="24"/>
          <w:szCs w:val="24"/>
        </w:rPr>
      </w:pPr>
      <w:r w:rsidRPr="00373B9F">
        <w:rPr>
          <w:rFonts w:asciiTheme="majorHAnsi" w:hAnsiTheme="majorHAnsi"/>
          <w:b/>
          <w:bCs/>
          <w:sz w:val="24"/>
          <w:szCs w:val="24"/>
        </w:rPr>
        <w:t xml:space="preserve">Tolerance: </w:t>
      </w:r>
      <w:r>
        <w:rPr>
          <w:rFonts w:asciiTheme="majorHAnsi" w:hAnsiTheme="majorHAnsi"/>
          <w:sz w:val="24"/>
          <w:szCs w:val="24"/>
        </w:rPr>
        <w:t>x</w:t>
      </w:r>
    </w:p>
    <w:p w14:paraId="356A31EA" w14:textId="2094D441" w:rsidR="00373B9F" w:rsidRPr="00E3004E" w:rsidRDefault="00373B9F" w:rsidP="00373B9F">
      <w:pPr>
        <w:pStyle w:val="Odstavecseseznamem"/>
        <w:numPr>
          <w:ilvl w:val="0"/>
          <w:numId w:val="46"/>
        </w:numPr>
        <w:rPr>
          <w:rFonts w:asciiTheme="majorHAnsi" w:hAnsiTheme="majorHAnsi"/>
          <w:b/>
          <w:bCs/>
          <w:sz w:val="24"/>
          <w:szCs w:val="24"/>
        </w:rPr>
      </w:pPr>
      <w:r w:rsidRPr="00373B9F">
        <w:rPr>
          <w:rFonts w:asciiTheme="majorHAnsi" w:hAnsiTheme="majorHAnsi"/>
          <w:b/>
          <w:bCs/>
          <w:sz w:val="24"/>
          <w:szCs w:val="24"/>
        </w:rPr>
        <w:t xml:space="preserve">Řešení: </w:t>
      </w:r>
      <w:r w:rsidR="00E3004E">
        <w:rPr>
          <w:rFonts w:asciiTheme="majorHAnsi" w:hAnsiTheme="majorHAnsi"/>
          <w:sz w:val="24"/>
          <w:szCs w:val="24"/>
        </w:rPr>
        <w:t>Ze strany spotřebitele, t</w:t>
      </w:r>
      <w:r w:rsidR="00E3004E" w:rsidRPr="00E3004E">
        <w:rPr>
          <w:rFonts w:asciiTheme="majorHAnsi" w:hAnsiTheme="majorHAnsi"/>
          <w:sz w:val="24"/>
          <w:szCs w:val="24"/>
        </w:rPr>
        <w:t>yto jevy musí řešit sám tam, kde je to kritické</w:t>
      </w:r>
      <w:r w:rsidR="00E3004E">
        <w:rPr>
          <w:rFonts w:asciiTheme="majorHAnsi" w:hAnsiTheme="majorHAnsi"/>
          <w:sz w:val="24"/>
          <w:szCs w:val="24"/>
        </w:rPr>
        <w:t>.</w:t>
      </w:r>
    </w:p>
    <w:p w14:paraId="6C2D190E" w14:textId="7FA0FE2B" w:rsidR="00E3004E" w:rsidRPr="00E3004E" w:rsidRDefault="00E3004E" w:rsidP="00E3004E">
      <w:pPr>
        <w:pStyle w:val="Odstavecseseznamem"/>
        <w:numPr>
          <w:ilvl w:val="1"/>
          <w:numId w:val="46"/>
        </w:numPr>
        <w:rPr>
          <w:rFonts w:asciiTheme="majorHAnsi" w:hAnsiTheme="majorHAnsi"/>
          <w:sz w:val="24"/>
          <w:szCs w:val="24"/>
        </w:rPr>
      </w:pPr>
      <w:r w:rsidRPr="00E3004E">
        <w:rPr>
          <w:rFonts w:asciiTheme="majorHAnsi" w:hAnsiTheme="majorHAnsi"/>
          <w:sz w:val="24"/>
          <w:szCs w:val="24"/>
        </w:rPr>
        <w:t>Instalace záložních bateriových zdrojů (UPS) pro servery a nemocnice nebo dieselagregátů pro dlouhodobé výpadky.</w:t>
      </w:r>
    </w:p>
    <w:sectPr w:rsidR="00E3004E" w:rsidRPr="00E300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34F8"/>
    <w:multiLevelType w:val="hybridMultilevel"/>
    <w:tmpl w:val="2E68A3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C4D8E"/>
    <w:multiLevelType w:val="hybridMultilevel"/>
    <w:tmpl w:val="DF347D86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20B85"/>
    <w:multiLevelType w:val="hybridMultilevel"/>
    <w:tmpl w:val="1E46AC20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2101A"/>
    <w:multiLevelType w:val="hybridMultilevel"/>
    <w:tmpl w:val="8C6A26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F113C"/>
    <w:multiLevelType w:val="hybridMultilevel"/>
    <w:tmpl w:val="A38A539A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F4156"/>
    <w:multiLevelType w:val="hybridMultilevel"/>
    <w:tmpl w:val="356CE346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25494"/>
    <w:multiLevelType w:val="hybridMultilevel"/>
    <w:tmpl w:val="C8620F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C2AD5"/>
    <w:multiLevelType w:val="hybridMultilevel"/>
    <w:tmpl w:val="B6AA0A02"/>
    <w:lvl w:ilvl="0" w:tplc="2444BC9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863B8D"/>
    <w:multiLevelType w:val="hybridMultilevel"/>
    <w:tmpl w:val="C074C994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01151B"/>
    <w:multiLevelType w:val="hybridMultilevel"/>
    <w:tmpl w:val="A89278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527B1"/>
    <w:multiLevelType w:val="hybridMultilevel"/>
    <w:tmpl w:val="169807BC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936276"/>
    <w:multiLevelType w:val="hybridMultilevel"/>
    <w:tmpl w:val="C4B043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D827CC"/>
    <w:multiLevelType w:val="hybridMultilevel"/>
    <w:tmpl w:val="000ACE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055402"/>
    <w:multiLevelType w:val="hybridMultilevel"/>
    <w:tmpl w:val="43A208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747591"/>
    <w:multiLevelType w:val="hybridMultilevel"/>
    <w:tmpl w:val="12D84D5A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C57C05"/>
    <w:multiLevelType w:val="hybridMultilevel"/>
    <w:tmpl w:val="303484C4"/>
    <w:lvl w:ilvl="0" w:tplc="2444BC9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B9077BC"/>
    <w:multiLevelType w:val="hybridMultilevel"/>
    <w:tmpl w:val="9672FA6A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CE76BC"/>
    <w:multiLevelType w:val="hybridMultilevel"/>
    <w:tmpl w:val="C87A65A8"/>
    <w:lvl w:ilvl="0" w:tplc="2444BC9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EA93779"/>
    <w:multiLevelType w:val="hybridMultilevel"/>
    <w:tmpl w:val="C226C33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307B96"/>
    <w:multiLevelType w:val="hybridMultilevel"/>
    <w:tmpl w:val="C2A2527C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6774AA"/>
    <w:multiLevelType w:val="hybridMultilevel"/>
    <w:tmpl w:val="17E4DFC8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A738E0"/>
    <w:multiLevelType w:val="hybridMultilevel"/>
    <w:tmpl w:val="4C469C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F153BA"/>
    <w:multiLevelType w:val="hybridMultilevel"/>
    <w:tmpl w:val="81840E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46FDE"/>
    <w:multiLevelType w:val="hybridMultilevel"/>
    <w:tmpl w:val="DF741D90"/>
    <w:lvl w:ilvl="0" w:tplc="2444BC9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152202B"/>
    <w:multiLevelType w:val="hybridMultilevel"/>
    <w:tmpl w:val="80722054"/>
    <w:lvl w:ilvl="0" w:tplc="2444BC9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3310081"/>
    <w:multiLevelType w:val="hybridMultilevel"/>
    <w:tmpl w:val="239A3F66"/>
    <w:lvl w:ilvl="0" w:tplc="2444BC9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0A7B9A"/>
    <w:multiLevelType w:val="hybridMultilevel"/>
    <w:tmpl w:val="4D1A776A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2B12B2"/>
    <w:multiLevelType w:val="hybridMultilevel"/>
    <w:tmpl w:val="767E50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FB4A86"/>
    <w:multiLevelType w:val="hybridMultilevel"/>
    <w:tmpl w:val="0CF8FD06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62734"/>
    <w:multiLevelType w:val="hybridMultilevel"/>
    <w:tmpl w:val="C17C52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451ABE"/>
    <w:multiLevelType w:val="hybridMultilevel"/>
    <w:tmpl w:val="423C6192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BB0851"/>
    <w:multiLevelType w:val="hybridMultilevel"/>
    <w:tmpl w:val="75C45548"/>
    <w:lvl w:ilvl="0" w:tplc="2444BC9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6E12B73"/>
    <w:multiLevelType w:val="hybridMultilevel"/>
    <w:tmpl w:val="239EA5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DC54F8"/>
    <w:multiLevelType w:val="hybridMultilevel"/>
    <w:tmpl w:val="08365356"/>
    <w:lvl w:ilvl="0" w:tplc="2444BC9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D793601"/>
    <w:multiLevelType w:val="hybridMultilevel"/>
    <w:tmpl w:val="E1E6DF36"/>
    <w:lvl w:ilvl="0" w:tplc="2444BC9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E5240C0"/>
    <w:multiLevelType w:val="hybridMultilevel"/>
    <w:tmpl w:val="81283F6A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F53A25"/>
    <w:multiLevelType w:val="hybridMultilevel"/>
    <w:tmpl w:val="C6DA53C6"/>
    <w:lvl w:ilvl="0" w:tplc="2444BC9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4957FCC"/>
    <w:multiLevelType w:val="hybridMultilevel"/>
    <w:tmpl w:val="5E3A3E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1572D8"/>
    <w:multiLevelType w:val="hybridMultilevel"/>
    <w:tmpl w:val="24F4F6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EA52D9"/>
    <w:multiLevelType w:val="hybridMultilevel"/>
    <w:tmpl w:val="1C36CA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C36885"/>
    <w:multiLevelType w:val="hybridMultilevel"/>
    <w:tmpl w:val="396C3DA8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CD47A6"/>
    <w:multiLevelType w:val="hybridMultilevel"/>
    <w:tmpl w:val="FC7E2B88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CA375F"/>
    <w:multiLevelType w:val="hybridMultilevel"/>
    <w:tmpl w:val="B3A69E36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587353"/>
    <w:multiLevelType w:val="hybridMultilevel"/>
    <w:tmpl w:val="65CCA092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C8057F"/>
    <w:multiLevelType w:val="hybridMultilevel"/>
    <w:tmpl w:val="E032A3C2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287936"/>
    <w:multiLevelType w:val="hybridMultilevel"/>
    <w:tmpl w:val="39E80584"/>
    <w:lvl w:ilvl="0" w:tplc="2444BC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734189">
    <w:abstractNumId w:val="21"/>
  </w:num>
  <w:num w:numId="2" w16cid:durableId="2125998349">
    <w:abstractNumId w:val="16"/>
  </w:num>
  <w:num w:numId="3" w16cid:durableId="1816986814">
    <w:abstractNumId w:val="12"/>
  </w:num>
  <w:num w:numId="4" w16cid:durableId="1710447191">
    <w:abstractNumId w:val="2"/>
  </w:num>
  <w:num w:numId="5" w16cid:durableId="694648238">
    <w:abstractNumId w:val="29"/>
  </w:num>
  <w:num w:numId="6" w16cid:durableId="223954755">
    <w:abstractNumId w:val="40"/>
  </w:num>
  <w:num w:numId="7" w16cid:durableId="2006473314">
    <w:abstractNumId w:val="37"/>
  </w:num>
  <w:num w:numId="8" w16cid:durableId="1760062114">
    <w:abstractNumId w:val="45"/>
  </w:num>
  <w:num w:numId="9" w16cid:durableId="677578522">
    <w:abstractNumId w:val="38"/>
  </w:num>
  <w:num w:numId="10" w16cid:durableId="2047555608">
    <w:abstractNumId w:val="43"/>
  </w:num>
  <w:num w:numId="11" w16cid:durableId="275915798">
    <w:abstractNumId w:val="30"/>
  </w:num>
  <w:num w:numId="12" w16cid:durableId="307370462">
    <w:abstractNumId w:val="4"/>
  </w:num>
  <w:num w:numId="13" w16cid:durableId="1649279867">
    <w:abstractNumId w:val="26"/>
  </w:num>
  <w:num w:numId="14" w16cid:durableId="1468549280">
    <w:abstractNumId w:val="39"/>
  </w:num>
  <w:num w:numId="15" w16cid:durableId="1658217767">
    <w:abstractNumId w:val="8"/>
  </w:num>
  <w:num w:numId="16" w16cid:durableId="538862690">
    <w:abstractNumId w:val="11"/>
  </w:num>
  <w:num w:numId="17" w16cid:durableId="396175909">
    <w:abstractNumId w:val="32"/>
  </w:num>
  <w:num w:numId="18" w16cid:durableId="68120506">
    <w:abstractNumId w:val="44"/>
  </w:num>
  <w:num w:numId="19" w16cid:durableId="394743330">
    <w:abstractNumId w:val="22"/>
  </w:num>
  <w:num w:numId="20" w16cid:durableId="1790470900">
    <w:abstractNumId w:val="42"/>
  </w:num>
  <w:num w:numId="21" w16cid:durableId="1852597770">
    <w:abstractNumId w:val="6"/>
  </w:num>
  <w:num w:numId="22" w16cid:durableId="1983923880">
    <w:abstractNumId w:val="19"/>
  </w:num>
  <w:num w:numId="23" w16cid:durableId="1537695019">
    <w:abstractNumId w:val="0"/>
  </w:num>
  <w:num w:numId="24" w16cid:durableId="1736273530">
    <w:abstractNumId w:val="20"/>
  </w:num>
  <w:num w:numId="25" w16cid:durableId="51394795">
    <w:abstractNumId w:val="35"/>
  </w:num>
  <w:num w:numId="26" w16cid:durableId="1471902749">
    <w:abstractNumId w:val="27"/>
  </w:num>
  <w:num w:numId="27" w16cid:durableId="2090493034">
    <w:abstractNumId w:val="10"/>
  </w:num>
  <w:num w:numId="28" w16cid:durableId="1386103362">
    <w:abstractNumId w:val="13"/>
  </w:num>
  <w:num w:numId="29" w16cid:durableId="1051883281">
    <w:abstractNumId w:val="28"/>
  </w:num>
  <w:num w:numId="30" w16cid:durableId="1540043434">
    <w:abstractNumId w:val="9"/>
  </w:num>
  <w:num w:numId="31" w16cid:durableId="1348095071">
    <w:abstractNumId w:val="5"/>
  </w:num>
  <w:num w:numId="32" w16cid:durableId="2065712470">
    <w:abstractNumId w:val="3"/>
  </w:num>
  <w:num w:numId="33" w16cid:durableId="313409075">
    <w:abstractNumId w:val="1"/>
  </w:num>
  <w:num w:numId="34" w16cid:durableId="678971488">
    <w:abstractNumId w:val="18"/>
  </w:num>
  <w:num w:numId="35" w16cid:durableId="887372664">
    <w:abstractNumId w:val="14"/>
  </w:num>
  <w:num w:numId="36" w16cid:durableId="610866813">
    <w:abstractNumId w:val="34"/>
  </w:num>
  <w:num w:numId="37" w16cid:durableId="2077509252">
    <w:abstractNumId w:val="41"/>
  </w:num>
  <w:num w:numId="38" w16cid:durableId="172501880">
    <w:abstractNumId w:val="31"/>
  </w:num>
  <w:num w:numId="39" w16cid:durableId="1047989752">
    <w:abstractNumId w:val="15"/>
  </w:num>
  <w:num w:numId="40" w16cid:durableId="2072803136">
    <w:abstractNumId w:val="17"/>
  </w:num>
  <w:num w:numId="41" w16cid:durableId="972095746">
    <w:abstractNumId w:val="33"/>
  </w:num>
  <w:num w:numId="42" w16cid:durableId="909392390">
    <w:abstractNumId w:val="25"/>
  </w:num>
  <w:num w:numId="43" w16cid:durableId="1090585879">
    <w:abstractNumId w:val="36"/>
  </w:num>
  <w:num w:numId="44" w16cid:durableId="1355964390">
    <w:abstractNumId w:val="24"/>
  </w:num>
  <w:num w:numId="45" w16cid:durableId="275841345">
    <w:abstractNumId w:val="23"/>
  </w:num>
  <w:num w:numId="46" w16cid:durableId="15567733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5A"/>
    <w:rsid w:val="00061B17"/>
    <w:rsid w:val="000C01DF"/>
    <w:rsid w:val="001016E7"/>
    <w:rsid w:val="00346A94"/>
    <w:rsid w:val="00364463"/>
    <w:rsid w:val="00373B9F"/>
    <w:rsid w:val="003A14F5"/>
    <w:rsid w:val="003E5C37"/>
    <w:rsid w:val="006357A9"/>
    <w:rsid w:val="006A505A"/>
    <w:rsid w:val="0072295A"/>
    <w:rsid w:val="007353FB"/>
    <w:rsid w:val="00825864"/>
    <w:rsid w:val="00A806BE"/>
    <w:rsid w:val="00BA0F8D"/>
    <w:rsid w:val="00C21583"/>
    <w:rsid w:val="00CA6FA1"/>
    <w:rsid w:val="00D06794"/>
    <w:rsid w:val="00D079BB"/>
    <w:rsid w:val="00D242B4"/>
    <w:rsid w:val="00E3004E"/>
    <w:rsid w:val="00E520B0"/>
    <w:rsid w:val="00E57864"/>
    <w:rsid w:val="00EF4D67"/>
    <w:rsid w:val="00FD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148F6"/>
  <w15:chartTrackingRefBased/>
  <w15:docId w15:val="{2DAA00FA-5546-4E9C-B94F-672526E90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C01DF"/>
  </w:style>
  <w:style w:type="paragraph" w:styleId="Nadpis1">
    <w:name w:val="heading 1"/>
    <w:basedOn w:val="Normln"/>
    <w:next w:val="Normln"/>
    <w:link w:val="Nadpis1Char"/>
    <w:uiPriority w:val="9"/>
    <w:qFormat/>
    <w:rsid w:val="006A5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A5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A5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A5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A5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A5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A5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A5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A5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A5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A5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A5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A505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A505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A505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A505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A505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A505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A5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A5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A5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A5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A5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A505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A505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A505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A5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A505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A505A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3E5C37"/>
    <w:rPr>
      <w:color w:val="666666"/>
    </w:rPr>
  </w:style>
  <w:style w:type="character" w:customStyle="1" w:styleId="math-inline">
    <w:name w:val="math-inline"/>
    <w:basedOn w:val="Standardnpsmoodstavce"/>
    <w:rsid w:val="00825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887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Filip Kadlec</cp:lastModifiedBy>
  <cp:revision>7</cp:revision>
  <dcterms:created xsi:type="dcterms:W3CDTF">2026-04-28T17:52:00Z</dcterms:created>
  <dcterms:modified xsi:type="dcterms:W3CDTF">2026-04-29T13:18:00Z</dcterms:modified>
</cp:coreProperties>
</file>