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وكنانة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لمكانته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فاصطلحوا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لانتهاك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يجهز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(1/43)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الفضول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فاجتمعوا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فتعاقدوا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وتعاهدوا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ببضاعة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واشتراها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فاستعدى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ومخزوم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يكترثوا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ونادى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فمشى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فانتزعوا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(1/44)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الكدح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لأهلها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خويلد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أخلاقه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وتعطيه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فقبله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(1/45)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بخديجة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والرؤساء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يحرصون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تفاتحه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فذهبوا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وخطبوها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ورؤساء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بشهرين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وأصدقها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وثروة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كلثوم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فأسلمن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وهاجرن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أدركتهن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(1/46)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التحكيم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إسماعيل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باعتبارها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للعوادى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وصدعت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بعثته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فأوشكت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الانهيار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فاضطرت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واتفقوا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فابتدأ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فجزأوا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وخصصوا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يبنونها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النزاع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واشتد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يحكموا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فارتضوه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هتفوا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وأخبروه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المتنازعين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أوصلوه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وقصرت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فأخرجوا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والحطيم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ورفعوا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سقفوه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ضلعه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1 . 50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0 . 25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0 . 30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بالشاذروان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(1/47)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واستكناه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بعقله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وفطرته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وشئون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العتيدة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المعبودات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الباطلة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أبغض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والعزى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للحيلولة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أبصرت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فخرجت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بفلانة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فجلست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أيقظني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صاحبي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فسألني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فأخبرته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فأصابني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يقيقك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وطمحت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وأحسنهم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وأعزهم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وأعظمهم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وأصدقهم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وأوفاهم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المؤمنين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(1/48)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والدعوة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المكي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عهدين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الامتياز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وفشوها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فسيجيء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(1/49)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والرسالة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حراء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تأملاته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مطمئن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المهلهلة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وتصوراتها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يطمئن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ويرضاه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انقطاعه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لاستعداده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ينتظره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تكليفه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ويتدبر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بالوحي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وعشرون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فأكرمه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بآيات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ولنستمع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دياجير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فأخذنى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فغطنى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فأخذنى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فغطنى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فأخذني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فغطني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}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1 : 3 ] )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فؤاده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خويلد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زملونى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فزملوه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يخزيك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العبرانى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بالعبرانية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فأخبره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الناموس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يدركنى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أنصرك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فاختلفوا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شىء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كئيب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والدهشة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رءوس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جأشه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(1/52)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]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مجىء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استبطنت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فنوديت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]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دثرونى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فدثرونى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فنزلت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}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1 : 5 ]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متأخرة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تكليفه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بالبلاغ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والتحذير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يرجعوا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والإشراك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تكليفه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تطهير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وأرجاس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وعذابه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معصيته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يلحقه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يفارقهم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بدعوتهم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وبتحذيرهم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وبطشه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}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وانتزاعه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والتدثر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}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ينتظرك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المهيأ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فتهيأ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رهيبة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تنزعه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والحضن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الزعازع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لأهله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عاتقه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الباهظ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يلهيه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الرهيب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مصغرة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(1/53)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ومراتبه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يلقيه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رزقها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وأجملوا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استبطاء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الرزق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تطلبوه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فيخاطبه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فيلتبس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راحلته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وفخذه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فثقلت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يوحيه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أوحاه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وثبوتها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مسألة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آباءهم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متصدرين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ومحتلين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ضامنين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يفاجئ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يهيجهم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(1/55)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وأصدقائه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فدعاهم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ويعرفونه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ويعرفونه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فأجابه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تخالجهم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بالسابقين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المؤمنين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خويلد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وصديقه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ويألفونه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يغشاه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بدعوته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وطليعة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وعثمان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التميمى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وجعفر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قرشيون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وأفخاذ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الهذلي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جحش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جحش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بالسابقين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والاستقراء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(1/56)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الصلاة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أصحابه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شىء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وأصحابه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فاستخفوا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بصلاتهم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المؤمنون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ويرغبهم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ويحثهم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ويعظهم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بمواعظ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والنوادى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المؤمنين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آلهتهم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(1/57)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المؤمنين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وتمكينها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بمعالنة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بالحسنى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}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214 ]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إسرائيل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وإغراق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جىء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أصحابه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سيلقونه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والاضطهاد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يجهرون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وليكونوا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المكذبين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بالتكذيب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سيلقونه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مؤاخذة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المؤمنون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للمكذبين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(1/58)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الأقربين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عشيرته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فجاءوا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فحسبك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ولتبعثن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تستيقظون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ولتحاسبن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معاونتك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وأقبلنا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لنصيحتك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لحديثك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أحوطك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وأمنعك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تطاوعنى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(1/59)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بحمايته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ويدعوهم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أرأيتكم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أخبرتكم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بالوادى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أكنتم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؟ ) 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نذير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يدهمهم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يسبقوه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وأنذرهم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لؤى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ماشئتم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وتفرقوا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فنزلت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}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1 ] 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}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94 ]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ونواديهم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لأقوامهم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}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59 ]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رءوس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تباغض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واشمأزت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وساءهم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يبصرون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(1/60)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الاستشاري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فاجتمعوا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يتداولون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فقولوا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بكاهن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وعرفناه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بساحر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وسحرهم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لطلاوة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بقائلين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وزوجته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وعشيرته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فتفرقوا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أمهلونى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}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}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18 : 25 ]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فجلسوا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وذكروا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منازلهم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تطيعوه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(1/61)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