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03D6F" w14:textId="77777777" w:rsidR="00A42EF6" w:rsidRDefault="00A42EF6">
      <w:r>
        <w:t>JMS Concept:</w:t>
      </w:r>
    </w:p>
    <w:p w14:paraId="71ACE480" w14:textId="058211E5" w:rsidR="00966AF2" w:rsidRDefault="00975F0A">
      <w:hyperlink r:id="rId4" w:history="1">
        <w:r w:rsidRPr="007474A8">
          <w:rPr>
            <w:rStyle w:val="Hyperlink"/>
          </w:rPr>
          <w:t>https://docs.oracle.com/javaee/6/tutorial/doc/bncdx.html</w:t>
        </w:r>
      </w:hyperlink>
    </w:p>
    <w:p w14:paraId="69F54346" w14:textId="734F7046" w:rsidR="00604E5A" w:rsidRDefault="00604E5A">
      <w:r>
        <w:rPr>
          <w:noProof/>
        </w:rPr>
        <w:drawing>
          <wp:inline distT="0" distB="0" distL="0" distR="0" wp14:anchorId="3EC9E019" wp14:editId="6899E768">
            <wp:extent cx="5943600" cy="1697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804" cy="16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120F" w14:textId="2EB3597B" w:rsidR="00E7452A" w:rsidRDefault="00A115AF">
      <w:r>
        <w:rPr>
          <w:noProof/>
        </w:rPr>
        <w:drawing>
          <wp:inline distT="0" distB="0" distL="0" distR="0" wp14:anchorId="5943EFFC" wp14:editId="65C41700">
            <wp:extent cx="4484218" cy="133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3263" cy="13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8E8A" w14:textId="7F02B80A" w:rsidR="00405909" w:rsidRDefault="00547088">
      <w:r>
        <w:rPr>
          <w:noProof/>
        </w:rPr>
        <w:drawing>
          <wp:inline distT="0" distB="0" distL="0" distR="0" wp14:anchorId="0194BE0C" wp14:editId="3C7AA87A">
            <wp:extent cx="59436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4FD2" w14:textId="5BFC0418" w:rsidR="00A55927" w:rsidRPr="00CC5DD0" w:rsidRDefault="00A55927">
      <w:pPr>
        <w:rPr>
          <w:rStyle w:val="transcript"/>
          <w:rFonts w:cs="Helvetica"/>
          <w:shd w:val="clear" w:color="auto" w:fill="FFFFFF"/>
        </w:rPr>
      </w:pP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Point-to-point systems operate around message queues,</w:t>
      </w:r>
      <w:r w:rsidRPr="00CC5DD0">
        <w:rPr>
          <w:rStyle w:val="transcript"/>
        </w:rPr>
        <w:t> </w:t>
      </w:r>
      <w:r w:rsidRPr="00CC5DD0">
        <w:rPr>
          <w:rStyle w:val="transcript"/>
          <w:rFonts w:cs="Helvetica"/>
          <w:shd w:val="clear" w:color="auto" w:fill="FFFFFF"/>
        </w:rPr>
        <w:t>where a message is published to a specific queue on a MOM,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and a separate client is established to listen and consume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only from that queue, on that MOM.</w:t>
      </w:r>
    </w:p>
    <w:p w14:paraId="6E35EEF2" w14:textId="6C99CD6B" w:rsidR="00A55927" w:rsidRDefault="00012FB0">
      <w:pPr>
        <w:rPr>
          <w:rStyle w:val="transcript"/>
          <w:rFonts w:cs="Helvetica"/>
          <w:shd w:val="clear" w:color="auto" w:fill="FFFFFF"/>
        </w:rPr>
      </w:pPr>
      <w:r w:rsidRPr="00CC5DD0">
        <w:rPr>
          <w:rStyle w:val="transcript"/>
          <w:rFonts w:cs="Helvetica"/>
          <w:shd w:val="clear" w:color="auto" w:fill="FFFFFF"/>
        </w:rPr>
        <w:t>Point-to-point systems operate around message queues,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where a message is published to a specific queue on the MOM,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and a specific client is established to listen to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and consume only that queue on that MOM.</w:t>
      </w:r>
      <w:r w:rsidRPr="00CC5DD0">
        <w:rPr>
          <w:rFonts w:cs="Helvetica"/>
          <w:shd w:val="clear" w:color="auto" w:fill="FFFFFF"/>
        </w:rPr>
        <w:t> </w:t>
      </w:r>
      <w:r w:rsidRPr="00CC5DD0">
        <w:rPr>
          <w:rStyle w:val="transcript"/>
          <w:rFonts w:cs="Helvetica"/>
          <w:shd w:val="clear" w:color="auto" w:fill="FFFFFF"/>
        </w:rPr>
        <w:t>Let's look at some examples, breaking down how</w:t>
      </w:r>
      <w:r w:rsidRPr="00CC5DD0">
        <w:rPr>
          <w:rStyle w:val="transcript"/>
        </w:rPr>
        <w:t> </w:t>
      </w:r>
      <w:r w:rsidRPr="00CC5DD0">
        <w:rPr>
          <w:rStyle w:val="transcript"/>
          <w:rFonts w:cs="Helvetica"/>
          <w:shd w:val="clear" w:color="auto" w:fill="FFFFFF"/>
        </w:rPr>
        <w:t>a point-to-point and Pub/Sub work.</w:t>
      </w:r>
      <w:r w:rsidRPr="00CC5DD0">
        <w:rPr>
          <w:rStyle w:val="transcript"/>
        </w:rPr>
        <w:t> </w:t>
      </w:r>
      <w:r w:rsidRPr="00CC5DD0">
        <w:rPr>
          <w:rStyle w:val="transcript"/>
          <w:rFonts w:cs="Helvetica"/>
          <w:shd w:val="clear" w:color="auto" w:fill="FFFFFF"/>
        </w:rPr>
        <w:t>So</w:t>
      </w:r>
      <w:r w:rsidR="00CC5DD0">
        <w:rPr>
          <w:rStyle w:val="transcript"/>
          <w:rFonts w:cs="Helvetica"/>
          <w:shd w:val="clear" w:color="auto" w:fill="FFFFFF"/>
        </w:rPr>
        <w:t>,</w:t>
      </w:r>
      <w:r w:rsidRPr="00CC5DD0">
        <w:rPr>
          <w:rStyle w:val="transcript"/>
          <w:rFonts w:cs="Helvetica"/>
          <w:shd w:val="clear" w:color="auto" w:fill="FFFFFF"/>
        </w:rPr>
        <w:t xml:space="preserve"> the point-to-point messaging domain type is useful</w:t>
      </w:r>
      <w:r w:rsidRPr="00CC5DD0">
        <w:rPr>
          <w:rStyle w:val="transcript"/>
        </w:rPr>
        <w:t> </w:t>
      </w:r>
      <w:r w:rsidRPr="00CC5DD0">
        <w:rPr>
          <w:rStyle w:val="transcript"/>
          <w:rFonts w:cs="Helvetica"/>
          <w:shd w:val="clear" w:color="auto" w:fill="FFFFFF"/>
        </w:rPr>
        <w:t>when you communicate to only one consumer with a queue</w:t>
      </w:r>
      <w:r w:rsidR="00E97065" w:rsidRPr="00CC5DD0">
        <w:rPr>
          <w:rStyle w:val="transcript"/>
          <w:rFonts w:cs="Helvetica"/>
          <w:shd w:val="clear" w:color="auto" w:fill="FFFFFF"/>
        </w:rPr>
        <w:t xml:space="preserve"> </w:t>
      </w:r>
      <w:r w:rsidRPr="00CC5DD0">
        <w:rPr>
          <w:rStyle w:val="transcript"/>
          <w:rFonts w:cs="Helvetica"/>
          <w:shd w:val="clear" w:color="auto" w:fill="FFFFFF"/>
        </w:rPr>
        <w:t>or task, or messages to be operated upon.</w:t>
      </w:r>
    </w:p>
    <w:p w14:paraId="636A7A81" w14:textId="16A7E2FE" w:rsidR="00C93870" w:rsidRPr="00CC5DD0" w:rsidRDefault="00C93870">
      <w:r>
        <w:rPr>
          <w:noProof/>
        </w:rPr>
        <w:lastRenderedPageBreak/>
        <w:drawing>
          <wp:inline distT="0" distB="0" distL="0" distR="0" wp14:anchorId="41BBDB80" wp14:editId="32135B87">
            <wp:extent cx="5943600" cy="2926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FC5" w14:textId="46CE2AFA" w:rsidR="00547088" w:rsidRDefault="00D929D9">
      <w:r>
        <w:rPr>
          <w:noProof/>
        </w:rPr>
        <w:drawing>
          <wp:inline distT="0" distB="0" distL="0" distR="0" wp14:anchorId="166E04F9" wp14:editId="60031917">
            <wp:extent cx="5943600" cy="2467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0B5" w14:textId="7AAA4795" w:rsidR="00895269" w:rsidRDefault="00895269">
      <w:r>
        <w:rPr>
          <w:noProof/>
        </w:rPr>
        <w:drawing>
          <wp:inline distT="0" distB="0" distL="0" distR="0" wp14:anchorId="5944B2DD" wp14:editId="2409B756">
            <wp:extent cx="5943600" cy="2545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493" w14:textId="7F9A952D" w:rsidR="008A6199" w:rsidRDefault="008A6199">
      <w:r>
        <w:rPr>
          <w:noProof/>
        </w:rPr>
        <w:lastRenderedPageBreak/>
        <w:drawing>
          <wp:inline distT="0" distB="0" distL="0" distR="0" wp14:anchorId="6859DC67" wp14:editId="75E551BB">
            <wp:extent cx="4506163" cy="21355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991" cy="21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D69A" w14:textId="20A0407A" w:rsidR="00A115AF" w:rsidRDefault="004E7A05">
      <w:r>
        <w:rPr>
          <w:noProof/>
        </w:rPr>
        <w:drawing>
          <wp:inline distT="0" distB="0" distL="0" distR="0" wp14:anchorId="499C51DB" wp14:editId="47DB596D">
            <wp:extent cx="5142586" cy="16456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048" cy="16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58DE" w14:textId="37C72C1A" w:rsidR="004E7A05" w:rsidRDefault="004E7A05">
      <w:r>
        <w:rPr>
          <w:noProof/>
        </w:rPr>
        <w:drawing>
          <wp:inline distT="0" distB="0" distL="0" distR="0" wp14:anchorId="3C3A3BC3" wp14:editId="5A6A36DA">
            <wp:extent cx="5179162" cy="784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8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B24A" w14:textId="1952A13C" w:rsidR="007121BE" w:rsidRDefault="007121BE">
      <w:r>
        <w:rPr>
          <w:noProof/>
        </w:rPr>
        <w:drawing>
          <wp:inline distT="0" distB="0" distL="0" distR="0" wp14:anchorId="595ACDC6" wp14:editId="57BE9E2E">
            <wp:extent cx="4732934" cy="26123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705" cy="26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4235" w14:textId="100E5052" w:rsidR="0051433C" w:rsidRDefault="0051433C">
      <w:r>
        <w:rPr>
          <w:noProof/>
        </w:rPr>
        <w:lastRenderedPageBreak/>
        <w:drawing>
          <wp:inline distT="0" distB="0" distL="0" distR="0" wp14:anchorId="1D92F351" wp14:editId="35F195D8">
            <wp:extent cx="4476902" cy="2199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873" cy="22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0CE5" w14:textId="57DD5997" w:rsidR="00EE06A1" w:rsidRDefault="00EE06A1">
      <w:r>
        <w:rPr>
          <w:noProof/>
        </w:rPr>
        <w:drawing>
          <wp:inline distT="0" distB="0" distL="0" distR="0" wp14:anchorId="31223081" wp14:editId="55045768">
            <wp:extent cx="4608887" cy="208483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588" cy="21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25A" w14:textId="07BC6DBB" w:rsidR="00676639" w:rsidRDefault="00676639">
      <w:r>
        <w:rPr>
          <w:noProof/>
        </w:rPr>
        <w:drawing>
          <wp:inline distT="0" distB="0" distL="0" distR="0" wp14:anchorId="4A8230D6" wp14:editId="5DE21D1A">
            <wp:extent cx="5943600" cy="2350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E79" w14:textId="34C1B12D" w:rsidR="00E84072" w:rsidRDefault="00E84072">
      <w:r>
        <w:rPr>
          <w:noProof/>
        </w:rPr>
        <w:lastRenderedPageBreak/>
        <w:drawing>
          <wp:inline distT="0" distB="0" distL="0" distR="0" wp14:anchorId="5355827C" wp14:editId="10407708">
            <wp:extent cx="5943600" cy="20409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668" cy="20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C8B8" w14:textId="2B3F2C62" w:rsidR="007B7FFC" w:rsidRDefault="007B7FFC">
      <w:r>
        <w:rPr>
          <w:noProof/>
        </w:rPr>
        <w:drawing>
          <wp:inline distT="0" distB="0" distL="0" distR="0" wp14:anchorId="31968238" wp14:editId="237DFE77">
            <wp:extent cx="5800725" cy="17044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419" cy="17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B81" w14:textId="23BA0905" w:rsidR="00EE06A1" w:rsidRDefault="002C15A9">
      <w:r>
        <w:rPr>
          <w:noProof/>
        </w:rPr>
        <w:drawing>
          <wp:inline distT="0" distB="0" distL="0" distR="0" wp14:anchorId="51F78F97" wp14:editId="61967C2C">
            <wp:extent cx="5943600" cy="2377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CDCC" w14:textId="0E5070BD" w:rsidR="004841E5" w:rsidRDefault="004841E5">
      <w:r>
        <w:rPr>
          <w:noProof/>
        </w:rPr>
        <w:drawing>
          <wp:inline distT="0" distB="0" distL="0" distR="0" wp14:anchorId="4C2C65F1" wp14:editId="7E89FA33">
            <wp:extent cx="5943600" cy="1097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288" cy="10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C007" w14:textId="592CA270" w:rsidR="00736FD2" w:rsidRDefault="00736FD2">
      <w:r>
        <w:rPr>
          <w:noProof/>
        </w:rPr>
        <w:lastRenderedPageBreak/>
        <w:drawing>
          <wp:inline distT="0" distB="0" distL="0" distR="0" wp14:anchorId="0032BA19" wp14:editId="03B02F22">
            <wp:extent cx="5943600" cy="3479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208" w14:textId="665099E3" w:rsidR="000532F0" w:rsidRDefault="000532F0">
      <w:r>
        <w:rPr>
          <w:noProof/>
        </w:rPr>
        <w:drawing>
          <wp:inline distT="0" distB="0" distL="0" distR="0" wp14:anchorId="3D2C7507" wp14:editId="6D926608">
            <wp:extent cx="3533775" cy="4219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A316" w14:textId="51F5EEE5" w:rsidR="00604E5A" w:rsidRDefault="00355263">
      <w:r>
        <w:rPr>
          <w:noProof/>
        </w:rPr>
        <w:lastRenderedPageBreak/>
        <w:drawing>
          <wp:inline distT="0" distB="0" distL="0" distR="0" wp14:anchorId="62DAAA18" wp14:editId="52A7899E">
            <wp:extent cx="5943600" cy="2490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3E8B5A" w14:textId="77777777" w:rsidR="00975F0A" w:rsidRDefault="00975F0A"/>
    <w:sectPr w:rsidR="00975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BB"/>
    <w:rsid w:val="00012FB0"/>
    <w:rsid w:val="000532F0"/>
    <w:rsid w:val="000F3F7A"/>
    <w:rsid w:val="002C15A9"/>
    <w:rsid w:val="00351CDA"/>
    <w:rsid w:val="00355263"/>
    <w:rsid w:val="00361870"/>
    <w:rsid w:val="00405909"/>
    <w:rsid w:val="004841E5"/>
    <w:rsid w:val="004E7A05"/>
    <w:rsid w:val="0051433C"/>
    <w:rsid w:val="00547088"/>
    <w:rsid w:val="00604E5A"/>
    <w:rsid w:val="00676639"/>
    <w:rsid w:val="007121BE"/>
    <w:rsid w:val="00736FD2"/>
    <w:rsid w:val="007B7FFC"/>
    <w:rsid w:val="00895269"/>
    <w:rsid w:val="008966E1"/>
    <w:rsid w:val="008A6199"/>
    <w:rsid w:val="008F57E2"/>
    <w:rsid w:val="00975F0A"/>
    <w:rsid w:val="00990717"/>
    <w:rsid w:val="00A115AF"/>
    <w:rsid w:val="00A42EF6"/>
    <w:rsid w:val="00A55927"/>
    <w:rsid w:val="00C503F6"/>
    <w:rsid w:val="00C63EBB"/>
    <w:rsid w:val="00C6681B"/>
    <w:rsid w:val="00C82453"/>
    <w:rsid w:val="00C93870"/>
    <w:rsid w:val="00CC5DD0"/>
    <w:rsid w:val="00D929D9"/>
    <w:rsid w:val="00E7452A"/>
    <w:rsid w:val="00E84072"/>
    <w:rsid w:val="00E97065"/>
    <w:rsid w:val="00EE0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5B1F9"/>
  <w15:chartTrackingRefBased/>
  <w15:docId w15:val="{7E36110C-C508-4059-965F-DAB28AFE3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5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F0A"/>
    <w:rPr>
      <w:color w:val="808080"/>
      <w:shd w:val="clear" w:color="auto" w:fill="E6E6E6"/>
    </w:rPr>
  </w:style>
  <w:style w:type="character" w:customStyle="1" w:styleId="transcript">
    <w:name w:val="transcript"/>
    <w:basedOn w:val="DefaultParagraphFont"/>
    <w:rsid w:val="00A55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oracle.com/javaee/6/tutorial/doc/bncd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33</cp:revision>
  <dcterms:created xsi:type="dcterms:W3CDTF">2018-10-01T12:43:00Z</dcterms:created>
  <dcterms:modified xsi:type="dcterms:W3CDTF">2018-10-03T07:11:00Z</dcterms:modified>
</cp:coreProperties>
</file>