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9A16A9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Glossário</w:t>
      </w: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9A16A9">
      <w:pPr>
        <w:pStyle w:val="normal0"/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11/6/2017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br w:type="page"/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 Introdução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 glossário de termos utilizado ao longo do projeto.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Glossário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951CD5">
        <w:rPr>
          <w:rFonts w:ascii="Times New Roman" w:eastAsia="Times New Roman" w:hAnsi="Times New Roman" w:cs="Times New Roman"/>
          <w:u w:val="single"/>
        </w:rPr>
        <w:t>Bolsas</w:t>
      </w:r>
      <w:r>
        <w:rPr>
          <w:rFonts w:ascii="Times New Roman" w:eastAsia="Times New Roman" w:hAnsi="Times New Roman" w:cs="Times New Roman"/>
        </w:rPr>
        <w:t xml:space="preserve"> – </w:t>
      </w:r>
      <w:r>
        <w:t>Bolsas do Programa de Pós-graduação em Ciência da Computação (PGCOMP)</w:t>
      </w:r>
      <w:r>
        <w:rPr>
          <w:rFonts w:ascii="Times New Roman" w:eastAsia="Times New Roman" w:hAnsi="Times New Roman" w:cs="Times New Roman"/>
        </w:rPr>
        <w:t xml:space="preserve">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951CD5">
        <w:rPr>
          <w:rFonts w:ascii="Times New Roman" w:eastAsia="Times New Roman" w:hAnsi="Times New Roman" w:cs="Times New Roman"/>
          <w:u w:val="single"/>
        </w:rPr>
        <w:t>Avaliador</w:t>
      </w:r>
      <w:r>
        <w:rPr>
          <w:rFonts w:ascii="Times New Roman" w:eastAsia="Times New Roman" w:hAnsi="Times New Roman" w:cs="Times New Roman"/>
        </w:rPr>
        <w:t xml:space="preserve"> – Professor que avalia o desempenho do aluno para saber se o mesmo merece continuar ou não com a bolsa.</w:t>
      </w: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951CD5">
        <w:rPr>
          <w:rFonts w:ascii="Times New Roman" w:eastAsia="Times New Roman" w:hAnsi="Times New Roman" w:cs="Times New Roman"/>
          <w:u w:val="single"/>
        </w:rPr>
        <w:t>Coordenador</w:t>
      </w:r>
      <w:r>
        <w:rPr>
          <w:rFonts w:ascii="Times New Roman" w:eastAsia="Times New Roman" w:hAnsi="Times New Roman" w:cs="Times New Roman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</w:rPr>
        <w:t>Super usuário</w:t>
      </w:r>
      <w:proofErr w:type="gramEnd"/>
      <w:r>
        <w:rPr>
          <w:rFonts w:ascii="Times New Roman" w:eastAsia="Times New Roman" w:hAnsi="Times New Roman" w:cs="Times New Roman"/>
        </w:rPr>
        <w:t>/administrador do sistema. Este usuário controla os avaliadores que podem acessar o sistema.</w:t>
      </w:r>
    </w:p>
    <w:p w:rsidR="0022085F" w:rsidRDefault="0022085F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22085F" w:rsidRDefault="0022085F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22085F">
        <w:rPr>
          <w:rFonts w:ascii="Times New Roman" w:eastAsia="Times New Roman" w:hAnsi="Times New Roman" w:cs="Times New Roman"/>
          <w:u w:val="single"/>
        </w:rPr>
        <w:t>Orientador</w:t>
      </w:r>
      <w:r>
        <w:rPr>
          <w:rFonts w:ascii="Times New Roman" w:eastAsia="Times New Roman" w:hAnsi="Times New Roman" w:cs="Times New Roman"/>
        </w:rPr>
        <w:t xml:space="preserve"> – Professor que orienta o projeto de um aluno.</w:t>
      </w:r>
    </w:p>
    <w:p w:rsidR="00A9423F" w:rsidRDefault="00A9423F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A9423F" w:rsidRDefault="00A9423F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51CD5">
        <w:rPr>
          <w:rFonts w:ascii="Times New Roman" w:eastAsia="Times New Roman" w:hAnsi="Times New Roman" w:cs="Times New Roman"/>
          <w:u w:val="single"/>
        </w:rPr>
        <w:t>SigPPG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– Sistema Integrado</w:t>
      </w:r>
      <w:r w:rsidR="00B74A1F">
        <w:rPr>
          <w:rFonts w:ascii="Times New Roman" w:eastAsia="Times New Roman" w:hAnsi="Times New Roman" w:cs="Times New Roman"/>
        </w:rPr>
        <w:t xml:space="preserve"> de Pesquisa e Pós-graduação.</w:t>
      </w:r>
    </w:p>
    <w:p w:rsidR="00951CD5" w:rsidRDefault="00951CD5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951CD5" w:rsidRDefault="00951CD5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951CD5">
        <w:rPr>
          <w:rFonts w:ascii="Times New Roman" w:eastAsia="Times New Roman" w:hAnsi="Times New Roman" w:cs="Times New Roman"/>
          <w:u w:val="single"/>
        </w:rPr>
        <w:t>Agência Fomentadora</w:t>
      </w:r>
      <w:r>
        <w:rPr>
          <w:rFonts w:ascii="Times New Roman" w:eastAsia="Times New Roman" w:hAnsi="Times New Roman" w:cs="Times New Roman"/>
        </w:rPr>
        <w:t xml:space="preserve"> – Agência que inspira/incentiva a Pós-graduação.</w:t>
      </w:r>
    </w:p>
    <w:p w:rsidR="00951CD5" w:rsidRDefault="00951CD5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951CD5" w:rsidRDefault="00951CD5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951CD5">
        <w:rPr>
          <w:rFonts w:ascii="Times New Roman" w:eastAsia="Times New Roman" w:hAnsi="Times New Roman" w:cs="Times New Roman"/>
          <w:u w:val="single"/>
        </w:rPr>
        <w:t>Padronização da nota</w:t>
      </w:r>
      <w:r>
        <w:rPr>
          <w:rFonts w:ascii="Times New Roman" w:eastAsia="Times New Roman" w:hAnsi="Times New Roman" w:cs="Times New Roman"/>
        </w:rPr>
        <w:t xml:space="preserve"> – Cálculo feito com intuito de normalizar as notas dos alunos que estão ingressando em um determinado semestre, com os alunos que já estão no sistema.</w:t>
      </w:r>
    </w:p>
    <w:p w:rsidR="00951CD5" w:rsidRDefault="00951CD5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951CD5" w:rsidRDefault="00951CD5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4533A" w:rsidSect="00B4533A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335" w:rsidRDefault="00BE3335" w:rsidP="00B4533A">
      <w:r>
        <w:separator/>
      </w:r>
    </w:p>
  </w:endnote>
  <w:endnote w:type="continuationSeparator" w:id="0">
    <w:p w:rsidR="00BE3335" w:rsidRDefault="00BE3335" w:rsidP="00B45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D9559F">
    <w:pPr>
      <w:pStyle w:val="normal0"/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9A16A9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22085F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B4533A" w:rsidRDefault="00B4533A">
    <w:pPr>
      <w:pStyle w:val="normal0"/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335" w:rsidRDefault="00BE3335" w:rsidP="00B4533A">
      <w:r>
        <w:separator/>
      </w:r>
    </w:p>
  </w:footnote>
  <w:footnote w:type="continuationSeparator" w:id="0">
    <w:p w:rsidR="00BE3335" w:rsidRDefault="00BE3335" w:rsidP="00B45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B4533A">
    <w:pPr>
      <w:pStyle w:val="normal0"/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B4533A" w:rsidRDefault="00B4533A">
    <w:pPr>
      <w:pStyle w:val="normal0"/>
      <w:tabs>
        <w:tab w:val="center" w:pos="4320"/>
        <w:tab w:val="right" w:pos="8640"/>
      </w:tabs>
    </w:pPr>
  </w:p>
  <w:p w:rsidR="00B4533A" w:rsidRDefault="009A16A9">
    <w:pPr>
      <w:pStyle w:val="normal0"/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33A"/>
    <w:rsid w:val="000C50B3"/>
    <w:rsid w:val="0022085F"/>
    <w:rsid w:val="003F696E"/>
    <w:rsid w:val="00412DAD"/>
    <w:rsid w:val="00951CD5"/>
    <w:rsid w:val="009A16A9"/>
    <w:rsid w:val="00A9423F"/>
    <w:rsid w:val="00B4533A"/>
    <w:rsid w:val="00B74A1F"/>
    <w:rsid w:val="00BE3335"/>
    <w:rsid w:val="00D9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B3"/>
  </w:style>
  <w:style w:type="paragraph" w:styleId="Ttulo1">
    <w:name w:val="heading 1"/>
    <w:basedOn w:val="normal0"/>
    <w:next w:val="normal0"/>
    <w:rsid w:val="00B4533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4533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4533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4533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B4533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4533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4533A"/>
  </w:style>
  <w:style w:type="table" w:customStyle="1" w:styleId="TableNormal">
    <w:name w:val="Table Normal"/>
    <w:rsid w:val="00B45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533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4533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4</cp:revision>
  <dcterms:created xsi:type="dcterms:W3CDTF">2017-06-20T15:12:00Z</dcterms:created>
  <dcterms:modified xsi:type="dcterms:W3CDTF">2017-08-22T13:41:00Z</dcterms:modified>
</cp:coreProperties>
</file>