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drawing>
          <wp:anchor distT="0" distB="0" distL="0" distR="0" simplePos="0" allowOverlap="1" behindDoc="1" locked="0" layoutInCell="1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667000" cy="990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b/>
          <w:bCs/>
          <w:color w:val="00316A"/>
          <w:spacing w:val="80"/>
          <w:sz w:val="44"/>
          <w:szCs w:val="44"/>
        </w:rPr>
        <w:t xml:space="preserve">CERTIFICADO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Certificamos que:</w:t>
      </w:r>
    </w:p>
    <w:p>
      <w:pPr>
        <w:pBdr>
          <w:bottom w:val="single" w:color="015A9B" w:sz="8" w:space="2"/>
        </w:pBdr>
        <w:spacing w:after="200" w:before="0"/>
        <w:jc w:val="center"/>
      </w:pPr>
      <w:r>
        <w:rPr>
          <w:rFonts w:ascii="Georgia" w:cs="Georgia" w:eastAsia="Georgia" w:hAnsi="Georgia"/>
          <w:color w:val="00316A"/>
          <w:sz w:val="52"/>
          <w:szCs w:val="52"/>
        </w:rPr>
        <w:t xml:space="preserve">«NOME COMPLETO DO PARTICIPANTE»</w:t>
      </w:r>
    </w:p>
    <w:p>
      <w:pPr>
        <w:spacing w:after="140" w:before="0" w:line="320"/>
        <w:jc w:val="both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portador(a) do CPF «000.000.000-00», concluiu com êxito a Formação do Curso de </w:t>
      </w:r>
      <w:r>
        <w:rPr>
          <w:rFonts w:ascii="Calibri" w:cs="Calibri" w:eastAsia="Calibri" w:hAnsi="Calibri"/>
          <w:b/>
          <w:bCs/>
          <w:color w:val="00316A"/>
          <w:sz w:val="26"/>
          <w:szCs w:val="26"/>
        </w:rPr>
        <w:t xml:space="preserve">Brigadista Orgânico Nível Básico</w:t>
      </w:r>
      <w:r>
        <w:rPr>
          <w:rFonts w:ascii="Calibri" w:cs="Calibri" w:eastAsia="Calibri" w:hAnsi="Calibri"/>
          <w:color w:val="333333"/>
          <w:sz w:val="26"/>
          <w:szCs w:val="26"/>
        </w:rPr>
        <w:t xml:space="preserve">, com carga horária de </w:t>
      </w: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10 (dez) tempos</w:t>
      </w:r>
      <w:r>
        <w:rPr>
          <w:rFonts w:ascii="Calibri" w:cs="Calibri" w:eastAsia="Calibri" w:hAnsi="Calibri"/>
          <w:color w:val="333333"/>
          <w:sz w:val="26"/>
          <w:szCs w:val="26"/>
        </w:rPr>
        <w:t xml:space="preserve">, conforme Lei Estadual nº 22.839/2018 e Portaria nº 54/2020 do CBMMG, com conteúdo programático e notas relacionados no verso, promovido pelo(a) «NOME DO(A) RESPONSÁVEL PELA FORMAÇÃO», CPF «000.000.000-00», no âmbito da Coordenadoria de Segurança e Saúde Ocupacional (CSSO) da Superintendência Integrada de Saúde (Sisa) da Universidade Federal dos Vales do Jequitinhonha e Mucuri (UFVJM), realizado no endereço situado à «endereço completo do local do curso».</w:t>
      </w:r>
    </w:p>
    <w:p>
      <w:pPr>
        <w:spacing w:after="100" w:before="0" w:line="300"/>
        <w:jc w:val="left"/>
      </w:pPr>
      <w:r>
        <w:rPr>
          <w:rFonts w:ascii="Calibri" w:cs="Calibri" w:eastAsia="Calibri" w:hAnsi="Calibri"/>
          <w:b/>
          <w:bCs/>
          <w:color w:val="00316A"/>
          <w:sz w:val="26"/>
          <w:szCs w:val="26"/>
        </w:rPr>
        <w:t xml:space="preserve">Local de atuação do brigadista: </w:t>
      </w:r>
      <w:r>
        <w:rPr>
          <w:rFonts w:ascii="Calibri" w:cs="Calibri" w:eastAsia="Calibri" w:hAnsi="Calibri"/>
          <w:color w:val="333333"/>
          <w:sz w:val="26"/>
          <w:szCs w:val="26"/>
        </w:rPr>
        <w:t xml:space="preserve">«edificação ou setor para o qual houve a formação», Campus «nome do campus», «cidade» – MG.</w:t>
      </w:r>
    </w:p>
    <w:p>
      <w:pPr>
        <w:spacing w:after="0" w:before="0" w:line="300"/>
        <w:jc w:val="left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Curso realizado no período de «DD/MM/AAAA» a «DD/MM/AAAA».</w:t>
      </w:r>
    </w:p>
    <w:p>
      <w:pPr>
        <w:spacing w:after="700" w:before="0" w:line="300"/>
        <w:jc w:val="right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«Cidade», «DD» de «mês» de «AAAA» (data de expedição).</w:t>
      </w:r>
    </w:p>
    <w:tbl>
      <w:tblPr>
        <w:tblW w:type="dxa" w:w="13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00"/>
        <w:gridCol w:w="6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200"/>
            </w:tcMar>
          </w:tcPr>
          <w:p>
            <w:pPr>
              <w:pBdr>
                <w:top w:val="single" w:color="333333" w:sz="6"/>
              </w:pBd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0"/>
                <w:szCs w:val="20"/>
              </w:rPr>
              <w:t xml:space="preserve">«NOME DO(A) RESPONSÁVEL PELA FORMAÇÃO»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CPF «000.000.000-00»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«Técnico(a) de Segurança do Trabalho / Engenheiro(a) de Segurança do Trabalho»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«Credenciamento CBMMG nº ____ / Registro CREA-MG nº ____»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200"/>
            </w:tcMar>
          </w:tcPr>
          <w:p>
            <w:pPr>
              <w:pBdr>
                <w:top w:val="single" w:color="333333" w:sz="6"/>
              </w:pBd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0"/>
                <w:szCs w:val="20"/>
              </w:rPr>
              <w:t xml:space="preserve">FABRÍCIO RAIMUNDI ANDRADE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Coordenador de Segurança e Saúde Ocupacional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CSSO/Sisa/UFVJM</w:t>
            </w:r>
          </w:p>
        </w:tc>
      </w:tr>
    </w:tbl>
    <w:p>
      <w:pPr>
        <w:spacing w:after="0" w:before="160" w:line="300"/>
        <w:jc w:val="left"/>
      </w:pPr>
      <w:r>
        <w:rPr>
          <w:rFonts w:ascii="Calibri" w:cs="Calibri" w:eastAsia="Calibri" w:hAnsi="Calibri"/>
          <w:color w:val="777777"/>
          <w:sz w:val="16"/>
          <w:szCs w:val="16"/>
        </w:rPr>
        <w:t xml:space="preserve">Código do certificado: CSSO-BRIG-«AAAA»-«nº» · Valide em «link de validação»</w:t>
      </w:r>
    </w:p>
    <w:p>
      <w:pPr>
        <w:pageBreakBefore/>
        <w:spacing w:after="40" w:before="0" w:line="300"/>
        <w:jc w:val="center"/>
      </w:pPr>
      <w:r>
        <w:drawing>
          <wp:anchor distT="0" distB="0" distL="0" distR="0" simplePos="0" allowOverlap="1" behindDoc="1" locked="0" layoutInCell="1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00316A"/>
          <w:spacing w:val="40"/>
          <w:sz w:val="38"/>
          <w:szCs w:val="38"/>
        </w:rPr>
        <w:t xml:space="preserve">CONTEÚDO PROGRAMÁTICO</w:t>
      </w:r>
    </w:p>
    <w:p>
      <w:pPr>
        <w:spacing w:after="60" w:before="0" w:line="300"/>
        <w:jc w:val="center"/>
      </w:pPr>
      <w:r>
        <w:rPr>
          <w:rFonts w:ascii="Calibri" w:cs="Calibri" w:eastAsia="Calibri" w:hAnsi="Calibri"/>
          <w:color w:val="015A9B"/>
          <w:sz w:val="19"/>
          <w:szCs w:val="19"/>
        </w:rPr>
        <w:t xml:space="preserve">Curso de Brigadista Orgânico Nível Básico – Anexo G da Portaria CBMMG nº 54/2020</w:t>
      </w:r>
    </w:p>
    <w:tbl>
      <w:tblPr>
        <w:tblW w:type="dxa" w:w="13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00"/>
        <w:gridCol w:w="41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top"/>
          </w:tcPr>
          <w:p>
            <w:pPr>
              <w:spacing w:after="50" w:before="14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2"/>
                <w:szCs w:val="22"/>
              </w:rPr>
              <w:t xml:space="preserve">PREVENÇÃO E COMBATE A INCÊNDIO</w:t>
            </w:r>
            <w:r>
              <w:rPr>
                <w:rFonts w:ascii="Calibri" w:cs="Calibri" w:eastAsia="Calibri" w:hAnsi="Calibri"/>
                <w:b/>
                <w:bCs/>
                <w:color w:val="015A9B"/>
                <w:sz w:val="19"/>
                <w:szCs w:val="19"/>
              </w:rPr>
              <w:t xml:space="preserve">   6 t (3 t teóricos + 3 t práticos)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1.	Introdução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2.	Responsabilidade do brigadista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3.	Teoria do fogo: combustão, seus elementos e a reação em cadeia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	Propagação do fogo: condução, convecção e irradiação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	Classes de incêndio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6.	Prevenção de incêndio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7.	Métodos de extinção: isolamento, abafamento, resfriamento e extinção química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8.	Agentes extintores: água, pó químico, CO₂, espumas e outros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9.	EPI – Equipamento de Proteção Individual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10.	Equipamentos de combate a incêndio: extintores e acessórios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11.	Equipamentos de combate a incêndio: hidrantes, mangueiras e acessórios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12.	Equipamentos de detecção, alarme, luz de emergência e comunicações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13.	Abandono de área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14.	Pessoa com mobilidade reduzida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15.	Riscos específicos da planta – conhecimento</w:t>
            </w:r>
          </w:p>
          <w:p>
            <w:pPr>
              <w:spacing w:after="50" w:before="14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2"/>
                <w:szCs w:val="22"/>
              </w:rPr>
              <w:t xml:space="preserve">PRIMEIROS SOCORROS</w:t>
            </w:r>
            <w:r>
              <w:rPr>
                <w:rFonts w:ascii="Calibri" w:cs="Calibri" w:eastAsia="Calibri" w:hAnsi="Calibri"/>
                <w:b/>
                <w:bCs/>
                <w:color w:val="015A9B"/>
                <w:sz w:val="19"/>
                <w:szCs w:val="19"/>
              </w:rPr>
              <w:t xml:space="preserve">   4 t (2 t teóricos + 2 t práticos)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1.	Avaliação inicial: avaliação do cenário, mecanismo de lesão e número de vítimas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2.	Vias aéreas: causas de obstrução e liberação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3.	RCP (reanimação cardiopulmonar): ventilação artificial e compressão cardíaca externa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	DEA – Desfibrilação semiautomática externa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	Estado de choque: classificação, prevenção e tratamento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6.	Hemorragias: classificação e tratamento</w:t>
            </w:r>
          </w:p>
          <w:p>
            <w:pPr>
              <w:tabs>
                <w:tab w:val="left" w:pos="440"/>
              </w:tabs>
              <w:spacing w:after="0" w:line="240"/>
              <w:ind w:left="440" w:hanging="4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7.	Movimentação, remoção e transporte de vítimas</w:t>
            </w:r>
          </w:p>
        </w:tc>
        <w:tc>
          <w:tcPr>
            <w:tcW w:type="dxa" w:w="4100"/>
            <w:tcBorders>
              <w:top w:val="single" w:color="015A9B" w:sz="6"/>
              <w:left w:val="single" w:color="015A9B" w:sz="6"/>
              <w:bottom w:val="single" w:color="015A9B" w:sz="6"/>
              <w:right w:val="single" w:color="015A9B" w:sz="6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top"/>
          </w:tcPr>
          <w:p>
            <w:pPr>
              <w:spacing w:after="40" w:before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1"/>
                <w:szCs w:val="21"/>
              </w:rPr>
              <w:t xml:space="preserve">CARGA HORÁRIA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Total: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tempos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(5 t teóricos + 5 t práticos)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Combate a incêndio: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 t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Primeiros socorros: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t</w:t>
            </w:r>
          </w:p>
          <w:p>
            <w:pPr>
              <w:spacing w:after="80" w:before="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8"/>
                <w:szCs w:val="28"/>
              </w:rPr>
              <w:t xml:space="preserve"/>
            </w:r>
          </w:p>
          <w:p>
            <w:pPr>
              <w:spacing w:after="40" w:before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1"/>
                <w:szCs w:val="21"/>
              </w:rPr>
              <w:t xml:space="preserve">NOTAS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Prevenção e combate a incêndio: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«___»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Primeiros socorros: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«___»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Nota final: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«___ %»</w:t>
            </w:r>
          </w:p>
          <w:p>
            <w:pPr>
              <w:spacing w:after="80" w:before="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8"/>
                <w:szCs w:val="28"/>
              </w:rPr>
              <w:t xml:space="preserve"/>
            </w:r>
          </w:p>
          <w:p>
            <w:pPr>
              <w:spacing w:after="40" w:before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21"/>
                <w:szCs w:val="21"/>
              </w:rPr>
              <w:t xml:space="preserve">FREQUÊNCIA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«___ %»</w:t>
            </w:r>
          </w:p>
          <w:p>
            <w:pPr>
              <w:spacing w:after="60" w:before="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8"/>
                <w:szCs w:val="2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Aprovação: aproveitamento mínimo de 70% em cada disciplina e frequência mínima de 75% (art. 40 da Portaria CBMMG nº 54/2020).</w:t>
            </w:r>
          </w:p>
        </w:tc>
      </w:tr>
    </w:tbl>
    <w:tbl>
      <w:tblPr>
        <w:tblW w:type="dxa" w:w="13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1600"/>
        <w:gridCol w:w="41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bottom"/>
          </w:tcPr>
          <w:p>
            <w:pPr>
              <w:spacing w:after="20" w:before="20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16A"/>
                <w:sz w:val="18"/>
                <w:szCs w:val="18"/>
              </w:rPr>
              <w:t xml:space="preserve">Cada tempo (t) equivale a 50 minutos.</w:t>
            </w:r>
          </w:p>
          <w:p>
            <w:pPr>
              <w:spacing w:after="0" w:before="0" w:line="300"/>
              <w:jc w:val="left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Código do certificado: CSSO-BRIG-«AAAA»-«nº»</w:t>
            </w:r>
          </w:p>
          <w:p>
            <w:pPr>
              <w:spacing w:after="0" w:before="0" w:line="300"/>
              <w:jc w:val="left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Chave de validação: «chave de validação»</w:t>
            </w:r>
          </w:p>
          <w:p>
            <w:pPr>
              <w:spacing w:after="0" w:before="0" w:line="300"/>
              <w:jc w:val="left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Valide em «link de validação» ou pelo QR Code.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«QR Code»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top"/>
          </w:tcPr>
          <w:p>
            <w:pPr>
              <w:spacing w:after="0" w:before="120"/>
              <w:jc w:val="right"/>
            </w:pPr>
            <w:r>
              <w:drawing>
                <wp:inline distT="0" distB="0" distL="0" distR="0">
                  <wp:extent cx="1619250" cy="60007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6838" w:h="11906" w:orient="landscape"/>
      <w:pgMar w:top="950" w:right="1900" w:bottom="500" w:left="1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c23ad4612dd2522308b0bcb48c16eb55f220928.jpg"/><Relationship Id="rId8" Type="http://schemas.openxmlformats.org/officeDocument/2006/relationships/image" Target="media/56bdd51dcb2a0aab546940132fda079f19455bf3.png"/><Relationship Id="rId9" Type="http://schemas.openxmlformats.org/officeDocument/2006/relationships/image" Target="media/619062f58718823c5e29084a044c655f564507b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2026-10-19T23:24:28.164Z</dcterms:created>
  <dcterms:modified xsi:type="dcterms:W3CDTF">2026-10-19T23:24:28.164Z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