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6FFF"/>
          <w:sz w:val="72"/>
        </w:rPr>
        <w:br/>
        <w:br/>
        <w:br/>
        <w:br/>
        <w:t>守播 LiveGuard AI</w:t>
      </w:r>
      <w:r>
        <w:br/>
      </w:r>
      <w:r>
        <w:rPr>
          <w:rFonts w:ascii="Microsoft YaHei" w:hAnsi="Microsoft YaHei" w:eastAsia="Microsoft YaHei" w:cs="Microsoft YaHei"/>
          <w:b w:val="0"/>
          <w:color w:val="0B0F1A"/>
          <w:sz w:val="36"/>
        </w:rPr>
        <w:t>直播经济的 AI 安全官</w:t>
        <w:br/>
        <w:t>视频直播监控智能体 · 商业计划书 v2.0</w:t>
      </w:r>
      <w:r>
        <w:br/>
      </w:r>
      <w:r>
        <w:rPr>
          <w:rFonts w:ascii="Microsoft YaHei" w:hAnsi="Microsoft YaHei" w:eastAsia="Microsoft YaHei" w:cs="Microsoft YaHei"/>
          <w:b w:val="0"/>
          <w:color w:val="8A93A6"/>
          <w:sz w:val="24"/>
        </w:rPr>
        <w:br/>
        <w:t>2026 年 05 月 31 日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8A93A6"/>
        <w:sz w:val="17"/>
      </w:rPr>
      <w:t>CONFIDENTIAL · 仅授权对象阅读 · © 2026 守播 LiveGuard AI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b w:val="0"/>
        <w:color w:val="8A93A6"/>
        <w:sz w:val="18"/>
      </w:rPr>
      <w:t>守播 LiveGuard AI · 商业计划书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6FF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B0F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B0F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0B0F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