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AI生成PPT技术方案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一、方案概述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旨在构建一套适配高职教师教学场景的端到端AI自动化课件PPT生成系统，通过精准理解高职教师的知识点教学需求，实现从课件风格定义、知识点逻辑梳理、课件内容生成，到网页版幻灯片渲染、教学素材适配，最终导出标准pptx文件的全流程自动化。系统核心目标是降低高职教师知识点课件制作门槛，提升课件制作效率，同时保证输出课件PPT的教学逻辑性、知识点完整性和视觉清晰度，适配单个知识点讲解、多个关联知识点串联等高职各类知识点教学场景的课件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二、核心技术架构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系统采用分层架构设计，从上至下分为用户交互层、核心业务层、技术支撑层和数据存储层，各层职责清晰、协同联动，确保整体系统的高可用性、可扩展性和可维护性。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架构分层详情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用户交互层</w:t>
      </w:r>
      <w:r>
        <w:rPr>
          <w:rFonts w:eastAsia="等线" w:ascii="Arial" w:cs="Arial" w:hAnsi="Arial"/>
          <w:sz w:val="22"/>
        </w:rPr>
        <w:t>：提供简洁的用户输入入口（支持文本描述、关键词、文档上传等多种输入方式），以及网页版PPT预览、编辑、导出操作界面，支持实时交互反馈。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核心业务层</w:t>
      </w:r>
      <w:r>
        <w:rPr>
          <w:rFonts w:eastAsia="等线" w:ascii="Arial" w:cs="Arial" w:hAnsi="Arial"/>
          <w:sz w:val="22"/>
        </w:rPr>
        <w:t>：涵盖用户意图理解、PPT风格设计、大纲生成、内容生成、网页版幻灯片设计、素材适配、格式转换7大核心模块，是系统的核心功能实现层。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技术支撑层</w:t>
      </w:r>
      <w:r>
        <w:rPr>
          <w:rFonts w:eastAsia="等线" w:ascii="Arial" w:cs="Arial" w:hAnsi="Arial"/>
          <w:sz w:val="22"/>
        </w:rPr>
        <w:t>：提供AI模型服务（NLP大模型、图像生成模型、风格识别模型）、素材库服务、网页渲染引擎、文件格式转换引擎等基础技术支撑，为核心业务层提供能力保障。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数据存储层</w:t>
      </w:r>
      <w:r>
        <w:rPr>
          <w:rFonts w:eastAsia="等线" w:ascii="Arial" w:cs="Arial" w:hAnsi="Arial"/>
          <w:sz w:val="22"/>
        </w:rPr>
        <w:t>：负责存储用户输入数据、生成的PPT相关数据（大纲、内容、风格配置）、素材资源（图片、图标、模板）、用户操作日志等数据，保障数据的安全存储和高效读取。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技术栈选型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后端技术</w:t>
      </w:r>
      <w:r>
        <w:rPr>
          <w:rFonts w:eastAsia="等线" w:ascii="Arial" w:cs="Arial" w:hAnsi="Arial"/>
          <w:sz w:val="22"/>
        </w:rPr>
        <w:t>：Spring Boot/Spring Cloud（微服务架构，实现模块解耦）、Python（AI模型调用与处理）、MySQL（结构化数据存储，含学科知识点、知识点关联关系等数据）、MinIO（教学素材文件存储）。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前端技术</w:t>
      </w:r>
      <w:r>
        <w:rPr>
          <w:rFonts w:eastAsia="等线" w:ascii="Arial" w:cs="Arial" w:hAnsi="Arial"/>
          <w:sz w:val="22"/>
        </w:rPr>
        <w:t>：Vue3 + Vite（交互界面开发）、ECharts（数据可视化组件）、reveal.js/PPTXJS（网页版幻灯片渲染）、Tailwind CSS（样式适配）。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AI模型</w:t>
      </w:r>
      <w:r>
        <w:rPr>
          <w:rFonts w:eastAsia="等线" w:ascii="Arial" w:cs="Arial" w:hAnsi="Arial"/>
          <w:sz w:val="22"/>
        </w:rPr>
        <w:t>：大语言模型（LLaMA 3、GPT-4o，用于教学需求理解、知识点课件大纲生成、知识点内容撰写）、图像生成模型（Stable Diffusion、DALL·E 3，用于教学示意图、知识点应用场景图生成）、风格识别模型（自定义CNN模型，适配高职教学课件简洁清晰的风格特征提取与匹配）。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工具与中间件</w:t>
      </w:r>
      <w:r>
        <w:rPr>
          <w:rFonts w:eastAsia="等线" w:ascii="Arial" w:cs="Arial" w:hAnsi="Arial"/>
          <w:sz w:val="22"/>
        </w:rPr>
        <w:t>：FFmpeg（音视频素材处理）、Apache POI/Jacob（pptx文件生成）、Redis（缓存频繁访问数据，提升响应速度）、RabbitMQ（异步处理素材生成、格式转换等耗时任务）。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三、核心模块实现方案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模块一：基于用户输入信息的意图理解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的核心目标是精准解析高职教师的知识点课件制作核心需求，包括授课学科、核心知识点（单个或多个）、知识点关联关系、教学目标（知识目标、能力目标、素养目标）、课时安排、课件页数要求、教学场景（理论讲解/实训应用）、是否需要融入知识点应用案例/习题/互动环节等关键信息，为后续课件风格设计和内容生成提供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3.1.1 输入方式支持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文本描述输入：教师通过自然语言描述课件需求（如“生成一份高职机械基础‘齿轮传动原理’知识点的理论课课件，重点突出原理核心要点和简单应用场景，包含2个实操案例，风格简洁清晰，约8页”）。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关键词输入：教师输入核心关键词（如“高职护理、静脉输液操作、单个知识点、实训课件、操作步骤、红色警示标注”）。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文档上传输入：教师上传知识点清单、知识点教案片段、教材知识点节选等文件，系统解析文件内容提取核心教学需求。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3.1.2 意图解析流程</w:t>
      </w:r>
      <w:bookmarkEnd w:id="7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数据预处理：对用户输入文本进行清洗（去除无效字符、分词、词性标注），对上传文档进行格式解析和内容提取。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关键信息抽取：基于NLP大模型，采用命名实体识别（NER）和关键词提取算法，抽取学科（机械/护理/计算机等）、核心知识点、知识点关联关系、教学目标、教学场景、课时、习题需求、案例需求等关键信息。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归一化：将抽取的关键信息映射到系统预设的标准化教学需求维度（如风格映射为“理论课简洁型”“实训课步骤型”“复习课思维导图型”等预设类型），处理模糊需求（如教师未指定风格时，根据教学场景自动推荐默认风格，理论课默认简洁清晰风格，实训课默认步骤化风格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需求校验与补全：对缺失的关键信息（如未指定教学目标），通过交互提问引导教师补充，或基于学科课程标准默认填充（如理论课默认包含知识目标和素养目标，实训课默认包含能力目标）。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3.1.3 输出结果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标准化的教学需求文档，包含：授课学科、核心知识点（单个或多个）、知识点关联关系、教学目标（知识/能力/素养）、教学场景、课件页数范围、特殊教学需求（如是否需要融入知识点应用案例、习题巩固、警示标注、教学动画占位等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3.2 模块二：智能PPT整体风格设计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意图理解模块输出的教学需求，结合高职学科特点、教学场景（理论讲解/实训应用）和学生认知规律，自动设计课件的整体风格体系，确保风格统一性和教学适配性，助力教师高效讲解知识点和学生快速理解知识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3.2.1 风格设计维度</w:t>
      </w:r>
      <w:bookmarkEnd w:id="10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色彩体系：主色调、辅助色、强调色（如理论课推荐蓝色系、浅灰色系，清晰沉稳；实训课推荐绿色系（安全操作）、红色系（警示提醒）；复习课推荐多色区分知识点体系）。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字体体系：标题字体、正文字体、字体大小、行间距（统一采用清晰易读字体，如微软雅黑、思源黑体；知识点标题加粗醒目，实训步骤字体适中，警示内容加粗并标注特殊颜色）。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式风格：页面布局规范（如单个知识点理论课采用“标题+知识点定义+核心要点解析+案例补充”布局；多个关联知识点采用“标题+知识点关联框架+分点讲解+总结串联”布局；实训应用类采用“步骤编号+操作要点+知识点对应关系+示意图”布局；统一预留笔记区域）、元素对齐方式、统一装饰元素（如学科相关图标、知识点关联标识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视觉元素风格：图片风格（教学示意图/实训操作实拍图/设备结构图）、图标风格（线性学科图标、操作指引图标）、数据可视化风格（知识点关联图、技能掌握要求对比图）。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3.2.2 风格生成流程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风格匹配：基于用户需求中的场景和风格偏好，从系统风格模板库中匹配相似风格模板作为基础。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风格优化：通过风格识别模型，结合学科特点和学生认知规律（如高职学生侧重知识点实操应用，实训类知识点课件风格强化步骤清晰度和与知识点的关联标注），对基础模板的色彩、字体、版式进行微调优化。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风格确认：生成风格样例页（封面页、知识点页、实训步骤页各1页），展示给教师确认，支持教师手动调整风格参数（如更换警示色、调整步骤区域大小），直至教师满意。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3.2.3 输出结果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生成标准化的风格配置文件，包含色彩代码、字体配置、版式规范、视觉元素风格要求等，用于后续页面内容生成和网页渲染。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模块三：生成PPT的大纲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意图理解的核心教学需求和风格定位，结合高职知识点教学逻辑，自动构建逻辑清晰、层次分明的课件大纲，确保内容完整覆盖目标知识点（单个或多个关联），结构符合知识点教学递进规律，适配高职知识点教学节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3.3.1 大纲生成逻辑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化结构模板：基于不同教学场景和知识点数量预设课件大纲结构模板（如单个知识点理论课模板：封面→教学目标→知识点导入→核心要点讲解（分点）→案例应用→习题巩固→总结；多个关联知识点模板：封面→教学目标→知识点关联框架→分知识点讲解（逐个）→知识点串联应用→习题巩固→总结；实训应用类模板：封面→实训目标→知识点关联（对应实训内容）→实训准备→实训步骤（分步骤+知识点对应）→注意事项（警示+知识点关联）→实训总结）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结构化拆分：利用大语言模型对教师输入的核心教学内容（知识点清单、教案片段等）进行结构化拆分，映射到对应教学场景模板的各章节，补充章节下的知识点细分要点和教学环节（如实训步骤下的操作要点与知识点的对应关系、知识点下的案例补充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逻辑优化：通过大模型的逻辑推理能力，优化章节顺序，确保符合知识点教学递进规律（从定义到要点、从单个到关联、从理论到实践），重点突出教学目标要求的核心知识点和应用要点。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3.3.2 大纲生成流程</w:t>
      </w:r>
      <w:bookmarkEnd w:id="15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模板匹配：根据PPT应用场景（理论/实训）和知识点数量（单个/多个关联），选择对应的大纲结构模板。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内容填充：将意图理解模块提取的核心内容，填充到模板的对应章节，生成初始大纲。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优化调整：大模型对初始大纲进行逻辑校验和优化，补充缺失的必要章节（如目录页、总结页），删减冗余内容，调整章节标题表述，确保简洁准确。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用户确认与编辑：将生成的大纲展示给用户，支持用户手动调整章节顺序、添加/删除章节、修改章节标题，直至用户确认。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3.3.3 输出结果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生成层级分明的PPT大纲，包含各页面的标题、核心知识点要点、页面顺序，明确单个知识点的讲解逻辑或多个知识点的关联逻辑，作为后续页面内容生成的依据。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内容生成：利用大语言模型，根据大纲各页面的标题和核心知识点，撰写符合高职教学表述的文本内容（如封面页生成知识点名称、授课学科、授课教师、授课时长；知识点页生成定义、核心要点、原理解析；实训页生成操作步骤、与知识点的对应关系、注意事项），同时匹配风格配置的字体、字号要求，关键知识点和警示内容突出显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可视化生成：若课件包含知识点关联、技能要求、数据对比等内容，自动识别教学需求，选择合适的可视化类型（知识点关联框架图、核心要点思维导图、实训步骤与知识点对应流程图、技能考核评分表等），生成符合教学需求的配置信息，配色和样式匹配整体风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布局适配：根据页面教学内容类型（封面、教学目标页、知识点讲解页、知识点关联页、实训步骤页、习题页等），结合风格配置的版式规范，自动生成页面布局（如单个知识点讲解页采用“标题+核心定义+要点列表”布局；多个关联知识点页采用“标题+关联框架+分点讲解”布局；实训步骤页采用“步骤编号+操作要点+知识点对应标注+示意图占位”布局；习题页采用“题干+选项/答题区域”布局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基于确认后的知识点课件大纲和风格配置，自动生成各页面的具体内容，包括文本内容、数据可视化图表、页面布局等，确保内容准确覆盖知识点、简洁易懂、符合风格要求。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3.4.1 内容生成规则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3.4 模块四：生成PPT的页面内容</w:t>
      </w:r>
      <w:bookmarkEnd w:id="18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内容生成：利用大语言模型，根据大纲各页面的标题和核心知识点，撰写符合高职教学表述的文本内容（如封面页生成知识点名称、授课学科、授课教师、授课时长；知识点页生成定义、核心要点、原理解析；实训页生成操作步骤、与知识点的对应关系、注意事项），同时匹配风格配置的字体、字号要求，关键知识点和警示内容突出显示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可视化生成：若课件包含知识点关联、技能要求、数据对比等内容，自动识别教学需求，选择合适的可视化类型（知识点关联框架图、核心要点思维导图、实训步骤与知识点对应流程图、技能考核评分表等），生成符合教学需求的配置信息，配色和样式匹配整体风格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布局适配：根据页面教学内容类型（封面、教学目标页、知识点讲解页、知识点关联页、实训步骤页、习题页等），结合风格配置的版式规范，自动生成页面布局（如单个知识点讲解页采用“标题+核心定义+要点列表”布局；多个关联知识点页采用“标题+关联框架+分点讲解”布局；实训步骤页采用“步骤编号+操作要点+知识点对应标注+示意图占位”布局；习题页采用“题干+选项/答题区域”布局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3.4.2 内容生成流程</w:t>
      </w:r>
      <w:bookmarkEnd w:id="1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单页内容生成：按大纲顺序，逐页生成文本内容、图表配置、布局方案。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校验：系统自动校验文本内容的准确性（知识点无错误、表述符合教学规范、知识点关联逻辑清晰）、教学可视化的合理性，以及页面布局与教学场景的适配性（如实训步骤是否清晰有序、知识点标注是否准确、警示内容是否突出）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用户编辑：将生成的各页面内容展示给用户，支持用户手动修改文本、调整图表类型、优化页面布局，提供富文本编辑功能和图表编辑功能。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生成各页面的详细内容数据，包含文本内容、图表配置、页面布局信息，关联风格配置文件，明确知识点核心要点及关联逻辑，用于后续网页版幻灯片设计。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3.5 模块五：基于PPT整个风格和页面内容设计网页版的幻灯片风格的页面，含素材描述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3.4.3 输出结果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基于页面教学内容数据和风格配置，设计并渲染适配知识点教学场景的网页版幻灯片页面，同时生成各页面所需教学素材的描述信息，为后续教学素材适配提供依据。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3.5.1 网页版幻灯片设计要点</w:t>
      </w:r>
      <w:bookmarkEnd w:id="2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风格一致性渲染：基于风格配置文件，通过前端渲染引擎（reveal.js/PPTXJS）实现页面色彩、字体、版式的统一渲染，确保所有页面风格一致。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响应式适配：支持不同屏幕尺寸（电脑、平板、手机）的适配显示，保证在不同设备上都能清晰预览知识点内容。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交互功能集成：添加符合知识点教学场景的交互功能（如知识点跳转链接、多个关联知识点导航、习题作答区域交互、全屏预览、笔记标注功能），幻灯片切换动画简约不花哨，避免分散学生对知识点的注意力。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素材占位符设置：对于需要素材的位置（如图片、图标区域），设置占位符，并生成对应的素材描述信息。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3.5.2 素材描述生成规则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针对各页面的素材需求，生成精准、详细的素材描述，包含：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素材类型：知识点示意图、实训操作实拍图、学科设备结构图、知识点关联框架图、操作指引图标、警示标识等。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主题：与知识点教学内容精准匹配（如机械专业课件素材主题为“齿轮传动原理示意图”“齿轮传动实操应用实拍图”；护理专业课件素材主题为“静脉输液操作知识点对应示意图”“无菌操作警示标识”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风格要求：符合课件整体教学风格（如理论课素材为清晰的知识点示意图、线描图；实训课素材为高清实拍图、步骤与知识点对应分解图），避免花哨元素，确保教学实用性和知识点关联性。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尺寸要求：匹配页面占位符的尺寸比例（如实训步骤图尺寸为16:9适配全屏展示，知识点示意图尺寸适配文本区域搭配需求）。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其他要求：如实训图需标注操作关键点及对应知识点、警示标识需醒目且带简要说明文字等。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3.5.3 输出结果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3.6 模块六：素材适配——基于素材要求匹配或生成素材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根据教学素材描述清单，自动从系统教学素材库中匹配符合要求的教学素材，若匹配失败则调用AI图像生成模型生成专属教学素材，确保素材与课件知识点教学内容、风格高度适配，助力知识点讲解和技能传授。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3.6.1 素材适配流程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生成可预览的网页版幻灯片（支持实时预览），以及包含各页面素材需求的素材描述清单，确保素材与知识点精准关联。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素材库匹配：将素材描述清单中的素材要求（主题、风格、尺寸、知识点关联等）与系统素材库中的素材标签进行精准匹配，筛选出符合要求的素材。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匹配结果校验：系统自动校验匹配到的素材是否与页面知识点内容、风格完全适配（如色彩是否符合主色调、尺寸是否匹配占位符、是否准确体现知识点核心），若适配则直接应用到网页版幻灯片的对应占位符。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AI素材生成：若素材库中无符合要求的素材，调用AI图像生成模型（Stable Diffusion/DALL·E 3），将素材描述作为Prompt输入模型，生成符合要求的素材（图片、图标等）。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素材优化与确认：对生成的素材进行尺寸调整、色彩校准（匹配PPT风格），确保素材准确呈现知识点相关内容，展示给用户确认，支持用户替换素材、重新生成素材。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3.6.2 素材库管理</w:t>
      </w:r>
      <w:bookmarkEnd w:id="2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分类：按学科（机械、护理、计算机、电工电子等）、素材类型（知识点示意图、实训实拍图、设备图、图标等）、知识点主题（如“齿轮传动”“静脉输液”）进行分类存储，添加精准教学标签（如“齿轮传动原理-理论讲解”“静脉输液操作-实训步骤”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素材更新：定期更新素材库，补充各学科核心知识点、高频知识点的教学素材，同时将教师确认后的AI生成教学素材纳入素材库，丰富学科知识点教学资源。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版权保障：素材库中的素材均选用无版权或已获得授权的教学素材，AI生成素材确保原创性和教学准确性，避免版权纠纷和知识点错误。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3.6.3 输出结果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3.7 模块七：网页版PPT转换成pptx文件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将最终确认的网页版知识点教学课件PPT（包含教学内容、风格、教学素材）转换为标准的pptx文件，确保转换后的文件格式正确、教学元素完整、可编辑，适配高职教师知识点教学的日常授课和修改需求。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3.7.1 格式转换原理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采用“网页元素解析→PPT元素映射→pptx文件生成”的转换逻辑：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完成所有页面的素材适配，生成素材齐全、风格统一且与知识点精准关联的网页版PPT。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网页元素解析：解析网页版PPT的DOM结构，提取各页面的文本内容、字体样式、色彩信息、布局结构、素材资源（图片、图标等）、动画效果等，重点保留知识点关联标识和核心要点标注。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PPT元素映射：将解析后的网页元素映射为PPT的标准元素（如文本框、图片框、图表、形状、幻灯片母版等），确保元素属性（尺寸、位置、样式）一致，尤其是知识点相关的标注和关联逻辑。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pptx文件生成：利用Apache POI/Jacob等工具，基于映射后的PPT元素信息，生成符合Office标准的pptx文件，重点保障教学元素（如知识点标注、实训步骤编号与知识点对应关系、习题表格、教学图表）和交互标识的同步转换，适配教学常用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3.7.2 转换流程</w:t>
      </w:r>
      <w:bookmarkEnd w:id="31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元素解析与映射：系统自动解析网页版PPT的所有元素，完成与PPT元素的映射，重点确保知识点关联逻辑和核心要点的完整性。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文件生成：调用文件转换引擎，生成pptx文件。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格式校验：对生成的pptx文件进行格式校验，确保在Office PowerPoint、WPS等教师常用办公软件中能正常打开、编辑，教学元素布局无错乱、教学素材无缺失，知识点相关标注清晰，满足课堂投影展示需求。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用户下载：将校验通过的pptx文件提供给用户下载，同时支持对转换后的文件进行二次编辑（如修改文本、调整布局）后重新导出。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3.7.3 输出结果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生成标准、可编辑的pptx文件，清晰呈现单个或多个关联知识点的教学内容，支持用户直接用于知识点讲解演示、打印或二次修改。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四、系统优势</w:t>
      </w:r>
      <w:bookmarkEnd w:id="33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知识点教学适配性强</w:t>
      </w:r>
      <w:r>
        <w:rPr>
          <w:rFonts w:eastAsia="等线" w:ascii="Arial" w:cs="Arial" w:hAnsi="Arial"/>
          <w:sz w:val="22"/>
        </w:rPr>
        <w:t>：深度贴合高职知识点教学场景，适配单个知识点讲解、多个关联知识点串联等多类型课件需求，自动梳理知识点逻辑，重点突出知识点核心要点和应用场景，符合高职学生认知规律。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全流程自动化</w:t>
      </w:r>
      <w:r>
        <w:rPr>
          <w:rFonts w:eastAsia="等线" w:ascii="Arial" w:cs="Arial" w:hAnsi="Arial"/>
          <w:sz w:val="22"/>
        </w:rPr>
        <w:t>：从知识点教学需求输入到pptx课件导出，全程AI驱动，大幅降低高职教师知识点课件制作成本，提升制作效率（传统1-2天完成的知识点精品课件，系统可在15-30分钟内完成初稿）。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风格精准适配知识点教学</w:t>
      </w:r>
      <w:r>
        <w:rPr>
          <w:rFonts w:eastAsia="等线" w:ascii="Arial" w:cs="Arial" w:hAnsi="Arial"/>
          <w:sz w:val="22"/>
        </w:rPr>
        <w:t>：结合学科特点和知识点类型（理论/实训）智能设计风格体系，确保课件风格简洁清晰、重点突出，助力知识点高效讲解，避免分散学生注意力。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教学素材高度适配知识点</w:t>
      </w:r>
      <w:r>
        <w:rPr>
          <w:rFonts w:eastAsia="等线" w:ascii="Arial" w:cs="Arial" w:hAnsi="Arial"/>
          <w:sz w:val="22"/>
        </w:rPr>
        <w:t>：通过专业教学素材库匹配+AI生成结合的方式，提供贴合知识点的教学示意图、实训图等素材，精准呈现知识点核心内容，同时保障素材版权安全和教学准确性。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多端适配与可编辑</w:t>
      </w:r>
      <w:r>
        <w:rPr>
          <w:rFonts w:eastAsia="等线" w:ascii="Arial" w:cs="Arial" w:hAnsi="Arial"/>
          <w:sz w:val="22"/>
        </w:rPr>
        <w:t>：支持网页版实时预览编辑，导出的pptx文件兼容教师常用办公软件，方便教师根据班级学情对知识点讲解深度、案例难度进行二次修改和个性化调整。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5.1 部署方案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采用云原生部署架构，支持公有云、私有云部署：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核心服务（教学需求理解、课件风格设计、大纲生成等）采用微服务容器化部署（Docker + Kubernetes），实现弹性扩容，应对教师集中备课（如学期初知识点课件批量制作）等高并发需求。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教学素材库采用对象存储服务（MinIO/阿里云OSS），按学科、知识点主题分类存储，确保教学素材存储安全、访问高效。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AI模型服务可部署在本地GPU服务器，或调用云端AI服务（如阿里云通义千问、百度文心一言），降低学校本地算力成本，同时保障知识点内容生成的准确性。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五、部署与运维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5.2 运维保障</w:t>
      </w:r>
      <w:bookmarkEnd w:id="36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监控告警：建立系统监控体系，对各模块运行状态、响应时间、资源占用进行实时监控，出现异常自动告警。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日志管理：记录用户操作日志、系统运行日志、错误日志，便于问题排查和系统优化。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定期更新：定期更新AI模型（优化知识点逻辑梳理能力）、素材库（补充新增知识点素材）、系统功能，提升系统性能和用户体验。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数据安全：对用户数据、生成内容进行加密存储，严格遵守数据安全法规，保障用户数据隐私。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六、应用场景与扩展方向</w:t>
      </w:r>
      <w:bookmarkEnd w:id="37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单个知识点理论课课件：各学科基础知识点、核心原理等理论讲解类课件制作（如机械基础“齿轮传动原理”、护理导论“无菌操作概念”、计算机基础“Excel公式应用”等）。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多个关联知识点串联课件：学科内相关联知识点的整合讲解课件制作（如机械专业“齿轮传动-链传动-带传动”关联知识点、护理专业“静脉输液-穿刺技巧-常见问题处理”关联知识点等）。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知识点实训应用课件：知识点对应的实操技能讲解、实训流程指引类课件制作（如电工实训“万用表使用”、护理操作实训“静脉输液步骤”、机械加工实训“车床操作基础”等）。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知识点复习巩固课件：单个或多个知识点的重点难点回顾、习题解析、逻辑梳理类课件制作。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6.2 扩展方向</w:t>
      </w:r>
      <w:bookmarkEnd w:id="3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6.1 核心应用场景</w:t>
      </w:r>
      <w:bookmarkEnd w:id="39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知识点层级适配：支持根据知识点的难易层级（基础/进阶）调整课件内容深度和案例难度，适配不同年级、不同基础学生的学习需求。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教学资源整合：支持对接学校数字教学资源库、知识点题库，直接调用知识点相关的优质教学素材、习题生成课件。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互动教学功能强化：扩展课件互动功能，支持添加AI生成的知识点随堂测验、课堂问答、小组讨论指引等模块，导出后可对接教学互动平台，提升知识点教学的互动性。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跨学科知识点关联：支持跨学科相关知识点的课件生成（如“机械基础+电工电子”的机电一体化相关知识点），适配高职复合型技能人才培养需求。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七、总结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AI生成PPT技术方案聚焦高职教师知识点教学课件制作需求，通过7大核心模块的协同联动，构建了一套全流程自动化、智能化的知识点教学课件生成系统，有效解决了高职教师知识点课件制作效率低、知识点逻辑梳理难、教学适配性不足、专业素材匮乏等痛点。方案采用先进的AI技术和云原生架构，确保系统的稳定性、可扩展性和用户体验，适配高职多学科、多类型知识点教学的课件制作需求，为高职教师减负增效，助力提升知识点教学的课堂质量。后续可通过持续优化学科知识点适配逻辑、丰富知识点教学素材资源、扩展互动教学功能，进一步提升系统的核心竞争力，更好地服务高职知识点教学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完成所有页面的素材适配，生成素材齐全、风格统一的网页版PPT。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3.7 模块七：网页版PPT转换成pptx文件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将最终确认的网页版</w:t>
      </w:r>
      <w:r>
        <w:rPr>
          <w:rFonts w:eastAsia="等线" w:ascii="Arial" w:cs="Arial" w:hAnsi="Arial"/>
          <w:sz w:val="22"/>
        </w:rPr>
        <w:t>教学课件</w:t>
      </w:r>
      <w:r>
        <w:rPr>
          <w:rFonts w:eastAsia="等线" w:ascii="Arial" w:cs="Arial" w:hAnsi="Arial"/>
          <w:sz w:val="22"/>
        </w:rPr>
        <w:t>PPT（包含</w:t>
      </w:r>
      <w:r>
        <w:rPr>
          <w:rFonts w:eastAsia="等线" w:ascii="Arial" w:cs="Arial" w:hAnsi="Arial"/>
          <w:sz w:val="22"/>
        </w:rPr>
        <w:t>教学</w:t>
      </w:r>
      <w:r>
        <w:rPr>
          <w:rFonts w:eastAsia="等线" w:ascii="Arial" w:cs="Arial" w:hAnsi="Arial"/>
          <w:sz w:val="22"/>
        </w:rPr>
        <w:t>内容、风格、</w:t>
      </w:r>
      <w:r>
        <w:rPr>
          <w:rFonts w:eastAsia="等线" w:ascii="Arial" w:cs="Arial" w:hAnsi="Arial"/>
          <w:sz w:val="22"/>
        </w:rPr>
        <w:t>教学</w:t>
      </w:r>
      <w:r>
        <w:rPr>
          <w:rFonts w:eastAsia="等线" w:ascii="Arial" w:cs="Arial" w:hAnsi="Arial"/>
          <w:sz w:val="22"/>
        </w:rPr>
        <w:t>素材）转换为标准的pptx文件，确保转换后的文件格式正确、</w:t>
      </w:r>
      <w:r>
        <w:rPr>
          <w:rFonts w:eastAsia="等线" w:ascii="Arial" w:cs="Arial" w:hAnsi="Arial"/>
          <w:sz w:val="22"/>
        </w:rPr>
        <w:t>教学元素</w:t>
      </w:r>
      <w:r>
        <w:rPr>
          <w:rFonts w:eastAsia="等线" w:ascii="Arial" w:cs="Arial" w:hAnsi="Arial"/>
          <w:sz w:val="22"/>
        </w:rPr>
        <w:t>完整、可编辑</w:t>
      </w:r>
      <w:r>
        <w:rPr>
          <w:rFonts w:eastAsia="等线" w:ascii="Arial" w:cs="Arial" w:hAnsi="Arial"/>
          <w:sz w:val="22"/>
        </w:rPr>
        <w:t>，适配高职教师日常授课和修改需求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3.7.1 格式转换原理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采用“网页元素解析→PPT元素映射→pptx文件生成”的转换逻辑：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网页元素解析：解析网页版PPT的DOM结构，提取各页面的文本内容、字体样式、色彩信息、布局结构、素材资源（图片、图标等）、动画效果等。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PPT元素映射：将解析后的网页元素映射为PPT的标准元素（如文本框、图片框、图表、形状、幻灯片母版等），确保元素属性（尺寸、位置、样式）一致。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pptx文件生成：利用Apache POI/Jacob等工具，基于映射后的PPT元素信息，生成符合Office标准的pptx文件，重点保障教学元素（如知识点标注、实训步骤编号、习题表格、教学图表）和交互标识的同步转换，适配教学常用操作。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3.7.2 转换流程</w:t>
      </w:r>
      <w:bookmarkEnd w:id="43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元素解析与映射：系统自动解析网页版PPT的所有元素，完成与PPT元素的映射。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文件生成：调用文件转换引擎，生成pptx文件。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格式校验：对生成的pptx文件进行格式校验，确保在Office PowerPoint、WPS等教师常用办公软件中能正常打开、编辑，教学元素布局无错乱、教学素材无缺失，满足课堂投影展示需求。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用户下载：将校验通过的pptx文件提供给用户下载，同时支持对转换后的文件进行二次编辑（如修改文本、调整布局）后重新导出。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3.7.3 输出结果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生成标准、可编辑的pptx文件，支持用户直接用于演示、打印或二次修改。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四、系统优势</w:t>
      </w:r>
      <w:bookmarkEnd w:id="45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教学适配性强</w:t>
      </w:r>
      <w:r>
        <w:rPr>
          <w:rFonts w:eastAsia="等线" w:ascii="Arial" w:cs="Arial" w:hAnsi="Arial"/>
          <w:sz w:val="22"/>
        </w:rPr>
        <w:t>：深度贴合高职教学场景，适配理论课、实训课等多类型课件需求，自动匹配课程标准构建教学逻辑，重点突出知识点和技能点，符合高职学生认知规律。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全流程自动化</w:t>
      </w:r>
      <w:r>
        <w:rPr>
          <w:rFonts w:eastAsia="等线" w:ascii="Arial" w:cs="Arial" w:hAnsi="Arial"/>
          <w:sz w:val="22"/>
        </w:rPr>
        <w:t>：从教学需求输入到pptx课件导出，全程AI驱动，大幅降低高职教师课件制作成本，提升制作效率（传统2-3天完成的精品课件，系统可在20-40分钟内完成初稿）。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风格精准适配教学</w:t>
      </w:r>
      <w:r>
        <w:rPr>
          <w:rFonts w:eastAsia="等线" w:ascii="Arial" w:cs="Arial" w:hAnsi="Arial"/>
          <w:sz w:val="22"/>
        </w:rPr>
        <w:t>：结合学科特点和教学场景智能设计风格体系，确保课件风格简洁清晰、重点突出，助力课堂教学高效开展，避免分散学生注意力。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教学素材高度适配</w:t>
      </w:r>
      <w:r>
        <w:rPr>
          <w:rFonts w:eastAsia="等线" w:ascii="Arial" w:cs="Arial" w:hAnsi="Arial"/>
          <w:sz w:val="22"/>
        </w:rPr>
        <w:t>：通过专业教学素材库匹配+AI生成结合的方式，提供贴合知识点的教学示意图、实训图等素材，同时保障素材版权安全和教学准确性。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多端适配与可编辑</w:t>
      </w:r>
      <w:r>
        <w:rPr>
          <w:rFonts w:eastAsia="等线" w:ascii="Arial" w:cs="Arial" w:hAnsi="Arial"/>
          <w:sz w:val="22"/>
        </w:rPr>
        <w:t>：支持网页版实时预览编辑，导出的pptx文件兼容教师常用办公软件，方便教师根据班级学情进行二次修改和个性化调整。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五、部署与运维</w:t>
      </w:r>
      <w:bookmarkEnd w:id="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5.1 部署方案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采用云原生部署架构，支持公有云、私有云部署：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核心服务（教学需求理解、课件风格设计、大纲生成等）采用微服务容器化部署（Docker + Kubernetes），实现弹性扩容，应对教师集中备课等高并发需求。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教学素材库采用对象存储服务（MinIO/阿里云OSS），按学科分类存储，确保教学素材存储安全、访问高效。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AI模型服务可部署在本地GPU服务器，或调用云端AI服务（如阿里云通义千问、百度文心一言），降低学校本地算力成本，同时保障教学内容生成的准确性。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5.2 运维保障</w:t>
      </w:r>
      <w:bookmarkEnd w:id="48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监控告警：建立系统监控体系，对各模块运行状态、响应时间、资源占用进行实时监控，出现异常自动告警。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日志管理：记录用户操作日志、系统运行日志、错误日志，便于问题排查和系统优化。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定期更新：定期更新AI模型、素材库、系统功能，提升系统性能和用户体验。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数据安全：对用户数据、生成内容进行加密存储，严格遵守数据安全法规，保障用户数据隐私。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六、应用场景与扩展方向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6.1 核心应用场景</w:t>
      </w:r>
      <w:bookmarkEnd w:id="50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理论课课件：各学科基础知识点讲解、理论分析类课件制作（如机械基础、护理导论、计算机基础等）。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实训课课件：技能操作步骤讲解、实训流程指引、安全操作规范类课件制作（如电工实训、护理操作实训、机械加工实训等）。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复习课课件：章节知识点梳理、重点难点回顾、习题解析类课件制作。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专项教学课件：课程导入、案例分析、考核标准解读等专项教学环节的课件制作。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6.2 扩展方向</w:t>
      </w:r>
      <w:bookmarkEnd w:id="51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学科个性化适配：针对不同学科（如机械、护理、计算机）的教学特点，优化AI生成逻辑和素材库，提升学科专属课件的生成质量。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教学资源整合：支持对接学校教务系统、数字教学资源库，直接调用课程标准、教材内容、优质教学素材生成课件。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互动教学功能强化：扩展课件互动功能，支持添加AI生成的随堂测验、课堂问答、小组讨论指引等模块，导出后可对接教学互动平台。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学情适配优化：支持教师输入班级学情信息（如学生基础水平、学习难点），系统根据学情调整课件知识点讲解深度和案例难度。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七、总结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AI生成PPT技术方案聚焦高职教师教学课件制作需求，通过7大核心模块的协同联动，构建了一套全流程自动化、智能化的教学课件生成系统，有效解决了高职教师课件制作效率低、教学适配性不足、专业素材匮乏等痛点。方案采用先进的AI技术和云原生架构，确保系统的稳定性、可扩展性和用户体验，适配高职多学科、多教学场景的课件制作需求，为高职教师减负增效，助力提升课堂教学质量。后续可通过持续优化学科适配逻辑、丰富教学素材资源、扩展互动教学功能，进一步提升系统的核心竞争力，更好地服务高职教学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00462">
    <w:lvl>
      <w:numFmt w:val="bullet"/>
      <w:suff w:val="tab"/>
      <w:lvlText w:val="•"/>
      <w:rPr>
        <w:color w:val="3370ff"/>
      </w:rPr>
    </w:lvl>
  </w:abstractNum>
  <w:abstractNum w:abstractNumId="3100463">
    <w:lvl>
      <w:numFmt w:val="bullet"/>
      <w:suff w:val="tab"/>
      <w:lvlText w:val="•"/>
      <w:rPr>
        <w:color w:val="3370ff"/>
      </w:rPr>
    </w:lvl>
  </w:abstractNum>
  <w:abstractNum w:abstractNumId="3100464">
    <w:lvl>
      <w:numFmt w:val="bullet"/>
      <w:suff w:val="tab"/>
      <w:lvlText w:val="•"/>
      <w:rPr>
        <w:color w:val="3370ff"/>
      </w:rPr>
    </w:lvl>
  </w:abstractNum>
  <w:abstractNum w:abstractNumId="3100465">
    <w:lvl>
      <w:numFmt w:val="bullet"/>
      <w:suff w:val="tab"/>
      <w:lvlText w:val="•"/>
      <w:rPr>
        <w:color w:val="3370ff"/>
      </w:rPr>
    </w:lvl>
  </w:abstractNum>
  <w:abstractNum w:abstractNumId="3100466">
    <w:lvl>
      <w:numFmt w:val="bullet"/>
      <w:suff w:val="tab"/>
      <w:lvlText w:val="•"/>
      <w:rPr>
        <w:color w:val="3370ff"/>
      </w:rPr>
    </w:lvl>
  </w:abstractNum>
  <w:abstractNum w:abstractNumId="3100467">
    <w:lvl>
      <w:numFmt w:val="bullet"/>
      <w:suff w:val="tab"/>
      <w:lvlText w:val="•"/>
      <w:rPr>
        <w:color w:val="3370ff"/>
      </w:rPr>
    </w:lvl>
  </w:abstractNum>
  <w:abstractNum w:abstractNumId="3100468">
    <w:lvl>
      <w:numFmt w:val="bullet"/>
      <w:suff w:val="tab"/>
      <w:lvlText w:val="•"/>
      <w:rPr>
        <w:color w:val="3370ff"/>
      </w:rPr>
    </w:lvl>
  </w:abstractNum>
  <w:abstractNum w:abstractNumId="3100469">
    <w:lvl>
      <w:numFmt w:val="bullet"/>
      <w:suff w:val="tab"/>
      <w:lvlText w:val="•"/>
      <w:rPr>
        <w:color w:val="3370ff"/>
      </w:rPr>
    </w:lvl>
  </w:abstractNum>
  <w:abstractNum w:abstractNumId="3100470">
    <w:lvl>
      <w:numFmt w:val="bullet"/>
      <w:suff w:val="tab"/>
      <w:lvlText w:val="•"/>
      <w:rPr>
        <w:color w:val="3370ff"/>
      </w:rPr>
    </w:lvl>
  </w:abstractNum>
  <w:abstractNum w:abstractNumId="3100471">
    <w:lvl>
      <w:numFmt w:val="bullet"/>
      <w:suff w:val="tab"/>
      <w:lvlText w:val="•"/>
      <w:rPr>
        <w:color w:val="3370ff"/>
      </w:rPr>
    </w:lvl>
  </w:abstractNum>
  <w:abstractNum w:abstractNumId="3100472">
    <w:lvl>
      <w:numFmt w:val="bullet"/>
      <w:suff w:val="tab"/>
      <w:lvlText w:val="•"/>
      <w:rPr>
        <w:color w:val="3370ff"/>
      </w:rPr>
    </w:lvl>
  </w:abstractNum>
  <w:abstractNum w:abstractNumId="3100473">
    <w:lvl>
      <w:start w:val="1"/>
      <w:numFmt w:val="decimal"/>
      <w:suff w:val="tab"/>
      <w:lvlText w:val="%1."/>
      <w:rPr>
        <w:color w:val="3370ff"/>
      </w:rPr>
    </w:lvl>
  </w:abstractNum>
  <w:abstractNum w:abstractNumId="3100474">
    <w:lvl>
      <w:start w:val="2"/>
      <w:numFmt w:val="decimal"/>
      <w:suff w:val="tab"/>
      <w:lvlText w:val="%1."/>
      <w:rPr>
        <w:color w:val="3370ff"/>
      </w:rPr>
    </w:lvl>
  </w:abstractNum>
  <w:abstractNum w:abstractNumId="3100475">
    <w:lvl>
      <w:start w:val="3"/>
      <w:numFmt w:val="decimal"/>
      <w:suff w:val="tab"/>
      <w:lvlText w:val="%1."/>
      <w:rPr>
        <w:color w:val="3370ff"/>
      </w:rPr>
    </w:lvl>
  </w:abstractNum>
  <w:abstractNum w:abstractNumId="3100476">
    <w:lvl>
      <w:start w:val="4"/>
      <w:numFmt w:val="decimal"/>
      <w:suff w:val="tab"/>
      <w:lvlText w:val="%1."/>
      <w:rPr>
        <w:color w:val="3370ff"/>
      </w:rPr>
    </w:lvl>
  </w:abstractNum>
  <w:abstractNum w:abstractNumId="3100477">
    <w:lvl>
      <w:numFmt w:val="bullet"/>
      <w:suff w:val="tab"/>
      <w:lvlText w:val="•"/>
      <w:rPr>
        <w:color w:val="3370ff"/>
      </w:rPr>
    </w:lvl>
  </w:abstractNum>
  <w:abstractNum w:abstractNumId="3100478">
    <w:lvl>
      <w:numFmt w:val="bullet"/>
      <w:suff w:val="tab"/>
      <w:lvlText w:val="•"/>
      <w:rPr>
        <w:color w:val="3370ff"/>
      </w:rPr>
    </w:lvl>
  </w:abstractNum>
  <w:abstractNum w:abstractNumId="3100479">
    <w:lvl>
      <w:numFmt w:val="bullet"/>
      <w:suff w:val="tab"/>
      <w:lvlText w:val="•"/>
      <w:rPr>
        <w:color w:val="3370ff"/>
      </w:rPr>
    </w:lvl>
  </w:abstractNum>
  <w:abstractNum w:abstractNumId="3100480">
    <w:lvl>
      <w:numFmt w:val="bullet"/>
      <w:suff w:val="tab"/>
      <w:lvlText w:val="•"/>
      <w:rPr>
        <w:color w:val="3370ff"/>
      </w:rPr>
    </w:lvl>
  </w:abstractNum>
  <w:abstractNum w:abstractNumId="3100481">
    <w:lvl>
      <w:start w:val="5"/>
      <w:numFmt w:val="decimal"/>
      <w:suff w:val="tab"/>
      <w:lvlText w:val="%1."/>
      <w:rPr>
        <w:color w:val="3370ff"/>
      </w:rPr>
    </w:lvl>
  </w:abstractNum>
  <w:abstractNum w:abstractNumId="3100482">
    <w:lvl>
      <w:start w:val="6"/>
      <w:numFmt w:val="decimal"/>
      <w:suff w:val="tab"/>
      <w:lvlText w:val="%1."/>
      <w:rPr>
        <w:color w:val="3370ff"/>
      </w:rPr>
    </w:lvl>
  </w:abstractNum>
  <w:abstractNum w:abstractNumId="3100483">
    <w:lvl>
      <w:start w:val="7"/>
      <w:numFmt w:val="decimal"/>
      <w:suff w:val="tab"/>
      <w:lvlText w:val="%1."/>
      <w:rPr>
        <w:color w:val="3370ff"/>
      </w:rPr>
    </w:lvl>
  </w:abstractNum>
  <w:abstractNum w:abstractNumId="3100484">
    <w:lvl>
      <w:numFmt w:val="bullet"/>
      <w:suff w:val="tab"/>
      <w:lvlText w:val="•"/>
      <w:rPr>
        <w:color w:val="3370ff"/>
      </w:rPr>
    </w:lvl>
  </w:abstractNum>
  <w:abstractNum w:abstractNumId="3100485">
    <w:lvl>
      <w:numFmt w:val="bullet"/>
      <w:suff w:val="tab"/>
      <w:lvlText w:val="•"/>
      <w:rPr>
        <w:color w:val="3370ff"/>
      </w:rPr>
    </w:lvl>
  </w:abstractNum>
  <w:abstractNum w:abstractNumId="3100486">
    <w:lvl>
      <w:numFmt w:val="bullet"/>
      <w:suff w:val="tab"/>
      <w:lvlText w:val="•"/>
      <w:rPr>
        <w:color w:val="3370ff"/>
      </w:rPr>
    </w:lvl>
  </w:abstractNum>
  <w:abstractNum w:abstractNumId="3100487">
    <w:lvl>
      <w:start w:val="8"/>
      <w:numFmt w:val="decimal"/>
      <w:suff w:val="tab"/>
      <w:lvlText w:val="%1."/>
      <w:rPr>
        <w:color w:val="3370ff"/>
      </w:rPr>
    </w:lvl>
  </w:abstractNum>
  <w:abstractNum w:abstractNumId="3100488">
    <w:lvl>
      <w:start w:val="9"/>
      <w:numFmt w:val="decimal"/>
      <w:suff w:val="tab"/>
      <w:lvlText w:val="%1."/>
      <w:rPr>
        <w:color w:val="3370ff"/>
      </w:rPr>
    </w:lvl>
  </w:abstractNum>
  <w:abstractNum w:abstractNumId="3100489">
    <w:lvl>
      <w:start w:val="10"/>
      <w:numFmt w:val="decimal"/>
      <w:suff w:val="tab"/>
      <w:lvlText w:val="%1."/>
      <w:rPr>
        <w:color w:val="3370ff"/>
      </w:rPr>
    </w:lvl>
  </w:abstractNum>
  <w:abstractNum w:abstractNumId="3100490">
    <w:lvl>
      <w:start w:val="11"/>
      <w:numFmt w:val="decimal"/>
      <w:suff w:val="tab"/>
      <w:lvlText w:val="%1."/>
      <w:rPr>
        <w:color w:val="3370ff"/>
      </w:rPr>
    </w:lvl>
  </w:abstractNum>
  <w:abstractNum w:abstractNumId="3100491">
    <w:lvl>
      <w:numFmt w:val="bullet"/>
      <w:suff w:val="tab"/>
      <w:lvlText w:val="•"/>
      <w:rPr>
        <w:color w:val="3370ff"/>
      </w:rPr>
    </w:lvl>
  </w:abstractNum>
  <w:abstractNum w:abstractNumId="3100492">
    <w:lvl>
      <w:numFmt w:val="bullet"/>
      <w:suff w:val="tab"/>
      <w:lvlText w:val="•"/>
      <w:rPr>
        <w:color w:val="3370ff"/>
      </w:rPr>
    </w:lvl>
  </w:abstractNum>
  <w:abstractNum w:abstractNumId="3100493">
    <w:lvl>
      <w:numFmt w:val="bullet"/>
      <w:suff w:val="tab"/>
      <w:lvlText w:val="•"/>
      <w:rPr>
        <w:color w:val="3370ff"/>
      </w:rPr>
    </w:lvl>
  </w:abstractNum>
  <w:abstractNum w:abstractNumId="3100494">
    <w:lvl>
      <w:start w:val="1"/>
      <w:numFmt w:val="decimal"/>
      <w:suff w:val="tab"/>
      <w:lvlText w:val="%1."/>
      <w:rPr>
        <w:color w:val="3370ff"/>
      </w:rPr>
    </w:lvl>
  </w:abstractNum>
  <w:abstractNum w:abstractNumId="3100495">
    <w:lvl>
      <w:start w:val="2"/>
      <w:numFmt w:val="decimal"/>
      <w:suff w:val="tab"/>
      <w:lvlText w:val="%1."/>
      <w:rPr>
        <w:color w:val="3370ff"/>
      </w:rPr>
    </w:lvl>
  </w:abstractNum>
  <w:abstractNum w:abstractNumId="3100496">
    <w:lvl>
      <w:start w:val="3"/>
      <w:numFmt w:val="decimal"/>
      <w:suff w:val="tab"/>
      <w:lvlText w:val="%1."/>
      <w:rPr>
        <w:color w:val="3370ff"/>
      </w:rPr>
    </w:lvl>
  </w:abstractNum>
  <w:abstractNum w:abstractNumId="3100497">
    <w:lvl>
      <w:numFmt w:val="bullet"/>
      <w:suff w:val="tab"/>
      <w:lvlText w:val="•"/>
      <w:rPr>
        <w:color w:val="3370ff"/>
      </w:rPr>
    </w:lvl>
  </w:abstractNum>
  <w:abstractNum w:abstractNumId="3100498">
    <w:lvl>
      <w:numFmt w:val="bullet"/>
      <w:suff w:val="tab"/>
      <w:lvlText w:val="•"/>
      <w:rPr>
        <w:color w:val="3370ff"/>
      </w:rPr>
    </w:lvl>
  </w:abstractNum>
  <w:abstractNum w:abstractNumId="3100499">
    <w:lvl>
      <w:numFmt w:val="bullet"/>
      <w:suff w:val="tab"/>
      <w:lvlText w:val="•"/>
      <w:rPr>
        <w:color w:val="3370ff"/>
      </w:rPr>
    </w:lvl>
  </w:abstractNum>
  <w:abstractNum w:abstractNumId="3100500">
    <w:lvl>
      <w:numFmt w:val="bullet"/>
      <w:suff w:val="tab"/>
      <w:lvlText w:val="•"/>
      <w:rPr>
        <w:color w:val="3370ff"/>
      </w:rPr>
    </w:lvl>
  </w:abstractNum>
  <w:abstractNum w:abstractNumId="3100501">
    <w:lvl>
      <w:numFmt w:val="bullet"/>
      <w:suff w:val="tab"/>
      <w:lvlText w:val="•"/>
      <w:rPr>
        <w:color w:val="3370ff"/>
      </w:rPr>
    </w:lvl>
  </w:abstractNum>
  <w:abstractNum w:abstractNumId="3100502">
    <w:lvl>
      <w:numFmt w:val="bullet"/>
      <w:suff w:val="tab"/>
      <w:lvlText w:val="•"/>
      <w:rPr>
        <w:color w:val="3370ff"/>
      </w:rPr>
    </w:lvl>
  </w:abstractNum>
  <w:abstractNum w:abstractNumId="3100503">
    <w:lvl>
      <w:numFmt w:val="bullet"/>
      <w:suff w:val="tab"/>
      <w:lvlText w:val="•"/>
      <w:rPr>
        <w:color w:val="3370ff"/>
      </w:rPr>
    </w:lvl>
  </w:abstractNum>
  <w:abstractNum w:abstractNumId="3100504">
    <w:lvl>
      <w:numFmt w:val="bullet"/>
      <w:suff w:val="tab"/>
      <w:lvlText w:val="•"/>
      <w:rPr>
        <w:color w:val="3370ff"/>
      </w:rPr>
    </w:lvl>
  </w:abstractNum>
  <w:abstractNum w:abstractNumId="3100505">
    <w:lvl>
      <w:numFmt w:val="bullet"/>
      <w:suff w:val="tab"/>
      <w:lvlText w:val="•"/>
      <w:rPr>
        <w:color w:val="3370ff"/>
      </w:rPr>
    </w:lvl>
  </w:abstractNum>
  <w:abstractNum w:abstractNumId="3100506">
    <w:lvl>
      <w:start w:val="1"/>
      <w:numFmt w:val="decimal"/>
      <w:suff w:val="tab"/>
      <w:lvlText w:val="%1."/>
      <w:rPr>
        <w:color w:val="3370ff"/>
      </w:rPr>
    </w:lvl>
  </w:abstractNum>
  <w:abstractNum w:abstractNumId="3100507">
    <w:lvl>
      <w:start w:val="2"/>
      <w:numFmt w:val="decimal"/>
      <w:suff w:val="tab"/>
      <w:lvlText w:val="%1."/>
      <w:rPr>
        <w:color w:val="3370ff"/>
      </w:rPr>
    </w:lvl>
  </w:abstractNum>
  <w:abstractNum w:abstractNumId="3100508">
    <w:lvl>
      <w:start w:val="3"/>
      <w:numFmt w:val="decimal"/>
      <w:suff w:val="tab"/>
      <w:lvlText w:val="%1."/>
      <w:rPr>
        <w:color w:val="3370ff"/>
      </w:rPr>
    </w:lvl>
  </w:abstractNum>
  <w:abstractNum w:abstractNumId="3100509">
    <w:lvl>
      <w:start w:val="4"/>
      <w:numFmt w:val="decimal"/>
      <w:suff w:val="tab"/>
      <w:lvlText w:val="%1."/>
      <w:rPr>
        <w:color w:val="3370ff"/>
      </w:rPr>
    </w:lvl>
  </w:abstractNum>
  <w:abstractNum w:abstractNumId="3100510">
    <w:lvl>
      <w:numFmt w:val="bullet"/>
      <w:suff w:val="tab"/>
      <w:lvlText w:val="•"/>
      <w:rPr>
        <w:color w:val="3370ff"/>
      </w:rPr>
    </w:lvl>
  </w:abstractNum>
  <w:abstractNum w:abstractNumId="3100511">
    <w:lvl>
      <w:numFmt w:val="bullet"/>
      <w:suff w:val="tab"/>
      <w:lvlText w:val="•"/>
      <w:rPr>
        <w:color w:val="3370ff"/>
      </w:rPr>
    </w:lvl>
  </w:abstractNum>
  <w:abstractNum w:abstractNumId="3100512">
    <w:lvl>
      <w:numFmt w:val="bullet"/>
      <w:suff w:val="tab"/>
      <w:lvlText w:val="•"/>
      <w:rPr>
        <w:color w:val="3370ff"/>
      </w:rPr>
    </w:lvl>
  </w:abstractNum>
  <w:abstractNum w:abstractNumId="3100513">
    <w:lvl>
      <w:numFmt w:val="bullet"/>
      <w:suff w:val="tab"/>
      <w:lvlText w:val="•"/>
      <w:rPr>
        <w:color w:val="3370ff"/>
      </w:rPr>
    </w:lvl>
  </w:abstractNum>
  <w:abstractNum w:abstractNumId="3100514">
    <w:lvl>
      <w:numFmt w:val="bullet"/>
      <w:suff w:val="tab"/>
      <w:lvlText w:val="•"/>
      <w:rPr>
        <w:color w:val="3370ff"/>
      </w:rPr>
    </w:lvl>
  </w:abstractNum>
  <w:abstractNum w:abstractNumId="3100515">
    <w:lvl>
      <w:numFmt w:val="bullet"/>
      <w:suff w:val="tab"/>
      <w:lvlText w:val="•"/>
      <w:rPr>
        <w:color w:val="3370ff"/>
      </w:rPr>
    </w:lvl>
  </w:abstractNum>
  <w:abstractNum w:abstractNumId="3100516">
    <w:lvl>
      <w:start w:val="1"/>
      <w:numFmt w:val="decimal"/>
      <w:suff w:val="tab"/>
      <w:lvlText w:val="%1."/>
      <w:rPr>
        <w:color w:val="3370ff"/>
      </w:rPr>
    </w:lvl>
  </w:abstractNum>
  <w:abstractNum w:abstractNumId="3100517">
    <w:lvl>
      <w:start w:val="2"/>
      <w:numFmt w:val="decimal"/>
      <w:suff w:val="tab"/>
      <w:lvlText w:val="%1."/>
      <w:rPr>
        <w:color w:val="3370ff"/>
      </w:rPr>
    </w:lvl>
  </w:abstractNum>
  <w:abstractNum w:abstractNumId="3100518">
    <w:lvl>
      <w:start w:val="3"/>
      <w:numFmt w:val="decimal"/>
      <w:suff w:val="tab"/>
      <w:lvlText w:val="%1."/>
      <w:rPr>
        <w:color w:val="3370ff"/>
      </w:rPr>
    </w:lvl>
  </w:abstractNum>
  <w:abstractNum w:abstractNumId="3100519">
    <w:lvl>
      <w:start w:val="4"/>
      <w:numFmt w:val="decimal"/>
      <w:suff w:val="tab"/>
      <w:lvlText w:val="%1."/>
      <w:rPr>
        <w:color w:val="3370ff"/>
      </w:rPr>
    </w:lvl>
  </w:abstractNum>
  <w:abstractNum w:abstractNumId="3100520">
    <w:lvl>
      <w:numFmt w:val="bullet"/>
      <w:suff w:val="tab"/>
      <w:lvlText w:val="•"/>
      <w:rPr>
        <w:color w:val="3370ff"/>
      </w:rPr>
    </w:lvl>
  </w:abstractNum>
  <w:abstractNum w:abstractNumId="3100521">
    <w:lvl>
      <w:numFmt w:val="bullet"/>
      <w:suff w:val="tab"/>
      <w:lvlText w:val="•"/>
      <w:rPr>
        <w:color w:val="3370ff"/>
      </w:rPr>
    </w:lvl>
  </w:abstractNum>
  <w:abstractNum w:abstractNumId="3100522">
    <w:lvl>
      <w:numFmt w:val="bullet"/>
      <w:suff w:val="tab"/>
      <w:lvlText w:val="•"/>
      <w:rPr>
        <w:color w:val="3370ff"/>
      </w:rPr>
    </w:lvl>
  </w:abstractNum>
  <w:abstractNum w:abstractNumId="3100523">
    <w:lvl>
      <w:numFmt w:val="bullet"/>
      <w:suff w:val="tab"/>
      <w:lvlText w:val="•"/>
      <w:rPr>
        <w:color w:val="3370ff"/>
      </w:rPr>
    </w:lvl>
  </w:abstractNum>
  <w:abstractNum w:abstractNumId="3100524">
    <w:lvl>
      <w:numFmt w:val="bullet"/>
      <w:suff w:val="tab"/>
      <w:lvlText w:val="•"/>
      <w:rPr>
        <w:color w:val="3370ff"/>
      </w:rPr>
    </w:lvl>
  </w:abstractNum>
  <w:abstractNum w:abstractNumId="3100525">
    <w:lvl>
      <w:numFmt w:val="bullet"/>
      <w:suff w:val="tab"/>
      <w:lvlText w:val="•"/>
      <w:rPr>
        <w:color w:val="3370ff"/>
      </w:rPr>
    </w:lvl>
  </w:abstractNum>
  <w:abstractNum w:abstractNumId="3100526">
    <w:lvl>
      <w:numFmt w:val="bullet"/>
      <w:suff w:val="tab"/>
      <w:lvlText w:val="•"/>
      <w:rPr>
        <w:color w:val="3370ff"/>
      </w:rPr>
    </w:lvl>
  </w:abstractNum>
  <w:abstractNum w:abstractNumId="3100527">
    <w:lvl>
      <w:numFmt w:val="bullet"/>
      <w:suff w:val="tab"/>
      <w:lvlText w:val="•"/>
      <w:rPr>
        <w:color w:val="3370ff"/>
      </w:rPr>
    </w:lvl>
  </w:abstractNum>
  <w:abstractNum w:abstractNumId="3100528">
    <w:lvl>
      <w:numFmt w:val="bullet"/>
      <w:suff w:val="tab"/>
      <w:lvlText w:val="•"/>
      <w:rPr>
        <w:color w:val="3370ff"/>
      </w:rPr>
    </w:lvl>
  </w:abstractNum>
  <w:abstractNum w:abstractNumId="3100529">
    <w:lvl>
      <w:numFmt w:val="bullet"/>
      <w:suff w:val="tab"/>
      <w:lvlText w:val="•"/>
      <w:rPr>
        <w:color w:val="3370ff"/>
      </w:rPr>
    </w:lvl>
  </w:abstractNum>
  <w:abstractNum w:abstractNumId="3100530">
    <w:lvl>
      <w:numFmt w:val="bullet"/>
      <w:suff w:val="tab"/>
      <w:lvlText w:val="•"/>
      <w:rPr>
        <w:color w:val="3370ff"/>
      </w:rPr>
    </w:lvl>
  </w:abstractNum>
  <w:abstractNum w:abstractNumId="3100531">
    <w:lvl>
      <w:numFmt w:val="bullet"/>
      <w:suff w:val="tab"/>
      <w:lvlText w:val="•"/>
      <w:rPr>
        <w:color w:val="3370ff"/>
      </w:rPr>
    </w:lvl>
  </w:abstractNum>
  <w:abstractNum w:abstractNumId="3100532">
    <w:lvl>
      <w:numFmt w:val="bullet"/>
      <w:suff w:val="tab"/>
      <w:lvlText w:val="•"/>
      <w:rPr>
        <w:color w:val="3370ff"/>
      </w:rPr>
    </w:lvl>
  </w:abstractNum>
  <w:abstractNum w:abstractNumId="3100533">
    <w:lvl>
      <w:numFmt w:val="bullet"/>
      <w:suff w:val="tab"/>
      <w:lvlText w:val="•"/>
      <w:rPr>
        <w:color w:val="3370ff"/>
      </w:rPr>
    </w:lvl>
  </w:abstractNum>
  <w:abstractNum w:abstractNumId="3100534">
    <w:lvl>
      <w:numFmt w:val="bullet"/>
      <w:suff w:val="tab"/>
      <w:lvlText w:val="•"/>
      <w:rPr>
        <w:color w:val="3370ff"/>
      </w:rPr>
    </w:lvl>
  </w:abstractNum>
  <w:abstractNum w:abstractNumId="3100535">
    <w:lvl>
      <w:numFmt w:val="bullet"/>
      <w:suff w:val="tab"/>
      <w:lvlText w:val="•"/>
      <w:rPr>
        <w:color w:val="3370ff"/>
      </w:rPr>
    </w:lvl>
  </w:abstractNum>
  <w:abstractNum w:abstractNumId="3100536">
    <w:lvl>
      <w:numFmt w:val="bullet"/>
      <w:suff w:val="tab"/>
      <w:lvlText w:val="•"/>
      <w:rPr>
        <w:color w:val="3370ff"/>
      </w:rPr>
    </w:lvl>
  </w:abstractNum>
  <w:abstractNum w:abstractNumId="3100537">
    <w:lvl>
      <w:numFmt w:val="bullet"/>
      <w:suff w:val="tab"/>
      <w:lvlText w:val="•"/>
      <w:rPr>
        <w:color w:val="3370ff"/>
      </w:rPr>
    </w:lvl>
  </w:abstractNum>
  <w:abstractNum w:abstractNumId="3100538">
    <w:lvl>
      <w:numFmt w:val="bullet"/>
      <w:suff w:val="tab"/>
      <w:lvlText w:val="•"/>
      <w:rPr>
        <w:color w:val="3370ff"/>
      </w:rPr>
    </w:lvl>
  </w:abstractNum>
  <w:abstractNum w:abstractNumId="3100539">
    <w:lvl>
      <w:numFmt w:val="bullet"/>
      <w:suff w:val="tab"/>
      <w:lvlText w:val="•"/>
      <w:rPr>
        <w:color w:val="3370ff"/>
      </w:rPr>
    </w:lvl>
  </w:abstractNum>
  <w:abstractNum w:abstractNumId="3100540">
    <w:lvl>
      <w:numFmt w:val="bullet"/>
      <w:suff w:val="tab"/>
      <w:lvlText w:val="•"/>
      <w:rPr>
        <w:color w:val="3370ff"/>
      </w:rPr>
    </w:lvl>
  </w:abstractNum>
  <w:abstractNum w:abstractNumId="3100541">
    <w:lvl>
      <w:numFmt w:val="bullet"/>
      <w:suff w:val="tab"/>
      <w:lvlText w:val="•"/>
      <w:rPr>
        <w:color w:val="3370ff"/>
      </w:rPr>
    </w:lvl>
  </w:abstractNum>
  <w:abstractNum w:abstractNumId="3100542">
    <w:lvl>
      <w:numFmt w:val="bullet"/>
      <w:suff w:val="tab"/>
      <w:lvlText w:val="•"/>
      <w:rPr>
        <w:color w:val="3370ff"/>
      </w:rPr>
    </w:lvl>
  </w:abstractNum>
  <w:abstractNum w:abstractNumId="3100543">
    <w:lvl>
      <w:start w:val="5"/>
      <w:numFmt w:val="decimal"/>
      <w:suff w:val="tab"/>
      <w:lvlText w:val="%1."/>
      <w:rPr>
        <w:color w:val="3370ff"/>
      </w:rPr>
    </w:lvl>
  </w:abstractNum>
  <w:abstractNum w:abstractNumId="3100544">
    <w:lvl>
      <w:start w:val="6"/>
      <w:numFmt w:val="decimal"/>
      <w:suff w:val="tab"/>
      <w:lvlText w:val="%1."/>
      <w:rPr>
        <w:color w:val="3370ff"/>
      </w:rPr>
    </w:lvl>
  </w:abstractNum>
  <w:abstractNum w:abstractNumId="3100545">
    <w:lvl>
      <w:start w:val="7"/>
      <w:numFmt w:val="decimal"/>
      <w:suff w:val="tab"/>
      <w:lvlText w:val="%1."/>
      <w:rPr>
        <w:color w:val="3370ff"/>
      </w:rPr>
    </w:lvl>
  </w:abstractNum>
  <w:abstractNum w:abstractNumId="3100546">
    <w:lvl>
      <w:start w:val="8"/>
      <w:numFmt w:val="decimal"/>
      <w:suff w:val="tab"/>
      <w:lvlText w:val="%1."/>
      <w:rPr>
        <w:color w:val="3370ff"/>
      </w:rPr>
    </w:lvl>
  </w:abstractNum>
  <w:abstractNum w:abstractNumId="3100547">
    <w:lvl>
      <w:numFmt w:val="bullet"/>
      <w:suff w:val="tab"/>
      <w:lvlText w:val="•"/>
      <w:rPr>
        <w:color w:val="3370ff"/>
      </w:rPr>
    </w:lvl>
  </w:abstractNum>
  <w:abstractNum w:abstractNumId="3100548">
    <w:lvl>
      <w:numFmt w:val="bullet"/>
      <w:suff w:val="tab"/>
      <w:lvlText w:val="•"/>
      <w:rPr>
        <w:color w:val="3370ff"/>
      </w:rPr>
    </w:lvl>
  </w:abstractNum>
  <w:abstractNum w:abstractNumId="3100549">
    <w:lvl>
      <w:numFmt w:val="bullet"/>
      <w:suff w:val="tab"/>
      <w:lvlText w:val="•"/>
      <w:rPr>
        <w:color w:val="3370ff"/>
      </w:rPr>
    </w:lvl>
  </w:abstractNum>
  <w:abstractNum w:abstractNumId="3100550">
    <w:lvl>
      <w:numFmt w:val="bullet"/>
      <w:suff w:val="tab"/>
      <w:lvlText w:val="•"/>
      <w:rPr>
        <w:color w:val="3370ff"/>
      </w:rPr>
    </w:lvl>
  </w:abstractNum>
  <w:abstractNum w:abstractNumId="3100551">
    <w:lvl>
      <w:numFmt w:val="bullet"/>
      <w:suff w:val="tab"/>
      <w:lvlText w:val="•"/>
      <w:rPr>
        <w:color w:val="3370ff"/>
      </w:rPr>
    </w:lvl>
  </w:abstractNum>
  <w:abstractNum w:abstractNumId="3100552">
    <w:lvl>
      <w:numFmt w:val="bullet"/>
      <w:suff w:val="tab"/>
      <w:lvlText w:val="•"/>
      <w:rPr>
        <w:color w:val="3370ff"/>
      </w:rPr>
    </w:lvl>
  </w:abstractNum>
  <w:abstractNum w:abstractNumId="3100553">
    <w:lvl>
      <w:numFmt w:val="bullet"/>
      <w:suff w:val="tab"/>
      <w:lvlText w:val="•"/>
      <w:rPr>
        <w:color w:val="3370ff"/>
      </w:rPr>
    </w:lvl>
  </w:abstractNum>
  <w:abstractNum w:abstractNumId="3100554">
    <w:lvl>
      <w:numFmt w:val="bullet"/>
      <w:suff w:val="tab"/>
      <w:lvlText w:val="•"/>
      <w:rPr>
        <w:color w:val="3370ff"/>
      </w:rPr>
    </w:lvl>
  </w:abstractNum>
  <w:abstractNum w:abstractNumId="3100555">
    <w:lvl>
      <w:numFmt w:val="bullet"/>
      <w:suff w:val="tab"/>
      <w:lvlText w:val="•"/>
      <w:rPr>
        <w:color w:val="3370ff"/>
      </w:rPr>
    </w:lvl>
  </w:abstractNum>
  <w:abstractNum w:abstractNumId="3100556">
    <w:lvl>
      <w:numFmt w:val="bullet"/>
      <w:suff w:val="tab"/>
      <w:lvlText w:val="•"/>
      <w:rPr>
        <w:color w:val="3370ff"/>
      </w:rPr>
    </w:lvl>
  </w:abstractNum>
  <w:abstractNum w:abstractNumId="3100557">
    <w:lvl>
      <w:numFmt w:val="bullet"/>
      <w:suff w:val="tab"/>
      <w:lvlText w:val="•"/>
      <w:rPr>
        <w:color w:val="3370ff"/>
      </w:rPr>
    </w:lvl>
  </w:abstractNum>
  <w:abstractNum w:abstractNumId="3100558">
    <w:lvl>
      <w:numFmt w:val="bullet"/>
      <w:suff w:val="tab"/>
      <w:lvlText w:val="•"/>
      <w:rPr>
        <w:color w:val="3370ff"/>
      </w:rPr>
    </w:lvl>
  </w:abstractNum>
  <w:abstractNum w:abstractNumId="3100559">
    <w:lvl>
      <w:numFmt w:val="bullet"/>
      <w:suff w:val="tab"/>
      <w:lvlText w:val="•"/>
      <w:rPr>
        <w:color w:val="3370ff"/>
      </w:rPr>
    </w:lvl>
  </w:abstractNum>
  <w:abstractNum w:abstractNumId="3100560">
    <w:lvl>
      <w:numFmt w:val="bullet"/>
      <w:suff w:val="tab"/>
      <w:lvlText w:val="•"/>
      <w:rPr>
        <w:color w:val="3370ff"/>
      </w:rPr>
    </w:lvl>
  </w:abstractNum>
  <w:abstractNum w:abstractNumId="3100561">
    <w:lvl>
      <w:numFmt w:val="bullet"/>
      <w:suff w:val="tab"/>
      <w:lvlText w:val="•"/>
      <w:rPr>
        <w:color w:val="3370ff"/>
      </w:rPr>
    </w:lvl>
  </w:abstractNum>
  <w:abstractNum w:abstractNumId="3100562">
    <w:lvl>
      <w:numFmt w:val="bullet"/>
      <w:suff w:val="tab"/>
      <w:lvlText w:val="•"/>
      <w:rPr>
        <w:color w:val="3370ff"/>
      </w:rPr>
    </w:lvl>
  </w:abstractNum>
  <w:abstractNum w:abstractNumId="3100563">
    <w:lvl>
      <w:numFmt w:val="bullet"/>
      <w:suff w:val="tab"/>
      <w:lvlText w:val="•"/>
      <w:rPr>
        <w:color w:val="3370ff"/>
      </w:rPr>
    </w:lvl>
  </w:abstractNum>
  <w:abstractNum w:abstractNumId="3100564">
    <w:lvl>
      <w:numFmt w:val="bullet"/>
      <w:suff w:val="tab"/>
      <w:lvlText w:val="•"/>
      <w:rPr>
        <w:color w:val="3370ff"/>
      </w:rPr>
    </w:lvl>
  </w:abstractNum>
  <w:abstractNum w:abstractNumId="3100565">
    <w:lvl>
      <w:numFmt w:val="bullet"/>
      <w:suff w:val="tab"/>
      <w:lvlText w:val="•"/>
      <w:rPr>
        <w:color w:val="3370ff"/>
      </w:rPr>
    </w:lvl>
  </w:abstractNum>
  <w:abstractNum w:abstractNumId="3100566">
    <w:lvl>
      <w:numFmt w:val="bullet"/>
      <w:suff w:val="tab"/>
      <w:lvlText w:val="•"/>
      <w:rPr>
        <w:color w:val="3370ff"/>
      </w:rPr>
    </w:lvl>
  </w:abstractNum>
  <w:num w:numId="1">
    <w:abstractNumId w:val="3100462"/>
  </w:num>
  <w:num w:numId="2">
    <w:abstractNumId w:val="3100463"/>
  </w:num>
  <w:num w:numId="3">
    <w:abstractNumId w:val="3100464"/>
  </w:num>
  <w:num w:numId="4">
    <w:abstractNumId w:val="3100465"/>
  </w:num>
  <w:num w:numId="5">
    <w:abstractNumId w:val="3100466"/>
  </w:num>
  <w:num w:numId="6">
    <w:abstractNumId w:val="3100467"/>
  </w:num>
  <w:num w:numId="7">
    <w:abstractNumId w:val="3100468"/>
  </w:num>
  <w:num w:numId="8">
    <w:abstractNumId w:val="3100469"/>
  </w:num>
  <w:num w:numId="9">
    <w:abstractNumId w:val="3100470"/>
  </w:num>
  <w:num w:numId="10">
    <w:abstractNumId w:val="3100471"/>
  </w:num>
  <w:num w:numId="11">
    <w:abstractNumId w:val="3100472"/>
  </w:num>
  <w:num w:numId="12">
    <w:abstractNumId w:val="3100473"/>
  </w:num>
  <w:num w:numId="13">
    <w:abstractNumId w:val="3100474"/>
  </w:num>
  <w:num w:numId="14">
    <w:abstractNumId w:val="3100475"/>
  </w:num>
  <w:num w:numId="15">
    <w:abstractNumId w:val="3100476"/>
  </w:num>
  <w:num w:numId="16">
    <w:abstractNumId w:val="3100477"/>
  </w:num>
  <w:num w:numId="17">
    <w:abstractNumId w:val="3100478"/>
  </w:num>
  <w:num w:numId="18">
    <w:abstractNumId w:val="3100479"/>
  </w:num>
  <w:num w:numId="19">
    <w:abstractNumId w:val="3100480"/>
  </w:num>
  <w:num w:numId="20">
    <w:abstractNumId w:val="3100481"/>
  </w:num>
  <w:num w:numId="21">
    <w:abstractNumId w:val="3100482"/>
  </w:num>
  <w:num w:numId="22">
    <w:abstractNumId w:val="3100483"/>
  </w:num>
  <w:num w:numId="23">
    <w:abstractNumId w:val="3100484"/>
  </w:num>
  <w:num w:numId="24">
    <w:abstractNumId w:val="3100485"/>
  </w:num>
  <w:num w:numId="25">
    <w:abstractNumId w:val="3100486"/>
  </w:num>
  <w:num w:numId="26">
    <w:abstractNumId w:val="3100487"/>
  </w:num>
  <w:num w:numId="27">
    <w:abstractNumId w:val="3100488"/>
  </w:num>
  <w:num w:numId="28">
    <w:abstractNumId w:val="3100489"/>
  </w:num>
  <w:num w:numId="29">
    <w:abstractNumId w:val="3100490"/>
  </w:num>
  <w:num w:numId="30">
    <w:abstractNumId w:val="3100491"/>
  </w:num>
  <w:num w:numId="31">
    <w:abstractNumId w:val="3100492"/>
  </w:num>
  <w:num w:numId="32">
    <w:abstractNumId w:val="3100493"/>
  </w:num>
  <w:num w:numId="33">
    <w:abstractNumId w:val="3100494"/>
  </w:num>
  <w:num w:numId="34">
    <w:abstractNumId w:val="3100495"/>
  </w:num>
  <w:num w:numId="35">
    <w:abstractNumId w:val="3100496"/>
  </w:num>
  <w:num w:numId="36">
    <w:abstractNumId w:val="3100497"/>
  </w:num>
  <w:num w:numId="37">
    <w:abstractNumId w:val="3100498"/>
  </w:num>
  <w:num w:numId="38">
    <w:abstractNumId w:val="3100499"/>
  </w:num>
  <w:num w:numId="39">
    <w:abstractNumId w:val="3100500"/>
  </w:num>
  <w:num w:numId="40">
    <w:abstractNumId w:val="3100501"/>
  </w:num>
  <w:num w:numId="41">
    <w:abstractNumId w:val="3100502"/>
  </w:num>
  <w:num w:numId="42">
    <w:abstractNumId w:val="3100503"/>
  </w:num>
  <w:num w:numId="43">
    <w:abstractNumId w:val="3100504"/>
  </w:num>
  <w:num w:numId="44">
    <w:abstractNumId w:val="3100505"/>
  </w:num>
  <w:num w:numId="45">
    <w:abstractNumId w:val="3100506"/>
  </w:num>
  <w:num w:numId="46">
    <w:abstractNumId w:val="3100507"/>
  </w:num>
  <w:num w:numId="47">
    <w:abstractNumId w:val="3100508"/>
  </w:num>
  <w:num w:numId="48">
    <w:abstractNumId w:val="3100509"/>
  </w:num>
  <w:num w:numId="49">
    <w:abstractNumId w:val="3100510"/>
  </w:num>
  <w:num w:numId="50">
    <w:abstractNumId w:val="3100511"/>
  </w:num>
  <w:num w:numId="51">
    <w:abstractNumId w:val="3100512"/>
  </w:num>
  <w:num w:numId="52">
    <w:abstractNumId w:val="3100513"/>
  </w:num>
  <w:num w:numId="53">
    <w:abstractNumId w:val="3100514"/>
  </w:num>
  <w:num w:numId="54">
    <w:abstractNumId w:val="3100515"/>
  </w:num>
  <w:num w:numId="55">
    <w:abstractNumId w:val="3100516"/>
  </w:num>
  <w:num w:numId="56">
    <w:abstractNumId w:val="3100517"/>
  </w:num>
  <w:num w:numId="57">
    <w:abstractNumId w:val="3100518"/>
  </w:num>
  <w:num w:numId="58">
    <w:abstractNumId w:val="3100519"/>
  </w:num>
  <w:num w:numId="59">
    <w:abstractNumId w:val="3100520"/>
  </w:num>
  <w:num w:numId="60">
    <w:abstractNumId w:val="3100521"/>
  </w:num>
  <w:num w:numId="61">
    <w:abstractNumId w:val="3100522"/>
  </w:num>
  <w:num w:numId="62">
    <w:abstractNumId w:val="3100523"/>
  </w:num>
  <w:num w:numId="63">
    <w:abstractNumId w:val="3100524"/>
  </w:num>
  <w:num w:numId="64">
    <w:abstractNumId w:val="3100525"/>
  </w:num>
  <w:num w:numId="65">
    <w:abstractNumId w:val="3100526"/>
  </w:num>
  <w:num w:numId="66">
    <w:abstractNumId w:val="3100527"/>
  </w:num>
  <w:num w:numId="67">
    <w:abstractNumId w:val="3100528"/>
  </w:num>
  <w:num w:numId="68">
    <w:abstractNumId w:val="3100529"/>
  </w:num>
  <w:num w:numId="69">
    <w:abstractNumId w:val="3100530"/>
  </w:num>
  <w:num w:numId="70">
    <w:abstractNumId w:val="3100531"/>
  </w:num>
  <w:num w:numId="71">
    <w:abstractNumId w:val="3100532"/>
  </w:num>
  <w:num w:numId="72">
    <w:abstractNumId w:val="3100533"/>
  </w:num>
  <w:num w:numId="73">
    <w:abstractNumId w:val="3100534"/>
  </w:num>
  <w:num w:numId="74">
    <w:abstractNumId w:val="3100535"/>
  </w:num>
  <w:num w:numId="75">
    <w:abstractNumId w:val="3100536"/>
  </w:num>
  <w:num w:numId="76">
    <w:abstractNumId w:val="3100537"/>
  </w:num>
  <w:num w:numId="77">
    <w:abstractNumId w:val="3100538"/>
  </w:num>
  <w:num w:numId="78">
    <w:abstractNumId w:val="3100539"/>
  </w:num>
  <w:num w:numId="79">
    <w:abstractNumId w:val="3100540"/>
  </w:num>
  <w:num w:numId="80">
    <w:abstractNumId w:val="3100541"/>
  </w:num>
  <w:num w:numId="81">
    <w:abstractNumId w:val="3100542"/>
  </w:num>
  <w:num w:numId="82">
    <w:abstractNumId w:val="3100543"/>
  </w:num>
  <w:num w:numId="83">
    <w:abstractNumId w:val="3100544"/>
  </w:num>
  <w:num w:numId="84">
    <w:abstractNumId w:val="3100545"/>
  </w:num>
  <w:num w:numId="85">
    <w:abstractNumId w:val="3100546"/>
  </w:num>
  <w:num w:numId="86">
    <w:abstractNumId w:val="3100547"/>
  </w:num>
  <w:num w:numId="87">
    <w:abstractNumId w:val="3100548"/>
  </w:num>
  <w:num w:numId="88">
    <w:abstractNumId w:val="3100549"/>
  </w:num>
  <w:num w:numId="89">
    <w:abstractNumId w:val="3100550"/>
  </w:num>
  <w:num w:numId="90">
    <w:abstractNumId w:val="3100551"/>
  </w:num>
  <w:num w:numId="91">
    <w:abstractNumId w:val="3100552"/>
  </w:num>
  <w:num w:numId="92">
    <w:abstractNumId w:val="3100553"/>
  </w:num>
  <w:num w:numId="93">
    <w:abstractNumId w:val="3100554"/>
  </w:num>
  <w:num w:numId="94">
    <w:abstractNumId w:val="3100555"/>
  </w:num>
  <w:num w:numId="95">
    <w:abstractNumId w:val="3100556"/>
  </w:num>
  <w:num w:numId="96">
    <w:abstractNumId w:val="3100557"/>
  </w:num>
  <w:num w:numId="97">
    <w:abstractNumId w:val="3100558"/>
  </w:num>
  <w:num w:numId="98">
    <w:abstractNumId w:val="3100559"/>
  </w:num>
  <w:num w:numId="99">
    <w:abstractNumId w:val="3100560"/>
  </w:num>
  <w:num w:numId="100">
    <w:abstractNumId w:val="3100561"/>
  </w:num>
  <w:num w:numId="101">
    <w:abstractNumId w:val="3100562"/>
  </w:num>
  <w:num w:numId="102">
    <w:abstractNumId w:val="3100563"/>
  </w:num>
  <w:num w:numId="103">
    <w:abstractNumId w:val="3100564"/>
  </w:num>
  <w:num w:numId="104">
    <w:abstractNumId w:val="3100565"/>
  </w:num>
  <w:num w:numId="105">
    <w:abstractNumId w:val="31005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2026-01-05T03:58:12Z</dcterms:created>
  <dc:creator>Apache POI</dc:creator>
</cp:coreProperties>
</file>