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2D2D2D"/>
  <w:body>
    <w:p>
      <w:pPr>
        <w:pStyle w:val="Heading1"/>
        <w:shd w:fill="2D2D2D" w:val="clear"/>
      </w:pPr>
      <w:r>
        <w:rPr>
          <w:rFonts w:ascii="Arial" w:cs="Arial" w:eastAsia="Arial" w:hAnsi="Arial"/>
          <w:b/>
          <w:bCs/>
          <w:color w:val="F5F5F5"/>
          <w:sz w:val="34"/>
          <w:szCs w:val="34"/>
        </w:rPr>
        <w:t xml:space="preserve">Coupled Map Lattice: Spacetime Chaos, Bifurcation Analysis, Varying Parameters, and a Forest Fire Simulation as a Novel Extension</w:t>
      </w:r>
    </w:p>
    <w:p>
      <w:pPr>
        <w:shd w:fill="2D2D2D" w:val="clear"/>
        <w:spacing w:after="140"/>
      </w:pPr>
      <w:r>
        <w:rPr>
          <w:rFonts w:ascii="Arial" w:cs="Arial" w:eastAsia="Arial" w:hAnsi="Arial"/>
          <w:color w:val="E8E8E8"/>
          <w:sz w:val="22"/>
          <w:szCs w:val="22"/>
        </w:rPr>
        <w:t xml:space="preserve">Many spatially extended dynamical systems — turbulent fluids, reacting chemicals, populations spreading across landscapes, and wildfires — share a common structure: local nonlinear dynamics at each point in space, coupled to the dynamics at neighbouring points. A Coupled Map Lattice (CML) is the simplest mathematical framework that captures this structure. It is discrete in both space and time, computationally inexpensive, and yet rich enough to reproduce phenomena like spatiotemporal chaos, pattern formation, synchronization, and travelling waves.</w:t>
      </w:r>
    </w:p>
    <w:p>
      <w:pPr>
        <w:shd w:fill="2D2D2D" w:val="clear"/>
        <w:spacing w:after="140"/>
      </w:pPr>
      <w:r>
        <w:rPr>
          <w:rFonts w:ascii="Arial" w:cs="Arial" w:eastAsia="Arial" w:hAnsi="Arial"/>
          <w:color w:val="E8E8E8"/>
          <w:sz w:val="22"/>
          <w:szCs w:val="22"/>
        </w:rPr>
        <w:t xml:space="preserve">In this module, we build a CML from scratch using the logistic map as the local rule, analyze its behaviour systematically through spacetime heatmaps, bifurcation diagrams, and parameter sweeps, discuss how to swap the local map for any other function, and finally extend the framework to a two-dimensional forest fire simulation as a novel physical application.</w:t>
      </w:r>
    </w:p>
    <w:p>
      <w:pPr>
        <w:pStyle w:val="Heading2"/>
        <w:shd w:fill="2D2D2D" w:val="clear"/>
      </w:pPr>
      <w:r>
        <w:rPr>
          <w:rFonts w:ascii="Arial" w:cs="Arial" w:eastAsia="Arial" w:hAnsi="Arial"/>
          <w:b/>
          <w:bCs/>
          <w:color w:val="E8A87C"/>
          <w:sz w:val="26"/>
          <w:szCs w:val="26"/>
        </w:rPr>
        <w:t xml:space="preserve">1.  The CML Equation and Physical Interpretation</w:t>
      </w:r>
    </w:p>
    <w:p>
      <w:pPr>
        <w:shd w:fill="2D2D2D" w:val="clear"/>
        <w:spacing w:after="140"/>
      </w:pPr>
      <w:r>
        <w:rPr>
          <w:rFonts w:ascii="Arial" w:cs="Arial" w:eastAsia="Arial" w:hAnsi="Arial"/>
          <w:color w:val="E8E8E8"/>
          <w:sz w:val="22"/>
          <w:szCs w:val="22"/>
        </w:rPr>
        <w:t xml:space="preserve">A one-dimensional CML consists of N sites arranged on a ring (periodic boundary conditions). Each site i carries a real-valued state x_i(t) at each discrete time step t. The state at the next time step is determined by the following update rule:</w:t>
      </w:r>
    </w:p>
    <w:p>
      <w:pPr>
        <w:shd w:fill="323232" w:val="clear"/>
        <w:spacing w:after="120" w:before="120"/>
        <w:ind w:left="900"/>
      </w:pPr>
      <w:r>
        <w:rPr>
          <w:rFonts w:ascii="Courier New" w:cs="Courier New" w:eastAsia="Courier New" w:hAnsi="Courier New"/>
          <w:color w:val="C8D8E8"/>
          <w:sz w:val="21"/>
          <w:szCs w:val="21"/>
        </w:rPr>
        <w:t xml:space="preserve">x_i(t+1)  =  (1 - ε) · f( x_i(t) )  +  (ε/2) · [ f( x_{i-1}(t) ) + f( x_{i+1}(t) ) ]</w:t>
      </w:r>
    </w:p>
    <w:p>
      <w:pPr>
        <w:shd w:fill="2D2D2D" w:val="clear"/>
        <w:spacing w:after="140"/>
      </w:pPr>
      <w:r>
        <w:rPr>
          <w:rFonts w:ascii="Arial" w:cs="Arial" w:eastAsia="Arial" w:hAnsi="Arial"/>
          <w:color w:val="E8E8E8"/>
          <w:sz w:val="22"/>
          <w:szCs w:val="22"/>
        </w:rPr>
        <w:t xml:space="preserve">Every term in this equation has a direct physical meaning:</w:t>
      </w:r>
    </w:p>
    <w:p>
      <w:pPr>
        <w:pStyle w:val="ListParagraph"/>
        <w:numPr>
          <w:ilvl w:val="0"/>
          <w:numId w:val="2"/>
        </w:numPr>
        <w:shd w:fill="2D2D2D" w:val="clear"/>
        <w:spacing w:after="100"/>
      </w:pPr>
      <w:r>
        <w:rPr>
          <w:rFonts w:ascii="Arial" w:cs="Arial" w:eastAsia="Arial" w:hAnsi="Arial"/>
          <w:b/>
          <w:bCs/>
          <w:color w:val="F5F5F5"/>
          <w:sz w:val="22"/>
          <w:szCs w:val="22"/>
        </w:rPr>
        <w:t xml:space="preserve">(1 - ε) · f(x_i(t))  </w:t>
      </w:r>
      <w:r>
        <w:rPr>
          <w:rFonts w:ascii="Arial" w:cs="Arial" w:eastAsia="Arial" w:hAnsi="Arial"/>
          <w:color w:val="E8E8E8"/>
          <w:sz w:val="22"/>
          <w:szCs w:val="22"/>
        </w:rPr>
        <w:t xml:space="preserve">— the self term. The site evolves according to its own local map f, weighted by (1 - ε). If ε = 0, this is the entire update: each site is completely independent.</w:t>
      </w:r>
    </w:p>
    <w:p>
      <w:pPr>
        <w:pStyle w:val="ListParagraph"/>
        <w:numPr>
          <w:ilvl w:val="0"/>
          <w:numId w:val="2"/>
        </w:numPr>
        <w:shd w:fill="2D2D2D" w:val="clear"/>
        <w:spacing w:after="100"/>
      </w:pPr>
      <w:r>
        <w:rPr>
          <w:rFonts w:ascii="Arial" w:cs="Arial" w:eastAsia="Arial" w:hAnsi="Arial"/>
          <w:b/>
          <w:bCs/>
          <w:color w:val="F5F5F5"/>
          <w:sz w:val="22"/>
          <w:szCs w:val="22"/>
        </w:rPr>
        <w:t xml:space="preserve">(ε/2) · [f(x_{i-1}) + f(x_{i+1})]  </w:t>
      </w:r>
      <w:r>
        <w:rPr>
          <w:rFonts w:ascii="Arial" w:cs="Arial" w:eastAsia="Arial" w:hAnsi="Arial"/>
          <w:color w:val="E8E8E8"/>
          <w:sz w:val="22"/>
          <w:szCs w:val="22"/>
        </w:rPr>
        <w:t xml:space="preserve">— the coupling term. The site also receives an influence from its left and right neighbours, weighted by ε/2 each. This is the mechanism of spatial interaction.</w:t>
      </w:r>
    </w:p>
    <w:p>
      <w:pPr>
        <w:pStyle w:val="ListParagraph"/>
        <w:numPr>
          <w:ilvl w:val="0"/>
          <w:numId w:val="2"/>
        </w:numPr>
        <w:shd w:fill="2D2D2D" w:val="clear"/>
        <w:spacing w:after="100"/>
      </w:pPr>
      <w:r>
        <w:rPr>
          <w:rFonts w:ascii="Arial" w:cs="Arial" w:eastAsia="Arial" w:hAnsi="Arial"/>
          <w:b/>
          <w:bCs/>
          <w:color w:val="F5F5F5"/>
          <w:sz w:val="22"/>
          <w:szCs w:val="22"/>
        </w:rPr>
        <w:t xml:space="preserve">ε  </w:t>
      </w:r>
      <w:r>
        <w:rPr>
          <w:rFonts w:ascii="Arial" w:cs="Arial" w:eastAsia="Arial" w:hAnsi="Arial"/>
          <w:color w:val="E8E8E8"/>
          <w:sz w:val="22"/>
          <w:szCs w:val="22"/>
        </w:rPr>
        <w:t xml:space="preserve">— coupling strength. At ε = 0 there is no spatial communication. At ε = 1 the site is entirely determined by its neighbours and ignores itself.</w:t>
      </w:r>
    </w:p>
    <w:p>
      <w:pPr>
        <w:pStyle w:val="ListParagraph"/>
        <w:numPr>
          <w:ilvl w:val="0"/>
          <w:numId w:val="2"/>
        </w:numPr>
        <w:shd w:fill="2D2D2D" w:val="clear"/>
        <w:spacing w:after="100"/>
      </w:pPr>
      <w:r>
        <w:rPr>
          <w:rFonts w:ascii="Arial" w:cs="Arial" w:eastAsia="Arial" w:hAnsi="Arial"/>
          <w:b/>
          <w:bCs/>
          <w:color w:val="F5F5F5"/>
          <w:sz w:val="22"/>
          <w:szCs w:val="22"/>
        </w:rPr>
        <w:t xml:space="preserve">f(x, r)  </w:t>
      </w:r>
      <w:r>
        <w:rPr>
          <w:rFonts w:ascii="Arial" w:cs="Arial" w:eastAsia="Arial" w:hAnsi="Arial"/>
          <w:color w:val="E8E8E8"/>
          <w:sz w:val="22"/>
          <w:szCs w:val="22"/>
        </w:rPr>
        <w:t xml:space="preserve">— the local map. This is the only part that changes between different CML problems. Here we use the logistic map: f(x) = rx(1 - x).</w:t>
      </w:r>
    </w:p>
    <w:p>
      <w:pPr>
        <w:shd w:fill="2D2D2D" w:val="clear"/>
        <w:spacing w:after="80"/>
      </w:pPr>
      <w:r>
        <w:rPr>
          <w:rFonts w:ascii="Arial" w:cs="Arial" w:eastAsia="Arial" w:hAnsi="Arial"/>
          <w:color w:val="E8E8E8"/>
          <w:sz w:val="22"/>
          <w:szCs w:val="22"/>
        </w:rPr>
        <w:t xml:space="preserve"/>
      </w:r>
    </w:p>
    <w:p>
      <w:pPr>
        <w:shd w:fill="2D2D2D" w:val="clear"/>
        <w:spacing w:after="140"/>
      </w:pPr>
      <w:r>
        <w:rPr>
          <w:rFonts w:ascii="Arial" w:cs="Arial" w:eastAsia="Arial" w:hAnsi="Arial"/>
          <w:color w:val="E8E8E8"/>
          <w:sz w:val="22"/>
          <w:szCs w:val="22"/>
        </w:rPr>
        <w:t xml:space="preserve">Notice that f is applied to the current state before coupling — this is called diffusive coupling on mapped variables, as opposed to coupling the states directly. This subtle distinction matters: it means the chaotic dynamics of f happen first at each site, and then the results are mixed with neighbours. The system is therefore locally chaotic and globally coupled simultaneously.</w:t>
      </w:r>
    </w:p>
    <w:p>
      <w:pPr>
        <w:shd w:fill="2D2D2D" w:val="clear"/>
        <w:spacing w:after="140"/>
      </w:pPr>
      <w:r>
        <w:rPr>
          <w:rFonts w:ascii="Arial" w:cs="Arial" w:eastAsia="Arial" w:hAnsi="Arial"/>
          <w:color w:val="E8E8E8"/>
          <w:sz w:val="22"/>
          <w:szCs w:val="22"/>
        </w:rPr>
        <w:t xml:space="preserve">The periodic boundary condition means site 0's left neighbour is site N-1, and site N-1's right neighbour is site 0 — the lattice forms a closed ring. In code, this is implemented cleanly using np.roll.</w:t>
      </w:r>
    </w:p>
    <w:p>
      <w:pPr>
        <w:pStyle w:val="Heading2"/>
        <w:shd w:fill="2D2D2D" w:val="clear"/>
      </w:pPr>
      <w:r>
        <w:rPr>
          <w:rFonts w:ascii="Arial" w:cs="Arial" w:eastAsia="Arial" w:hAnsi="Arial"/>
          <w:b/>
          <w:bCs/>
          <w:color w:val="E8A87C"/>
          <w:sz w:val="26"/>
          <w:szCs w:val="26"/>
        </w:rPr>
        <w:t xml:space="preserve">2.  The Logistic Map as the Local Rule</w:t>
      </w:r>
    </w:p>
    <w:p>
      <w:pPr>
        <w:shd w:fill="2D2D2D" w:val="clear"/>
        <w:spacing w:after="140"/>
      </w:pPr>
      <w:r>
        <w:rPr>
          <w:rFonts w:ascii="Arial" w:cs="Arial" w:eastAsia="Arial" w:hAnsi="Arial"/>
          <w:color w:val="E8E8E8"/>
          <w:sz w:val="22"/>
          <w:szCs w:val="22"/>
        </w:rPr>
        <w:t xml:space="preserve">The logistic map is defined as:</w:t>
      </w:r>
    </w:p>
    <w:p>
      <w:pPr>
        <w:shd w:fill="323232" w:val="clear"/>
        <w:spacing w:after="120" w:before="120"/>
        <w:ind w:left="900"/>
      </w:pPr>
      <w:r>
        <w:rPr>
          <w:rFonts w:ascii="Courier New" w:cs="Courier New" w:eastAsia="Courier New" w:hAnsi="Courier New"/>
          <w:color w:val="C8D8E8"/>
          <w:sz w:val="21"/>
          <w:szCs w:val="21"/>
        </w:rPr>
        <w:t xml:space="preserve">f(x, r)  =  r · x · (1 - x)</w:t>
      </w:r>
    </w:p>
    <w:p>
      <w:pPr>
        <w:shd w:fill="2D2D2D" w:val="clear"/>
        <w:spacing w:after="140"/>
      </w:pPr>
      <w:r>
        <w:rPr>
          <w:rFonts w:ascii="Arial" w:cs="Arial" w:eastAsia="Arial" w:hAnsi="Arial"/>
          <w:color w:val="E8E8E8"/>
          <w:sz w:val="22"/>
          <w:szCs w:val="22"/>
        </w:rPr>
        <w:t xml:space="preserve">It maps the interval [0, 1] to itself for r ∈ [0, 4]. The parameter r controls the qualitative behaviour of the map:</w:t>
      </w:r>
    </w:p>
    <w:p>
      <w:pPr>
        <w:pStyle w:val="ListParagraph"/>
        <w:numPr>
          <w:ilvl w:val="0"/>
          <w:numId w:val="2"/>
        </w:numPr>
        <w:shd w:fill="2D2D2D" w:val="clear"/>
        <w:spacing w:after="100"/>
      </w:pPr>
      <w:r>
        <w:rPr>
          <w:rFonts w:ascii="Arial" w:cs="Arial" w:eastAsia="Arial" w:hAnsi="Arial"/>
          <w:b/>
          <w:bCs/>
          <w:color w:val="F5F5F5"/>
          <w:sz w:val="22"/>
          <w:szCs w:val="22"/>
        </w:rPr>
        <w:t xml:space="preserve">r &lt; 1: </w:t>
      </w:r>
      <w:r>
        <w:rPr>
          <w:rFonts w:ascii="Arial" w:cs="Arial" w:eastAsia="Arial" w:hAnsi="Arial"/>
          <w:color w:val="E8E8E8"/>
          <w:sz w:val="22"/>
          <w:szCs w:val="22"/>
        </w:rPr>
        <w:t xml:space="preserve">The population dies out; x → 0 for all initial conditions.</w:t>
      </w:r>
    </w:p>
    <w:p>
      <w:pPr>
        <w:pStyle w:val="ListParagraph"/>
        <w:numPr>
          <w:ilvl w:val="0"/>
          <w:numId w:val="2"/>
        </w:numPr>
        <w:shd w:fill="2D2D2D" w:val="clear"/>
        <w:spacing w:after="100"/>
      </w:pPr>
      <w:r>
        <w:rPr>
          <w:rFonts w:ascii="Arial" w:cs="Arial" w:eastAsia="Arial" w:hAnsi="Arial"/>
          <w:b/>
          <w:bCs/>
          <w:color w:val="F5F5F5"/>
          <w:sz w:val="22"/>
          <w:szCs w:val="22"/>
        </w:rPr>
        <w:t xml:space="preserve">1 ≤ r &lt; 3: </w:t>
      </w:r>
      <w:r>
        <w:rPr>
          <w:rFonts w:ascii="Arial" w:cs="Arial" w:eastAsia="Arial" w:hAnsi="Arial"/>
          <w:color w:val="E8E8E8"/>
          <w:sz w:val="22"/>
          <w:szCs w:val="22"/>
        </w:rPr>
        <w:t xml:space="preserve">The map converges to a stable fixed point x* = 1 - 1/r.</w:t>
      </w:r>
    </w:p>
    <w:p>
      <w:pPr>
        <w:pStyle w:val="ListParagraph"/>
        <w:numPr>
          <w:ilvl w:val="0"/>
          <w:numId w:val="2"/>
        </w:numPr>
        <w:shd w:fill="2D2D2D" w:val="clear"/>
        <w:spacing w:after="100"/>
      </w:pPr>
      <w:r>
        <w:rPr>
          <w:rFonts w:ascii="Arial" w:cs="Arial" w:eastAsia="Arial" w:hAnsi="Arial"/>
          <w:b/>
          <w:bCs/>
          <w:color w:val="F5F5F5"/>
          <w:sz w:val="22"/>
          <w:szCs w:val="22"/>
        </w:rPr>
        <w:t xml:space="preserve">3 ≤ r &lt; 3.57: </w:t>
      </w:r>
      <w:r>
        <w:rPr>
          <w:rFonts w:ascii="Arial" w:cs="Arial" w:eastAsia="Arial" w:hAnsi="Arial"/>
          <w:color w:val="E8E8E8"/>
          <w:sz w:val="22"/>
          <w:szCs w:val="22"/>
        </w:rPr>
        <w:t xml:space="preserve">Period-doubling cascade. The fixed point becomes unstable and the map oscillates between 2, then 4, then 8 values.</w:t>
      </w:r>
    </w:p>
    <w:p>
      <w:pPr>
        <w:pStyle w:val="ListParagraph"/>
        <w:numPr>
          <w:ilvl w:val="0"/>
          <w:numId w:val="2"/>
        </w:numPr>
        <w:shd w:fill="2D2D2D" w:val="clear"/>
        <w:spacing w:after="100"/>
      </w:pPr>
      <w:r>
        <w:rPr>
          <w:rFonts w:ascii="Arial" w:cs="Arial" w:eastAsia="Arial" w:hAnsi="Arial"/>
          <w:b/>
          <w:bCs/>
          <w:color w:val="F5F5F5"/>
          <w:sz w:val="22"/>
          <w:szCs w:val="22"/>
        </w:rPr>
        <w:t xml:space="preserve">r ≈ 3.57: </w:t>
      </w:r>
      <w:r>
        <w:rPr>
          <w:rFonts w:ascii="Arial" w:cs="Arial" w:eastAsia="Arial" w:hAnsi="Arial"/>
          <w:color w:val="E8E8E8"/>
          <w:sz w:val="22"/>
          <w:szCs w:val="22"/>
        </w:rPr>
        <w:t xml:space="preserve">Onset of chaos. The period doublings accumulate to infinite period.</w:t>
      </w:r>
    </w:p>
    <w:p>
      <w:pPr>
        <w:pStyle w:val="ListParagraph"/>
        <w:numPr>
          <w:ilvl w:val="0"/>
          <w:numId w:val="2"/>
        </w:numPr>
        <w:shd w:fill="2D2D2D" w:val="clear"/>
        <w:spacing w:after="100"/>
      </w:pPr>
      <w:r>
        <w:rPr>
          <w:rFonts w:ascii="Arial" w:cs="Arial" w:eastAsia="Arial" w:hAnsi="Arial"/>
          <w:b/>
          <w:bCs/>
          <w:color w:val="F5F5F5"/>
          <w:sz w:val="22"/>
          <w:szCs w:val="22"/>
        </w:rPr>
        <w:t xml:space="preserve">r = 4.0: </w:t>
      </w:r>
      <w:r>
        <w:rPr>
          <w:rFonts w:ascii="Arial" w:cs="Arial" w:eastAsia="Arial" w:hAnsi="Arial"/>
          <w:color w:val="E8E8E8"/>
          <w:sz w:val="22"/>
          <w:szCs w:val="22"/>
        </w:rPr>
        <w:t xml:space="preserve">Fully chaotic regime. The map explores [0, 1] ergodically; nearby trajectories diverge exponentially (positive Lyapunov exponent).</w:t>
      </w:r>
    </w:p>
    <w:p>
      <w:pPr>
        <w:shd w:fill="2D2D2D" w:val="clear"/>
        <w:spacing w:after="80"/>
      </w:pPr>
      <w:r>
        <w:rPr>
          <w:rFonts w:ascii="Arial" w:cs="Arial" w:eastAsia="Arial" w:hAnsi="Arial"/>
          <w:color w:val="E8E8E8"/>
          <w:sz w:val="22"/>
          <w:szCs w:val="22"/>
        </w:rPr>
        <w:t xml:space="preserve"/>
      </w:r>
    </w:p>
    <w:p>
      <w:pPr>
        <w:shd w:fill="2D2D2D" w:val="clear"/>
        <w:spacing w:after="140"/>
      </w:pPr>
      <w:r>
        <w:rPr>
          <w:rFonts w:ascii="Arial" w:cs="Arial" w:eastAsia="Arial" w:hAnsi="Arial"/>
          <w:color w:val="E8E8E8"/>
          <w:sz w:val="22"/>
          <w:szCs w:val="22"/>
        </w:rPr>
        <w:t xml:space="preserve">In the CML, we typically operate at r = 4.0 (or close to it) so that the local dynamics are chaotic. The interesting question then becomes: what does spatial coupling do to a lattice of coupled chaotic units? The answer depends critically on ε.</w:t>
      </w:r>
    </w:p>
    <w:p>
      <w:pPr>
        <w:pStyle w:val="Heading2"/>
        <w:shd w:fill="2D2D2D" w:val="clear"/>
      </w:pPr>
      <w:r>
        <w:rPr>
          <w:rFonts w:ascii="Arial" w:cs="Arial" w:eastAsia="Arial" w:hAnsi="Arial"/>
          <w:b/>
          <w:bCs/>
          <w:color w:val="E8A87C"/>
          <w:sz w:val="26"/>
          <w:szCs w:val="26"/>
        </w:rPr>
        <w:t xml:space="preserve">3.  Parameters and Code Structure</w:t>
      </w:r>
    </w:p>
    <w:p>
      <w:pPr>
        <w:shd w:fill="2D2D2D" w:val="clear"/>
        <w:spacing w:after="140"/>
      </w:pPr>
      <w:r>
        <w:rPr>
          <w:rFonts w:ascii="Arial" w:cs="Arial" w:eastAsia="Arial" w:hAnsi="Arial"/>
          <w:color w:val="E8E8E8"/>
          <w:sz w:val="22"/>
          <w:szCs w:val="22"/>
        </w:rPr>
        <w:t xml:space="preserve">The following baseline parameters were used throughout this module. Individual sections note when a parameter was varied.</w:t>
      </w:r>
    </w:p>
    <w:p>
      <w:pPr>
        <w:shd w:fill="2D2D2D" w:val="clear"/>
        <w:spacing w:after="80"/>
      </w:pPr>
      <w:r>
        <w:rPr>
          <w:rFonts w:ascii="Arial" w:cs="Arial" w:eastAsia="Arial" w:hAnsi="Arial"/>
          <w:color w:val="E8E8E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560"/>
        <w:gridCol w:w="4700"/>
      </w:tblGrid>
      <w:tr>
        <w:tc>
          <w:tcPr>
            <w:tcW w:type="dxa" w:w="1800"/>
            <w:tcBorders>
              <w:top w:val="single" w:color="555555" w:sz="1"/>
              <w:left w:val="single" w:color="555555" w:sz="1"/>
              <w:bottom w:val="single" w:color="555555" w:sz="1"/>
              <w:right w:val="single" w:color="555555" w:sz="1"/>
            </w:tcBorders>
            <w:shd w:fill="3A3A3A" w:val="clear"/>
            <w:tcMar>
              <w:top w:type="dxa" w:w="80"/>
              <w:left w:type="dxa" w:w="120"/>
              <w:bottom w:type="dxa" w:w="80"/>
              <w:right w:type="dxa" w:w="120"/>
            </w:tcMar>
          </w:tcPr>
          <w:p>
            <w:r>
              <w:rPr>
                <w:rFonts w:ascii="Arial" w:cs="Arial" w:eastAsia="Arial" w:hAnsi="Arial"/>
                <w:b/>
                <w:bCs/>
                <w:color w:val="E8A87C"/>
                <w:sz w:val="21"/>
                <w:szCs w:val="21"/>
              </w:rPr>
              <w:t xml:space="preserve">Parameter</w:t>
            </w:r>
          </w:p>
        </w:tc>
        <w:tc>
          <w:tcPr>
            <w:tcW w:type="dxa" w:w="1300"/>
            <w:tcBorders>
              <w:top w:val="single" w:color="555555" w:sz="1"/>
              <w:left w:val="single" w:color="555555" w:sz="1"/>
              <w:bottom w:val="single" w:color="555555" w:sz="1"/>
              <w:right w:val="single" w:color="555555" w:sz="1"/>
            </w:tcBorders>
            <w:shd w:fill="3A3A3A" w:val="clear"/>
            <w:tcMar>
              <w:top w:type="dxa" w:w="80"/>
              <w:left w:type="dxa" w:w="120"/>
              <w:bottom w:type="dxa" w:w="80"/>
              <w:right w:type="dxa" w:w="120"/>
            </w:tcMar>
          </w:tcPr>
          <w:p>
            <w:r>
              <w:rPr>
                <w:rFonts w:ascii="Arial" w:cs="Arial" w:eastAsia="Arial" w:hAnsi="Arial"/>
                <w:b/>
                <w:bCs/>
                <w:color w:val="E8A87C"/>
                <w:sz w:val="21"/>
                <w:szCs w:val="21"/>
              </w:rPr>
              <w:t xml:space="preserve">Symbol</w:t>
            </w:r>
          </w:p>
        </w:tc>
        <w:tc>
          <w:tcPr>
            <w:tcW w:type="dxa" w:w="1560"/>
            <w:tcBorders>
              <w:top w:val="single" w:color="555555" w:sz="1"/>
              <w:left w:val="single" w:color="555555" w:sz="1"/>
              <w:bottom w:val="single" w:color="555555" w:sz="1"/>
              <w:right w:val="single" w:color="555555" w:sz="1"/>
            </w:tcBorders>
            <w:shd w:fill="3A3A3A" w:val="clear"/>
            <w:tcMar>
              <w:top w:type="dxa" w:w="80"/>
              <w:left w:type="dxa" w:w="120"/>
              <w:bottom w:type="dxa" w:w="80"/>
              <w:right w:type="dxa" w:w="120"/>
            </w:tcMar>
          </w:tcPr>
          <w:p>
            <w:r>
              <w:rPr>
                <w:rFonts w:ascii="Arial" w:cs="Arial" w:eastAsia="Arial" w:hAnsi="Arial"/>
                <w:b/>
                <w:bCs/>
                <w:color w:val="E8A87C"/>
                <w:sz w:val="21"/>
                <w:szCs w:val="21"/>
              </w:rPr>
              <w:t xml:space="preserve">Value</w:t>
            </w:r>
          </w:p>
        </w:tc>
        <w:tc>
          <w:tcPr>
            <w:tcW w:type="dxa" w:w="4700"/>
            <w:tcBorders>
              <w:top w:val="single" w:color="555555" w:sz="1"/>
              <w:left w:val="single" w:color="555555" w:sz="1"/>
              <w:bottom w:val="single" w:color="555555" w:sz="1"/>
              <w:right w:val="single" w:color="555555" w:sz="1"/>
            </w:tcBorders>
            <w:shd w:fill="3A3A3A" w:val="clear"/>
            <w:tcMar>
              <w:top w:type="dxa" w:w="80"/>
              <w:left w:type="dxa" w:w="120"/>
              <w:bottom w:type="dxa" w:w="80"/>
              <w:right w:type="dxa" w:w="120"/>
            </w:tcMar>
          </w:tcPr>
          <w:p>
            <w:r>
              <w:rPr>
                <w:rFonts w:ascii="Arial" w:cs="Arial" w:eastAsia="Arial" w:hAnsi="Arial"/>
                <w:b/>
                <w:bCs/>
                <w:color w:val="E8A87C"/>
                <w:sz w:val="21"/>
                <w:szCs w:val="21"/>
              </w:rPr>
              <w:t xml:space="preserve">Physical Meaning</w:t>
            </w:r>
          </w:p>
        </w:tc>
      </w:tr>
      <w:tr>
        <w:tc>
          <w:tcPr>
            <w:tcW w:type="dxa" w:w="1800"/>
            <w:tcBorders>
              <w:top w:val="single" w:color="555555" w:sz="1"/>
              <w:left w:val="single" w:color="555555" w:sz="1"/>
              <w:bottom w:val="single" w:color="555555" w:sz="1"/>
              <w:right w:val="single" w:color="555555" w:sz="1"/>
            </w:tcBorders>
            <w:shd w:fill="353535" w:val="clear"/>
            <w:tcMar>
              <w:top w:type="dxa" w:w="80"/>
              <w:left w:type="dxa" w:w="120"/>
              <w:bottom w:type="dxa" w:w="80"/>
              <w:right w:type="dxa" w:w="120"/>
            </w:tcMar>
          </w:tcPr>
          <w:p>
            <w:r>
              <w:rPr>
                <w:rFonts w:ascii="Arial" w:cs="Arial" w:eastAsia="Arial" w:hAnsi="Arial"/>
                <w:b w:val="false"/>
                <w:bCs w:val="false"/>
                <w:color w:val="E8E8E8"/>
                <w:sz w:val="21"/>
                <w:szCs w:val="21"/>
              </w:rPr>
              <w:t xml:space="preserve">Lattice size</w:t>
            </w:r>
          </w:p>
        </w:tc>
        <w:tc>
          <w:tcPr>
            <w:tcW w:type="dxa" w:w="1300"/>
            <w:tcBorders>
              <w:top w:val="single" w:color="555555" w:sz="1"/>
              <w:left w:val="single" w:color="555555" w:sz="1"/>
              <w:bottom w:val="single" w:color="555555" w:sz="1"/>
              <w:right w:val="single" w:color="555555" w:sz="1"/>
            </w:tcBorders>
            <w:shd w:fill="353535" w:val="clear"/>
            <w:tcMar>
              <w:top w:type="dxa" w:w="80"/>
              <w:left w:type="dxa" w:w="120"/>
              <w:bottom w:type="dxa" w:w="80"/>
              <w:right w:type="dxa" w:w="120"/>
            </w:tcMar>
          </w:tcPr>
          <w:p>
            <w:r>
              <w:rPr>
                <w:rFonts w:ascii="Arial" w:cs="Arial" w:eastAsia="Arial" w:hAnsi="Arial"/>
                <w:b w:val="false"/>
                <w:bCs w:val="false"/>
                <w:color w:val="E8E8E8"/>
                <w:sz w:val="21"/>
                <w:szCs w:val="21"/>
              </w:rPr>
              <w:t xml:space="preserve">N</w:t>
            </w:r>
          </w:p>
        </w:tc>
        <w:tc>
          <w:tcPr>
            <w:tcW w:type="dxa" w:w="1560"/>
            <w:tcBorders>
              <w:top w:val="single" w:color="555555" w:sz="1"/>
              <w:left w:val="single" w:color="555555" w:sz="1"/>
              <w:bottom w:val="single" w:color="555555" w:sz="1"/>
              <w:right w:val="single" w:color="555555" w:sz="1"/>
            </w:tcBorders>
            <w:shd w:fill="353535" w:val="clear"/>
            <w:tcMar>
              <w:top w:type="dxa" w:w="80"/>
              <w:left w:type="dxa" w:w="120"/>
              <w:bottom w:type="dxa" w:w="80"/>
              <w:right w:type="dxa" w:w="120"/>
            </w:tcMar>
          </w:tcPr>
          <w:p>
            <w:r>
              <w:rPr>
                <w:rFonts w:ascii="Arial" w:cs="Arial" w:eastAsia="Arial" w:hAnsi="Arial"/>
                <w:b w:val="false"/>
                <w:bCs w:val="false"/>
                <w:color w:val="E8E8E8"/>
                <w:sz w:val="21"/>
                <w:szCs w:val="21"/>
              </w:rPr>
              <w:t xml:space="preserve">100</w:t>
            </w:r>
          </w:p>
        </w:tc>
        <w:tc>
          <w:tcPr>
            <w:tcW w:type="dxa" w:w="4700"/>
            <w:tcBorders>
              <w:top w:val="single" w:color="555555" w:sz="1"/>
              <w:left w:val="single" w:color="555555" w:sz="1"/>
              <w:bottom w:val="single" w:color="555555" w:sz="1"/>
              <w:right w:val="single" w:color="555555" w:sz="1"/>
            </w:tcBorders>
            <w:shd w:fill="353535" w:val="clear"/>
            <w:tcMar>
              <w:top w:type="dxa" w:w="80"/>
              <w:left w:type="dxa" w:w="120"/>
              <w:bottom w:type="dxa" w:w="80"/>
              <w:right w:type="dxa" w:w="120"/>
            </w:tcMar>
          </w:tcPr>
          <w:p>
            <w:r>
              <w:rPr>
                <w:rFonts w:ascii="Arial" w:cs="Arial" w:eastAsia="Arial" w:hAnsi="Arial"/>
                <w:b w:val="false"/>
                <w:bCs w:val="false"/>
                <w:color w:val="E8E8E8"/>
                <w:sz w:val="21"/>
                <w:szCs w:val="21"/>
              </w:rPr>
              <w:t xml:space="preserve">Number of spatial sites (length of the 1D ring)</w:t>
            </w:r>
          </w:p>
        </w:tc>
      </w:tr>
      <w:tr>
        <w:tc>
          <w:tcPr>
            <w:tcW w:type="dxa" w:w="1800"/>
            <w:tcBorders>
              <w:top w:val="single" w:color="555555" w:sz="1"/>
              <w:left w:val="single" w:color="555555" w:sz="1"/>
              <w:bottom w:val="single" w:color="555555" w:sz="1"/>
              <w:right w:val="single" w:color="555555" w:sz="1"/>
            </w:tcBorders>
            <w:shd w:fill="353535" w:val="clear"/>
            <w:tcMar>
              <w:top w:type="dxa" w:w="80"/>
              <w:left w:type="dxa" w:w="120"/>
              <w:bottom w:type="dxa" w:w="80"/>
              <w:right w:type="dxa" w:w="120"/>
            </w:tcMar>
          </w:tcPr>
          <w:p>
            <w:r>
              <w:rPr>
                <w:rFonts w:ascii="Arial" w:cs="Arial" w:eastAsia="Arial" w:hAnsi="Arial"/>
                <w:b w:val="false"/>
                <w:bCs w:val="false"/>
                <w:color w:val="E8E8E8"/>
                <w:sz w:val="21"/>
                <w:szCs w:val="21"/>
              </w:rPr>
              <w:t xml:space="preserve">Time steps</w:t>
            </w:r>
          </w:p>
        </w:tc>
        <w:tc>
          <w:tcPr>
            <w:tcW w:type="dxa" w:w="1300"/>
            <w:tcBorders>
              <w:top w:val="single" w:color="555555" w:sz="1"/>
              <w:left w:val="single" w:color="555555" w:sz="1"/>
              <w:bottom w:val="single" w:color="555555" w:sz="1"/>
              <w:right w:val="single" w:color="555555" w:sz="1"/>
            </w:tcBorders>
            <w:shd w:fill="353535" w:val="clear"/>
            <w:tcMar>
              <w:top w:type="dxa" w:w="80"/>
              <w:left w:type="dxa" w:w="120"/>
              <w:bottom w:type="dxa" w:w="80"/>
              <w:right w:type="dxa" w:w="120"/>
            </w:tcMar>
          </w:tcPr>
          <w:p>
            <w:r>
              <w:rPr>
                <w:rFonts w:ascii="Arial" w:cs="Arial" w:eastAsia="Arial" w:hAnsi="Arial"/>
                <w:b w:val="false"/>
                <w:bCs w:val="false"/>
                <w:color w:val="E8E8E8"/>
                <w:sz w:val="21"/>
                <w:szCs w:val="21"/>
              </w:rPr>
              <w:t xml:space="preserve">T</w:t>
            </w:r>
          </w:p>
        </w:tc>
        <w:tc>
          <w:tcPr>
            <w:tcW w:type="dxa" w:w="1560"/>
            <w:tcBorders>
              <w:top w:val="single" w:color="555555" w:sz="1"/>
              <w:left w:val="single" w:color="555555" w:sz="1"/>
              <w:bottom w:val="single" w:color="555555" w:sz="1"/>
              <w:right w:val="single" w:color="555555" w:sz="1"/>
            </w:tcBorders>
            <w:shd w:fill="353535" w:val="clear"/>
            <w:tcMar>
              <w:top w:type="dxa" w:w="80"/>
              <w:left w:type="dxa" w:w="120"/>
              <w:bottom w:type="dxa" w:w="80"/>
              <w:right w:type="dxa" w:w="120"/>
            </w:tcMar>
          </w:tcPr>
          <w:p>
            <w:r>
              <w:rPr>
                <w:rFonts w:ascii="Arial" w:cs="Arial" w:eastAsia="Arial" w:hAnsi="Arial"/>
                <w:b w:val="false"/>
                <w:bCs w:val="false"/>
                <w:color w:val="E8E8E8"/>
                <w:sz w:val="21"/>
                <w:szCs w:val="21"/>
              </w:rPr>
              <w:t xml:space="preserve">300</w:t>
            </w:r>
          </w:p>
        </w:tc>
        <w:tc>
          <w:tcPr>
            <w:tcW w:type="dxa" w:w="4700"/>
            <w:tcBorders>
              <w:top w:val="single" w:color="555555" w:sz="1"/>
              <w:left w:val="single" w:color="555555" w:sz="1"/>
              <w:bottom w:val="single" w:color="555555" w:sz="1"/>
              <w:right w:val="single" w:color="555555" w:sz="1"/>
            </w:tcBorders>
            <w:shd w:fill="353535" w:val="clear"/>
            <w:tcMar>
              <w:top w:type="dxa" w:w="80"/>
              <w:left w:type="dxa" w:w="120"/>
              <w:bottom w:type="dxa" w:w="80"/>
              <w:right w:type="dxa" w:w="120"/>
            </w:tcMar>
          </w:tcPr>
          <w:p>
            <w:r>
              <w:rPr>
                <w:rFonts w:ascii="Arial" w:cs="Arial" w:eastAsia="Arial" w:hAnsi="Arial"/>
                <w:b w:val="false"/>
                <w:bCs w:val="false"/>
                <w:color w:val="E8E8E8"/>
                <w:sz w:val="21"/>
                <w:szCs w:val="21"/>
              </w:rPr>
              <w:t xml:space="preserve">Total recorded iterations after transient</w:t>
            </w:r>
          </w:p>
        </w:tc>
      </w:tr>
      <w:tr>
        <w:tc>
          <w:tcPr>
            <w:tcW w:type="dxa" w:w="1800"/>
            <w:tcBorders>
              <w:top w:val="single" w:color="555555" w:sz="1"/>
              <w:left w:val="single" w:color="555555" w:sz="1"/>
              <w:bottom w:val="single" w:color="555555" w:sz="1"/>
              <w:right w:val="single" w:color="555555" w:sz="1"/>
            </w:tcBorders>
            <w:shd w:fill="353535" w:val="clear"/>
            <w:tcMar>
              <w:top w:type="dxa" w:w="80"/>
              <w:left w:type="dxa" w:w="120"/>
              <w:bottom w:type="dxa" w:w="80"/>
              <w:right w:type="dxa" w:w="120"/>
            </w:tcMar>
          </w:tcPr>
          <w:p>
            <w:r>
              <w:rPr>
                <w:rFonts w:ascii="Arial" w:cs="Arial" w:eastAsia="Arial" w:hAnsi="Arial"/>
                <w:b w:val="false"/>
                <w:bCs w:val="false"/>
                <w:color w:val="E8E8E8"/>
                <w:sz w:val="21"/>
                <w:szCs w:val="21"/>
              </w:rPr>
              <w:t xml:space="preserve">Control parameter</w:t>
            </w:r>
          </w:p>
        </w:tc>
        <w:tc>
          <w:tcPr>
            <w:tcW w:type="dxa" w:w="1300"/>
            <w:tcBorders>
              <w:top w:val="single" w:color="555555" w:sz="1"/>
              <w:left w:val="single" w:color="555555" w:sz="1"/>
              <w:bottom w:val="single" w:color="555555" w:sz="1"/>
              <w:right w:val="single" w:color="555555" w:sz="1"/>
            </w:tcBorders>
            <w:shd w:fill="353535" w:val="clear"/>
            <w:tcMar>
              <w:top w:type="dxa" w:w="80"/>
              <w:left w:type="dxa" w:w="120"/>
              <w:bottom w:type="dxa" w:w="80"/>
              <w:right w:type="dxa" w:w="120"/>
            </w:tcMar>
          </w:tcPr>
          <w:p>
            <w:r>
              <w:rPr>
                <w:rFonts w:ascii="Arial" w:cs="Arial" w:eastAsia="Arial" w:hAnsi="Arial"/>
                <w:b w:val="false"/>
                <w:bCs w:val="false"/>
                <w:color w:val="E8E8E8"/>
                <w:sz w:val="21"/>
                <w:szCs w:val="21"/>
              </w:rPr>
              <w:t xml:space="preserve">r</w:t>
            </w:r>
          </w:p>
        </w:tc>
        <w:tc>
          <w:tcPr>
            <w:tcW w:type="dxa" w:w="1560"/>
            <w:tcBorders>
              <w:top w:val="single" w:color="555555" w:sz="1"/>
              <w:left w:val="single" w:color="555555" w:sz="1"/>
              <w:bottom w:val="single" w:color="555555" w:sz="1"/>
              <w:right w:val="single" w:color="555555" w:sz="1"/>
            </w:tcBorders>
            <w:shd w:fill="353535" w:val="clear"/>
            <w:tcMar>
              <w:top w:type="dxa" w:w="80"/>
              <w:left w:type="dxa" w:w="120"/>
              <w:bottom w:type="dxa" w:w="80"/>
              <w:right w:type="dxa" w:w="120"/>
            </w:tcMar>
          </w:tcPr>
          <w:p>
            <w:r>
              <w:rPr>
                <w:rFonts w:ascii="Arial" w:cs="Arial" w:eastAsia="Arial" w:hAnsi="Arial"/>
                <w:b w:val="false"/>
                <w:bCs w:val="false"/>
                <w:color w:val="E8E8E8"/>
                <w:sz w:val="21"/>
                <w:szCs w:val="21"/>
              </w:rPr>
              <w:t xml:space="preserve">4.0</w:t>
            </w:r>
          </w:p>
        </w:tc>
        <w:tc>
          <w:tcPr>
            <w:tcW w:type="dxa" w:w="4700"/>
            <w:tcBorders>
              <w:top w:val="single" w:color="555555" w:sz="1"/>
              <w:left w:val="single" w:color="555555" w:sz="1"/>
              <w:bottom w:val="single" w:color="555555" w:sz="1"/>
              <w:right w:val="single" w:color="555555" w:sz="1"/>
            </w:tcBorders>
            <w:shd w:fill="353535" w:val="clear"/>
            <w:tcMar>
              <w:top w:type="dxa" w:w="80"/>
              <w:left w:type="dxa" w:w="120"/>
              <w:bottom w:type="dxa" w:w="80"/>
              <w:right w:type="dxa" w:w="120"/>
            </w:tcMar>
          </w:tcPr>
          <w:p>
            <w:r>
              <w:rPr>
                <w:rFonts w:ascii="Arial" w:cs="Arial" w:eastAsia="Arial" w:hAnsi="Arial"/>
                <w:b w:val="false"/>
                <w:bCs w:val="false"/>
                <w:color w:val="E8E8E8"/>
                <w:sz w:val="21"/>
                <w:szCs w:val="21"/>
              </w:rPr>
              <w:t xml:space="preserve">Governs chaos intensity in the local map</w:t>
            </w:r>
          </w:p>
        </w:tc>
      </w:tr>
      <w:tr>
        <w:tc>
          <w:tcPr>
            <w:tcW w:type="dxa" w:w="1800"/>
            <w:tcBorders>
              <w:top w:val="single" w:color="555555" w:sz="1"/>
              <w:left w:val="single" w:color="555555" w:sz="1"/>
              <w:bottom w:val="single" w:color="555555" w:sz="1"/>
              <w:right w:val="single" w:color="555555" w:sz="1"/>
            </w:tcBorders>
            <w:shd w:fill="353535" w:val="clear"/>
            <w:tcMar>
              <w:top w:type="dxa" w:w="80"/>
              <w:left w:type="dxa" w:w="120"/>
              <w:bottom w:type="dxa" w:w="80"/>
              <w:right w:type="dxa" w:w="120"/>
            </w:tcMar>
          </w:tcPr>
          <w:p>
            <w:r>
              <w:rPr>
                <w:rFonts w:ascii="Arial" w:cs="Arial" w:eastAsia="Arial" w:hAnsi="Arial"/>
                <w:b w:val="false"/>
                <w:bCs w:val="false"/>
                <w:color w:val="E8E8E8"/>
                <w:sz w:val="21"/>
                <w:szCs w:val="21"/>
              </w:rPr>
              <w:t xml:space="preserve">Coupling strength</w:t>
            </w:r>
          </w:p>
        </w:tc>
        <w:tc>
          <w:tcPr>
            <w:tcW w:type="dxa" w:w="1300"/>
            <w:tcBorders>
              <w:top w:val="single" w:color="555555" w:sz="1"/>
              <w:left w:val="single" w:color="555555" w:sz="1"/>
              <w:bottom w:val="single" w:color="555555" w:sz="1"/>
              <w:right w:val="single" w:color="555555" w:sz="1"/>
            </w:tcBorders>
            <w:shd w:fill="353535" w:val="clear"/>
            <w:tcMar>
              <w:top w:type="dxa" w:w="80"/>
              <w:left w:type="dxa" w:w="120"/>
              <w:bottom w:type="dxa" w:w="80"/>
              <w:right w:type="dxa" w:w="120"/>
            </w:tcMar>
          </w:tcPr>
          <w:p>
            <w:r>
              <w:rPr>
                <w:rFonts w:ascii="Arial" w:cs="Arial" w:eastAsia="Arial" w:hAnsi="Arial"/>
                <w:b w:val="false"/>
                <w:bCs w:val="false"/>
                <w:color w:val="E8E8E8"/>
                <w:sz w:val="21"/>
                <w:szCs w:val="21"/>
              </w:rPr>
              <w:t xml:space="preserve">ε</w:t>
            </w:r>
          </w:p>
        </w:tc>
        <w:tc>
          <w:tcPr>
            <w:tcW w:type="dxa" w:w="1560"/>
            <w:tcBorders>
              <w:top w:val="single" w:color="555555" w:sz="1"/>
              <w:left w:val="single" w:color="555555" w:sz="1"/>
              <w:bottom w:val="single" w:color="555555" w:sz="1"/>
              <w:right w:val="single" w:color="555555" w:sz="1"/>
            </w:tcBorders>
            <w:shd w:fill="353535" w:val="clear"/>
            <w:tcMar>
              <w:top w:type="dxa" w:w="80"/>
              <w:left w:type="dxa" w:w="120"/>
              <w:bottom w:type="dxa" w:w="80"/>
              <w:right w:type="dxa" w:w="120"/>
            </w:tcMar>
          </w:tcPr>
          <w:p>
            <w:r>
              <w:rPr>
                <w:rFonts w:ascii="Arial" w:cs="Arial" w:eastAsia="Arial" w:hAnsi="Arial"/>
                <w:b w:val="false"/>
                <w:bCs w:val="false"/>
                <w:color w:val="E8E8E8"/>
                <w:sz w:val="21"/>
                <w:szCs w:val="21"/>
              </w:rPr>
              <w:t xml:space="preserve">0.3</w:t>
            </w:r>
          </w:p>
        </w:tc>
        <w:tc>
          <w:tcPr>
            <w:tcW w:type="dxa" w:w="4700"/>
            <w:tcBorders>
              <w:top w:val="single" w:color="555555" w:sz="1"/>
              <w:left w:val="single" w:color="555555" w:sz="1"/>
              <w:bottom w:val="single" w:color="555555" w:sz="1"/>
              <w:right w:val="single" w:color="555555" w:sz="1"/>
            </w:tcBorders>
            <w:shd w:fill="353535" w:val="clear"/>
            <w:tcMar>
              <w:top w:type="dxa" w:w="80"/>
              <w:left w:type="dxa" w:w="120"/>
              <w:bottom w:type="dxa" w:w="80"/>
              <w:right w:type="dxa" w:w="120"/>
            </w:tcMar>
          </w:tcPr>
          <w:p>
            <w:r>
              <w:rPr>
                <w:rFonts w:ascii="Arial" w:cs="Arial" w:eastAsia="Arial" w:hAnsi="Arial"/>
                <w:b w:val="false"/>
                <w:bCs w:val="false"/>
                <w:color w:val="E8E8E8"/>
                <w:sz w:val="21"/>
                <w:szCs w:val="21"/>
              </w:rPr>
              <w:t xml:space="preserve">How strongly each site is influenced by its neighbours</w:t>
            </w:r>
          </w:p>
        </w:tc>
      </w:tr>
      <w:tr>
        <w:tc>
          <w:tcPr>
            <w:tcW w:type="dxa" w:w="1800"/>
            <w:tcBorders>
              <w:top w:val="single" w:color="555555" w:sz="1"/>
              <w:left w:val="single" w:color="555555" w:sz="1"/>
              <w:bottom w:val="single" w:color="555555" w:sz="1"/>
              <w:right w:val="single" w:color="555555" w:sz="1"/>
            </w:tcBorders>
            <w:shd w:fill="353535" w:val="clear"/>
            <w:tcMar>
              <w:top w:type="dxa" w:w="80"/>
              <w:left w:type="dxa" w:w="120"/>
              <w:bottom w:type="dxa" w:w="80"/>
              <w:right w:type="dxa" w:w="120"/>
            </w:tcMar>
          </w:tcPr>
          <w:p>
            <w:r>
              <w:rPr>
                <w:rFonts w:ascii="Arial" w:cs="Arial" w:eastAsia="Arial" w:hAnsi="Arial"/>
                <w:b w:val="false"/>
                <w:bCs w:val="false"/>
                <w:color w:val="E8E8E8"/>
                <w:sz w:val="21"/>
                <w:szCs w:val="21"/>
              </w:rPr>
              <w:t xml:space="preserve">Transient steps</w:t>
            </w:r>
          </w:p>
        </w:tc>
        <w:tc>
          <w:tcPr>
            <w:tcW w:type="dxa" w:w="1300"/>
            <w:tcBorders>
              <w:top w:val="single" w:color="555555" w:sz="1"/>
              <w:left w:val="single" w:color="555555" w:sz="1"/>
              <w:bottom w:val="single" w:color="555555" w:sz="1"/>
              <w:right w:val="single" w:color="555555" w:sz="1"/>
            </w:tcBorders>
            <w:shd w:fill="353535" w:val="clear"/>
            <w:tcMar>
              <w:top w:type="dxa" w:w="80"/>
              <w:left w:type="dxa" w:w="120"/>
              <w:bottom w:type="dxa" w:w="80"/>
              <w:right w:type="dxa" w:w="120"/>
            </w:tcMar>
          </w:tcPr>
          <w:p>
            <w:r>
              <w:rPr>
                <w:rFonts w:ascii="Arial" w:cs="Arial" w:eastAsia="Arial" w:hAnsi="Arial"/>
                <w:b w:val="false"/>
                <w:bCs w:val="false"/>
                <w:color w:val="E8E8E8"/>
                <w:sz w:val="21"/>
                <w:szCs w:val="21"/>
              </w:rPr>
              <w:t xml:space="preserve">T_transient</w:t>
            </w:r>
          </w:p>
        </w:tc>
        <w:tc>
          <w:tcPr>
            <w:tcW w:type="dxa" w:w="1560"/>
            <w:tcBorders>
              <w:top w:val="single" w:color="555555" w:sz="1"/>
              <w:left w:val="single" w:color="555555" w:sz="1"/>
              <w:bottom w:val="single" w:color="555555" w:sz="1"/>
              <w:right w:val="single" w:color="555555" w:sz="1"/>
            </w:tcBorders>
            <w:shd w:fill="353535" w:val="clear"/>
            <w:tcMar>
              <w:top w:type="dxa" w:w="80"/>
              <w:left w:type="dxa" w:w="120"/>
              <w:bottom w:type="dxa" w:w="80"/>
              <w:right w:type="dxa" w:w="120"/>
            </w:tcMar>
          </w:tcPr>
          <w:p>
            <w:r>
              <w:rPr>
                <w:rFonts w:ascii="Arial" w:cs="Arial" w:eastAsia="Arial" w:hAnsi="Arial"/>
                <w:b w:val="false"/>
                <w:bCs w:val="false"/>
                <w:color w:val="E8E8E8"/>
                <w:sz w:val="21"/>
                <w:szCs w:val="21"/>
              </w:rPr>
              <w:t xml:space="preserve">200</w:t>
            </w:r>
          </w:p>
        </w:tc>
        <w:tc>
          <w:tcPr>
            <w:tcW w:type="dxa" w:w="4700"/>
            <w:tcBorders>
              <w:top w:val="single" w:color="555555" w:sz="1"/>
              <w:left w:val="single" w:color="555555" w:sz="1"/>
              <w:bottom w:val="single" w:color="555555" w:sz="1"/>
              <w:right w:val="single" w:color="555555" w:sz="1"/>
            </w:tcBorders>
            <w:shd w:fill="353535" w:val="clear"/>
            <w:tcMar>
              <w:top w:type="dxa" w:w="80"/>
              <w:left w:type="dxa" w:w="120"/>
              <w:bottom w:type="dxa" w:w="80"/>
              <w:right w:type="dxa" w:w="120"/>
            </w:tcMar>
          </w:tcPr>
          <w:p>
            <w:r>
              <w:rPr>
                <w:rFonts w:ascii="Arial" w:cs="Arial" w:eastAsia="Arial" w:hAnsi="Arial"/>
                <w:b w:val="false"/>
                <w:bCs w:val="false"/>
                <w:color w:val="E8E8E8"/>
                <w:sz w:val="21"/>
                <w:szCs w:val="21"/>
              </w:rPr>
              <w:t xml:space="preserve">Discarded steps — allows system to settle onto attractor</w:t>
            </w:r>
          </w:p>
        </w:tc>
      </w:tr>
      <w:tr>
        <w:tc>
          <w:tcPr>
            <w:tcW w:type="dxa" w:w="1800"/>
            <w:tcBorders>
              <w:top w:val="single" w:color="555555" w:sz="1"/>
              <w:left w:val="single" w:color="555555" w:sz="1"/>
              <w:bottom w:val="single" w:color="555555" w:sz="1"/>
              <w:right w:val="single" w:color="555555" w:sz="1"/>
            </w:tcBorders>
            <w:shd w:fill="353535" w:val="clear"/>
            <w:tcMar>
              <w:top w:type="dxa" w:w="80"/>
              <w:left w:type="dxa" w:w="120"/>
              <w:bottom w:type="dxa" w:w="80"/>
              <w:right w:type="dxa" w:w="120"/>
            </w:tcMar>
          </w:tcPr>
          <w:p>
            <w:r>
              <w:rPr>
                <w:rFonts w:ascii="Arial" w:cs="Arial" w:eastAsia="Arial" w:hAnsi="Arial"/>
                <w:b w:val="false"/>
                <w:bCs w:val="false"/>
                <w:color w:val="E8E8E8"/>
                <w:sz w:val="21"/>
                <w:szCs w:val="21"/>
              </w:rPr>
              <w:t xml:space="preserve">Random seed</w:t>
            </w:r>
          </w:p>
        </w:tc>
        <w:tc>
          <w:tcPr>
            <w:tcW w:type="dxa" w:w="1300"/>
            <w:tcBorders>
              <w:top w:val="single" w:color="555555" w:sz="1"/>
              <w:left w:val="single" w:color="555555" w:sz="1"/>
              <w:bottom w:val="single" w:color="555555" w:sz="1"/>
              <w:right w:val="single" w:color="555555" w:sz="1"/>
            </w:tcBorders>
            <w:shd w:fill="353535" w:val="clear"/>
            <w:tcMar>
              <w:top w:type="dxa" w:w="80"/>
              <w:left w:type="dxa" w:w="120"/>
              <w:bottom w:type="dxa" w:w="80"/>
              <w:right w:type="dxa" w:w="120"/>
            </w:tcMar>
          </w:tcPr>
          <w:p>
            <w:r>
              <w:rPr>
                <w:rFonts w:ascii="Arial" w:cs="Arial" w:eastAsia="Arial" w:hAnsi="Arial"/>
                <w:b w:val="false"/>
                <w:bCs w:val="false"/>
                <w:color w:val="E8E8E8"/>
                <w:sz w:val="21"/>
                <w:szCs w:val="21"/>
              </w:rPr>
              <w:t xml:space="preserve">seed</w:t>
            </w:r>
          </w:p>
        </w:tc>
        <w:tc>
          <w:tcPr>
            <w:tcW w:type="dxa" w:w="1560"/>
            <w:tcBorders>
              <w:top w:val="single" w:color="555555" w:sz="1"/>
              <w:left w:val="single" w:color="555555" w:sz="1"/>
              <w:bottom w:val="single" w:color="555555" w:sz="1"/>
              <w:right w:val="single" w:color="555555" w:sz="1"/>
            </w:tcBorders>
            <w:shd w:fill="353535" w:val="clear"/>
            <w:tcMar>
              <w:top w:type="dxa" w:w="80"/>
              <w:left w:type="dxa" w:w="120"/>
              <w:bottom w:type="dxa" w:w="80"/>
              <w:right w:type="dxa" w:w="120"/>
            </w:tcMar>
          </w:tcPr>
          <w:p>
            <w:r>
              <w:rPr>
                <w:rFonts w:ascii="Arial" w:cs="Arial" w:eastAsia="Arial" w:hAnsi="Arial"/>
                <w:b w:val="false"/>
                <w:bCs w:val="false"/>
                <w:color w:val="E8E8E8"/>
                <w:sz w:val="21"/>
                <w:szCs w:val="21"/>
              </w:rPr>
              <w:t xml:space="preserve">42</w:t>
            </w:r>
          </w:p>
        </w:tc>
        <w:tc>
          <w:tcPr>
            <w:tcW w:type="dxa" w:w="4700"/>
            <w:tcBorders>
              <w:top w:val="single" w:color="555555" w:sz="1"/>
              <w:left w:val="single" w:color="555555" w:sz="1"/>
              <w:bottom w:val="single" w:color="555555" w:sz="1"/>
              <w:right w:val="single" w:color="555555" w:sz="1"/>
            </w:tcBorders>
            <w:shd w:fill="353535" w:val="clear"/>
            <w:tcMar>
              <w:top w:type="dxa" w:w="80"/>
              <w:left w:type="dxa" w:w="120"/>
              <w:bottom w:type="dxa" w:w="80"/>
              <w:right w:type="dxa" w:w="120"/>
            </w:tcMar>
          </w:tcPr>
          <w:p>
            <w:r>
              <w:rPr>
                <w:rFonts w:ascii="Arial" w:cs="Arial" w:eastAsia="Arial" w:hAnsi="Arial"/>
                <w:b w:val="false"/>
                <w:bCs w:val="false"/>
                <w:color w:val="E8E8E8"/>
                <w:sz w:val="21"/>
                <w:szCs w:val="21"/>
              </w:rPr>
              <w:t xml:space="preserve">Fixed for reproducibility; remove for varied runs</w:t>
            </w:r>
          </w:p>
        </w:tc>
      </w:tr>
    </w:tbl>
    <w:p>
      <w:pPr>
        <w:shd w:fill="2D2D2D" w:val="clear"/>
        <w:spacing w:after="80"/>
      </w:pPr>
      <w:r>
        <w:rPr>
          <w:rFonts w:ascii="Arial" w:cs="Arial" w:eastAsia="Arial" w:hAnsi="Arial"/>
          <w:color w:val="E8E8E8"/>
          <w:sz w:val="22"/>
          <w:szCs w:val="22"/>
        </w:rPr>
        <w:t xml:space="preserve"/>
      </w:r>
    </w:p>
    <w:p>
      <w:pPr>
        <w:shd w:fill="2D2D2D" w:val="clear"/>
        <w:spacing w:after="200" w:before="60"/>
      </w:pPr>
      <w:r>
        <w:rPr>
          <w:rFonts w:ascii="Arial" w:cs="Arial" w:eastAsia="Arial" w:hAnsi="Arial"/>
          <w:i/>
          <w:iCs/>
          <w:color w:val="AAAAAA"/>
          <w:sz w:val="20"/>
          <w:szCs w:val="20"/>
        </w:rPr>
        <w:t xml:space="preserve">Table 1: Baseline simulation parameters.</w:t>
      </w:r>
    </w:p>
    <w:p>
      <w:pPr>
        <w:shd w:fill="2D2D2D" w:val="clear"/>
        <w:spacing w:after="140"/>
      </w:pPr>
      <w:r>
        <w:rPr>
          <w:rFonts w:ascii="Arial" w:cs="Arial" w:eastAsia="Arial" w:hAnsi="Arial"/>
          <w:color w:val="E8E8E8"/>
          <w:sz w:val="22"/>
          <w:szCs w:val="22"/>
        </w:rPr>
        <w:t xml:space="preserve">The code is structured around three components: (1) the local map function, (2) the time-evolution loop, and (3) the plotting routines. The time-evolution loop is the CML engine — it applies f to every site simultaneously using NumPy vectorized operations, then computes the roll-shifted arrays for neighbours, and combines them with the weighted sum. The key NumPy operations are:</w:t>
      </w:r>
    </w:p>
    <w:p>
      <w:pPr>
        <w:shd w:fill="323232" w:val="clear"/>
        <w:spacing w:after="120" w:before="120"/>
        <w:ind w:left="900"/>
      </w:pPr>
      <w:r>
        <w:rPr>
          <w:rFonts w:ascii="Courier New" w:cs="Courier New" w:eastAsia="Courier New" w:hAnsi="Courier New"/>
          <w:color w:val="C8D8E8"/>
          <w:sz w:val="21"/>
          <w:szCs w:val="21"/>
        </w:rPr>
        <w:t xml:space="preserve">fx       = logistic(x, r)          # apply map to all N sites at once</w:t>
      </w:r>
    </w:p>
    <w:p>
      <w:pPr>
        <w:shd w:fill="323232" w:val="clear"/>
        <w:spacing w:after="120" w:before="120"/>
        <w:ind w:left="900"/>
      </w:pPr>
      <w:r>
        <w:rPr>
          <w:rFonts w:ascii="Courier New" w:cs="Courier New" w:eastAsia="Courier New" w:hAnsi="Courier New"/>
          <w:color w:val="C8D8E8"/>
          <w:sz w:val="21"/>
          <w:szCs w:val="21"/>
        </w:rPr>
        <w:t xml:space="preserve">fx_left  = np.roll(fx,  1)          # shift right → left neighbour</w:t>
      </w:r>
    </w:p>
    <w:p>
      <w:pPr>
        <w:shd w:fill="323232" w:val="clear"/>
        <w:spacing w:after="120" w:before="120"/>
        <w:ind w:left="900"/>
      </w:pPr>
      <w:r>
        <w:rPr>
          <w:rFonts w:ascii="Courier New" w:cs="Courier New" w:eastAsia="Courier New" w:hAnsi="Courier New"/>
          <w:color w:val="C8D8E8"/>
          <w:sz w:val="21"/>
          <w:szCs w:val="21"/>
        </w:rPr>
        <w:t xml:space="preserve">fx_right = np.roll(fx, -1)          # shift left  → right neighbour</w:t>
      </w:r>
    </w:p>
    <w:p>
      <w:pPr>
        <w:shd w:fill="323232" w:val="clear"/>
        <w:spacing w:after="120" w:before="120"/>
        <w:ind w:left="900"/>
      </w:pPr>
      <w:r>
        <w:rPr>
          <w:rFonts w:ascii="Courier New" w:cs="Courier New" w:eastAsia="Courier New" w:hAnsi="Courier New"/>
          <w:color w:val="C8D8E8"/>
          <w:sz w:val="21"/>
          <w:szCs w:val="21"/>
        </w:rPr>
        <w:t xml:space="preserve">x        = (1-ε)*fx + (ε/2)*(fx_left + fx_right)</w:t>
      </w:r>
    </w:p>
    <w:p>
      <w:pPr>
        <w:shd w:fill="2D2D2D" w:val="clear"/>
        <w:spacing w:after="140"/>
      </w:pPr>
      <w:r>
        <w:rPr>
          <w:rFonts w:ascii="Arial" w:cs="Arial" w:eastAsia="Arial" w:hAnsi="Arial"/>
          <w:color w:val="E8E8E8"/>
          <w:sz w:val="22"/>
          <w:szCs w:val="22"/>
        </w:rPr>
        <w:t xml:space="preserve">Using np.roll with periodic boundaries means no special-casing is needed for the edge sites. The entire update is three lines of vectorized NumPy — efficient and readable.</w:t>
      </w:r>
    </w:p>
    <w:p>
      <w:pPr>
        <w:shd w:fill="2D2D2D" w:val="clear"/>
        <w:spacing w:after="140"/>
      </w:pPr>
      <w:r>
        <w:rPr>
          <w:rFonts w:ascii="Arial" w:cs="Arial" w:eastAsia="Arial" w:hAnsi="Arial"/>
          <w:color w:val="E8E8E8"/>
          <w:sz w:val="22"/>
          <w:szCs w:val="22"/>
        </w:rPr>
        <w:t xml:space="preserve">Initial conditions are drawn from np.random.rand(N), giving each site a uniform random starting value in [0, 1]. A fixed random seed (42) is used so results are reproducible. The first T_transient = 200 steps are discarded before recording begins — this allows the system to settle onto its attractor and removes the dependence on the specific initial draw.</w:t>
      </w:r>
    </w:p>
    <w:p>
      <w:pPr>
        <w:pStyle w:val="Heading2"/>
        <w:shd w:fill="2D2D2D" w:val="clear"/>
      </w:pPr>
      <w:r>
        <w:rPr>
          <w:rFonts w:ascii="Arial" w:cs="Arial" w:eastAsia="Arial" w:hAnsi="Arial"/>
          <w:b/>
          <w:bCs/>
          <w:color w:val="E8A87C"/>
          <w:sz w:val="26"/>
          <w:szCs w:val="26"/>
        </w:rPr>
        <w:t xml:space="preserve">4.  Spacetime Heatmap</w:t>
      </w:r>
    </w:p>
    <w:p>
      <w:pPr>
        <w:shd w:fill="2D2D2D" w:val="clear"/>
        <w:spacing w:after="140"/>
      </w:pPr>
      <w:r>
        <w:rPr>
          <w:rFonts w:ascii="Arial" w:cs="Arial" w:eastAsia="Arial" w:hAnsi="Arial"/>
          <w:color w:val="E8E8E8"/>
          <w:sz w:val="22"/>
          <w:szCs w:val="22"/>
        </w:rPr>
        <w:t xml:space="preserve">The primary diagnostic tool for a CML is the spacetime heatmap. It is a T × N image where the horizontal axis is the site index (space) and the vertical axis is the time step. Each pixel at position (t, i) is colored according to the value x_i(t). We use the inferno colormap, where dark pixels represent values near 0 and bright yellow-white pixels represent values near 1.</w:t>
      </w:r>
    </w:p>
    <w:p>
      <w:pPr>
        <w:shd w:fill="2D2D2D" w:val="clear"/>
        <w:spacing w:after="140"/>
      </w:pPr>
      <w:r>
        <w:rPr>
          <w:rFonts w:ascii="Arial" w:cs="Arial" w:eastAsia="Arial" w:hAnsi="Arial"/>
          <w:color w:val="E8E8E8"/>
          <w:sz w:val="22"/>
          <w:szCs w:val="22"/>
        </w:rPr>
        <w:t xml:space="preserve">For the baseline parameters (r = 4.0, ε = 0.3), the heatmap shows a visually disordered, turbulent-looking pattern. There are no repeating stripes, no dominant spatial wavelength, and no long-range temporal periodicity. This is the defining signature of spatiotemporal chaos — the system is chaotic in both space and time simultaneously.</w:t>
      </w:r>
    </w:p>
    <w:p>
      <w:pPr>
        <w:shd w:fill="2D2D2D" w:val="clear"/>
        <w:spacing w:after="140"/>
      </w:pPr>
      <w:r>
        <w:rPr>
          <w:rFonts w:ascii="Arial" w:cs="Arial" w:eastAsia="Arial" w:hAnsi="Arial"/>
          <w:color w:val="E8E8E8"/>
          <w:sz w:val="22"/>
          <w:szCs w:val="22"/>
        </w:rPr>
        <w:t xml:space="preserve">In addition to the heatmap, we also plotted two complementary views:</w:t>
      </w:r>
    </w:p>
    <w:p>
      <w:pPr>
        <w:pStyle w:val="ListParagraph"/>
        <w:numPr>
          <w:ilvl w:val="0"/>
          <w:numId w:val="2"/>
        </w:numPr>
        <w:shd w:fill="2D2D2D" w:val="clear"/>
        <w:spacing w:after="100"/>
      </w:pPr>
      <w:r>
        <w:rPr>
          <w:rFonts w:ascii="Arial" w:cs="Arial" w:eastAsia="Arial" w:hAnsi="Arial"/>
          <w:b/>
          <w:bCs/>
          <w:color w:val="F5F5F5"/>
          <w:sz w:val="22"/>
          <w:szCs w:val="22"/>
        </w:rPr>
        <w:t xml:space="preserve">Time series of individual sites: </w:t>
      </w:r>
      <w:r>
        <w:rPr>
          <w:rFonts w:ascii="Arial" w:cs="Arial" w:eastAsia="Arial" w:hAnsi="Arial"/>
          <w:color w:val="E8E8E8"/>
          <w:sz w:val="22"/>
          <w:szCs w:val="22"/>
        </w:rPr>
        <w:t xml:space="preserve">Plotting x_i(t) vs t for a few selected sites (e.g., sites 0, 25, 50) shows that each site individually behaves chaotically — the time series is aperiodic and sensitive to initial conditions. However, the sites are not independent: their statistics are correlated through coupling.</w:t>
      </w:r>
    </w:p>
    <w:p>
      <w:pPr>
        <w:pStyle w:val="ListParagraph"/>
        <w:numPr>
          <w:ilvl w:val="0"/>
          <w:numId w:val="2"/>
        </w:numPr>
        <w:shd w:fill="2D2D2D" w:val="clear"/>
        <w:spacing w:after="100"/>
      </w:pPr>
      <w:r>
        <w:rPr>
          <w:rFonts w:ascii="Arial" w:cs="Arial" w:eastAsia="Arial" w:hAnsi="Arial"/>
          <w:b/>
          <w:bCs/>
          <w:color w:val="F5F5F5"/>
          <w:sz w:val="22"/>
          <w:szCs w:val="22"/>
        </w:rPr>
        <w:t xml:space="preserve">Spatial snapshots: </w:t>
      </w:r>
      <w:r>
        <w:rPr>
          <w:rFonts w:ascii="Arial" w:cs="Arial" w:eastAsia="Arial" w:hAnsi="Arial"/>
          <w:color w:val="E8E8E8"/>
          <w:sz w:val="22"/>
          <w:szCs w:val="22"/>
        </w:rPr>
        <w:t xml:space="preserve">Plotting x_i vs i at fixed times (t = 0, t = 150, t = 299) shows the spatial profile of the lattice at a given moment. At t = 0 the profile is purely random. By later times the profile has developed spatial structure — short-range correlations introduced by the coupling — but it is still irregular, not a smooth wave.</w:t>
      </w:r>
    </w:p>
    <w:p>
      <w:pPr>
        <w:shd w:fill="2D2D2D" w:val="clear"/>
        <w:spacing w:after="80"/>
      </w:pPr>
      <w:r>
        <w:rPr>
          <w:rFonts w:ascii="Arial" w:cs="Arial" w:eastAsia="Arial" w:hAnsi="Arial"/>
          <w:color w:val="E8E8E8"/>
          <w:sz w:val="22"/>
          <w:szCs w:val="22"/>
        </w:rPr>
        <w:t xml:space="preserve"/>
      </w:r>
    </w:p>
    <w:p>
      <w:pPr>
        <w:shd w:fill="2D2D2D" w:val="clear"/>
        <w:spacing w:after="200" w:before="60"/>
      </w:pPr>
      <w:r>
        <w:rPr>
          <w:rFonts w:ascii="Arial" w:cs="Arial" w:eastAsia="Arial" w:hAnsi="Arial"/>
          <w:i/>
          <w:iCs/>
          <w:color w:val="AAAAAA"/>
          <w:sz w:val="20"/>
          <w:szCs w:val="20"/>
        </w:rPr>
        <w:t xml:space="preserve">Figure 1: Spacetime heatmap for r = 4.0, ε = 0.3. The disordered pattern is characteristic of spatiotemporal chaos.</w:t>
      </w:r>
    </w:p>
    <w:p>
      <w:pPr>
        <w:shd w:fill="2D2D2D" w:val="clear"/>
        <w:spacing w:after="200" w:before="60"/>
      </w:pPr>
      <w:r>
        <w:rPr>
          <w:rFonts w:ascii="Arial" w:cs="Arial" w:eastAsia="Arial" w:hAnsi="Arial"/>
          <w:i/>
          <w:iCs/>
          <w:color w:val="AAAAAA"/>
          <w:sz w:val="20"/>
          <w:szCs w:val="20"/>
        </w:rPr>
        <w:t xml:space="preserve">Figure 2: Time series of sites 0, 25, and 50. Each site is individually chaotic but their statistics are correlated.</w:t>
      </w:r>
    </w:p>
    <w:p>
      <w:pPr>
        <w:shd w:fill="2D2D2D" w:val="clear"/>
        <w:spacing w:after="200" w:before="60"/>
      </w:pPr>
      <w:r>
        <w:rPr>
          <w:rFonts w:ascii="Arial" w:cs="Arial" w:eastAsia="Arial" w:hAnsi="Arial"/>
          <w:i/>
          <w:iCs/>
          <w:color w:val="AAAAAA"/>
          <w:sz w:val="20"/>
          <w:szCs w:val="20"/>
        </w:rPr>
        <w:t xml:space="preserve">Figure 3: Spatial snapshots at t = 0, t = 150, and t = 299. Short-range spatial correlations are visible by late times.</w:t>
      </w:r>
    </w:p>
    <w:p>
      <w:pPr>
        <w:pStyle w:val="Heading2"/>
        <w:shd w:fill="2D2D2D" w:val="clear"/>
      </w:pPr>
      <w:r>
        <w:rPr>
          <w:rFonts w:ascii="Arial" w:cs="Arial" w:eastAsia="Arial" w:hAnsi="Arial"/>
          <w:b/>
          <w:bCs/>
          <w:color w:val="E8A87C"/>
          <w:sz w:val="26"/>
          <w:szCs w:val="26"/>
        </w:rPr>
        <w:t xml:space="preserve">5.  Bifurcation Diagram</w:t>
      </w:r>
    </w:p>
    <w:p>
      <w:pPr>
        <w:shd w:fill="2D2D2D" w:val="clear"/>
        <w:spacing w:after="140"/>
      </w:pPr>
      <w:r>
        <w:rPr>
          <w:rFonts w:ascii="Arial" w:cs="Arial" w:eastAsia="Arial" w:hAnsi="Arial"/>
          <w:color w:val="E8E8E8"/>
          <w:sz w:val="22"/>
          <w:szCs w:val="22"/>
        </w:rPr>
        <w:t xml:space="preserve">To understand how the long-term attractor of the system changes with r, we constructed a bifurcation diagram. The procedure is: sweep r from 2.5 to 4.0 in 600 steps; at each r, run the CML for 500 transient steps (discarded) followed by 300 recorded steps; plot the attractor values of site N//2 = 50 against r. The high transient count (500) is important here — near bifurcation points the system takes longer to settle, and insufficient transient removal smears the diagram.</w:t>
      </w:r>
    </w:p>
    <w:p>
      <w:pPr>
        <w:shd w:fill="2D2D2D" w:val="clear"/>
        <w:spacing w:after="140"/>
      </w:pPr>
      <w:r>
        <w:rPr>
          <w:rFonts w:ascii="Arial" w:cs="Arial" w:eastAsia="Arial" w:hAnsi="Arial"/>
          <w:color w:val="E8E8E8"/>
          <w:sz w:val="22"/>
          <w:szCs w:val="22"/>
        </w:rPr>
        <w:t xml:space="preserve">The resulting diagram shows the familiar period-doubling route to chaos, but with an important difference from the uncoupled logistic map: the coupling ε broadens and blurs the bifurcation structure. In the uncoupled map, the bifurcation from period-1 to period-2 occurs at a sharp value r = 3.0. In the CML, the coupling introduces spatial degrees of freedom, and the single-site attractor values are no longer as cleanly separated — the bifurcation bands are wider.</w:t>
      </w:r>
    </w:p>
    <w:p>
      <w:pPr>
        <w:shd w:fill="2D2D2D" w:val="clear"/>
        <w:spacing w:after="140"/>
      </w:pPr>
      <w:r>
        <w:rPr>
          <w:rFonts w:ascii="Arial" w:cs="Arial" w:eastAsia="Arial" w:hAnsi="Arial"/>
          <w:color w:val="E8E8E8"/>
          <w:sz w:val="22"/>
          <w:szCs w:val="22"/>
        </w:rPr>
        <w:t xml:space="preserve">For large r (above approximately 3.7), the diagram fills densely with no visible periodic windows, confirming spatiotemporal chaos. Comparing the CML bifurcation diagram with the standard logistic map bifurcation diagram reveals how coupling modifies the onset of chaos — it can either stabilize or destabilize the system depending on ε.</w:t>
      </w:r>
    </w:p>
    <w:p>
      <w:pPr>
        <w:shd w:fill="2D2D2D" w:val="clear"/>
        <w:spacing w:after="200" w:before="60"/>
      </w:pPr>
      <w:r>
        <w:rPr>
          <w:rFonts w:ascii="Arial" w:cs="Arial" w:eastAsia="Arial" w:hAnsi="Arial"/>
          <w:i/>
          <w:iCs/>
          <w:color w:val="AAAAAA"/>
          <w:sz w:val="20"/>
          <w:szCs w:val="20"/>
        </w:rPr>
        <w:t xml:space="preserve">Figure 4: Bifurcation diagram of site 50 as r is swept from 2.5 to 4.0 at fixed ε = 0.3. The period-doubling cascade and chaotic regime are visible. Coupling broadens the bifurcation structure relative to the uncoupled logistic map.</w:t>
      </w:r>
    </w:p>
    <w:p>
      <w:pPr>
        <w:pStyle w:val="Heading2"/>
        <w:shd w:fill="2D2D2D" w:val="clear"/>
      </w:pPr>
      <w:r>
        <w:rPr>
          <w:rFonts w:ascii="Arial" w:cs="Arial" w:eastAsia="Arial" w:hAnsi="Arial"/>
          <w:b/>
          <w:bCs/>
          <w:color w:val="E8A87C"/>
          <w:sz w:val="26"/>
          <w:szCs w:val="26"/>
        </w:rPr>
        <w:t xml:space="preserve">6.  Effect of Varying Coupling Strength ε</w:t>
      </w:r>
    </w:p>
    <w:p>
      <w:pPr>
        <w:shd w:fill="2D2D2D" w:val="clear"/>
        <w:spacing w:after="140"/>
      </w:pPr>
      <w:r>
        <w:rPr>
          <w:rFonts w:ascii="Arial" w:cs="Arial" w:eastAsia="Arial" w:hAnsi="Arial"/>
          <w:color w:val="E8E8E8"/>
          <w:sz w:val="22"/>
          <w:szCs w:val="22"/>
        </w:rPr>
        <w:t xml:space="preserve">Fixing r = 4.0 and varying ε reveals the full range of spatial behavior the CML can exhibit. We ran the simulation for five values of ε and compared the resulting heatmaps side by side. The transition from spatial disorder to spatial coherence as ε increases is one of the most striking features of the CML.</w:t>
      </w:r>
    </w:p>
    <w:p>
      <w:pPr>
        <w:pStyle w:val="ListParagraph"/>
        <w:numPr>
          <w:ilvl w:val="0"/>
          <w:numId w:val="2"/>
        </w:numPr>
        <w:shd w:fill="2D2D2D" w:val="clear"/>
        <w:spacing w:after="100"/>
      </w:pPr>
      <w:r>
        <w:rPr>
          <w:rFonts w:ascii="Arial" w:cs="Arial" w:eastAsia="Arial" w:hAnsi="Arial"/>
          <w:b/>
          <w:bCs/>
          <w:color w:val="F5F5F5"/>
          <w:sz w:val="22"/>
          <w:szCs w:val="22"/>
        </w:rPr>
        <w:t xml:space="preserve">ε = 0.0 — No coupling: </w:t>
      </w:r>
      <w:r>
        <w:rPr>
          <w:rFonts w:ascii="Arial" w:cs="Arial" w:eastAsia="Arial" w:hAnsi="Arial"/>
          <w:color w:val="E8E8E8"/>
          <w:sz w:val="22"/>
          <w:szCs w:val="22"/>
        </w:rPr>
        <w:t xml:space="preserve">Every site evolves entirely as an independent logistic map. The heatmap shows vertical stripes of varying brightness with no horizontal correlation whatsoever. Changing ε from 0 to even a small value produces a qualitatively different picture, which illustrates how sensitive the spatial structure is to the presence of coupling.</w:t>
      </w:r>
    </w:p>
    <w:p>
      <w:pPr>
        <w:pStyle w:val="ListParagraph"/>
        <w:numPr>
          <w:ilvl w:val="0"/>
          <w:numId w:val="2"/>
        </w:numPr>
        <w:shd w:fill="2D2D2D" w:val="clear"/>
        <w:spacing w:after="100"/>
      </w:pPr>
      <w:r>
        <w:rPr>
          <w:rFonts w:ascii="Arial" w:cs="Arial" w:eastAsia="Arial" w:hAnsi="Arial"/>
          <w:b/>
          <w:bCs/>
          <w:color w:val="F5F5F5"/>
          <w:sz w:val="22"/>
          <w:szCs w:val="22"/>
        </w:rPr>
        <w:t xml:space="preserve">ε = 0.1 — Weak coupling: </w:t>
      </w:r>
      <w:r>
        <w:rPr>
          <w:rFonts w:ascii="Arial" w:cs="Arial" w:eastAsia="Arial" w:hAnsi="Arial"/>
          <w:color w:val="E8E8E8"/>
          <w:sz w:val="22"/>
          <w:szCs w:val="22"/>
        </w:rPr>
        <w:t xml:space="preserve">Slight horizontal correlations begin to appear. Neighbouring sites start to influence each other, but the pattern is still dominated by the local chaotic dynamics. The heatmap looks like a weakly textured version of the ε = 0 case.</w:t>
      </w:r>
    </w:p>
    <w:p>
      <w:pPr>
        <w:pStyle w:val="ListParagraph"/>
        <w:numPr>
          <w:ilvl w:val="0"/>
          <w:numId w:val="2"/>
        </w:numPr>
        <w:shd w:fill="2D2D2D" w:val="clear"/>
        <w:spacing w:after="100"/>
      </w:pPr>
      <w:r>
        <w:rPr>
          <w:rFonts w:ascii="Arial" w:cs="Arial" w:eastAsia="Arial" w:hAnsi="Arial"/>
          <w:b/>
          <w:bCs/>
          <w:color w:val="F5F5F5"/>
          <w:sz w:val="22"/>
          <w:szCs w:val="22"/>
        </w:rPr>
        <w:t xml:space="preserve">ε = 0.3 — Moderate coupling (baseline): </w:t>
      </w:r>
      <w:r>
        <w:rPr>
          <w:rFonts w:ascii="Arial" w:cs="Arial" w:eastAsia="Arial" w:hAnsi="Arial"/>
          <w:color w:val="E8E8E8"/>
          <w:sz w:val="22"/>
          <w:szCs w:val="22"/>
        </w:rPr>
        <w:t xml:space="preserve">This is the most physically interesting regime. Diagonal streaks and short-lived coherent patches are visible. These are the fingerprints of chaotic travelling structures — transient spatial patterns that move, merge, and dissolve. This regime is called spatiotemporal intermittency.</w:t>
      </w:r>
    </w:p>
    <w:p>
      <w:pPr>
        <w:pStyle w:val="ListParagraph"/>
        <w:numPr>
          <w:ilvl w:val="0"/>
          <w:numId w:val="2"/>
        </w:numPr>
        <w:shd w:fill="2D2D2D" w:val="clear"/>
        <w:spacing w:after="100"/>
      </w:pPr>
      <w:r>
        <w:rPr>
          <w:rFonts w:ascii="Arial" w:cs="Arial" w:eastAsia="Arial" w:hAnsi="Arial"/>
          <w:b/>
          <w:bCs/>
          <w:color w:val="F5F5F5"/>
          <w:sz w:val="22"/>
          <w:szCs w:val="22"/>
        </w:rPr>
        <w:t xml:space="preserve">ε = 0.5 — Stronger coupling: </w:t>
      </w:r>
      <w:r>
        <w:rPr>
          <w:rFonts w:ascii="Arial" w:cs="Arial" w:eastAsia="Arial" w:hAnsi="Arial"/>
          <w:color w:val="E8E8E8"/>
          <w:sz w:val="22"/>
          <w:szCs w:val="22"/>
        </w:rPr>
        <w:t xml:space="preserve">The spatial structure becomes more pronounced and longer-lived. Travelling-wave-like patterns are clearly visible as diagonal bands in the heatmap. The local chaos is increasingly overridden by the coherent spatial dynamics driven by coupling.</w:t>
      </w:r>
    </w:p>
    <w:p>
      <w:pPr>
        <w:pStyle w:val="ListParagraph"/>
        <w:numPr>
          <w:ilvl w:val="0"/>
          <w:numId w:val="2"/>
        </w:numPr>
        <w:shd w:fill="2D2D2D" w:val="clear"/>
        <w:spacing w:after="100"/>
      </w:pPr>
      <w:r>
        <w:rPr>
          <w:rFonts w:ascii="Arial" w:cs="Arial" w:eastAsia="Arial" w:hAnsi="Arial"/>
          <w:b/>
          <w:bCs/>
          <w:color w:val="F5F5F5"/>
          <w:sz w:val="22"/>
          <w:szCs w:val="22"/>
        </w:rPr>
        <w:t xml:space="preserve">ε = 0.9 — Near-full coupling: </w:t>
      </w:r>
      <w:r>
        <w:rPr>
          <w:rFonts w:ascii="Arial" w:cs="Arial" w:eastAsia="Arial" w:hAnsi="Arial"/>
          <w:color w:val="E8E8E8"/>
          <w:sz w:val="22"/>
          <w:szCs w:val="22"/>
        </w:rPr>
        <w:t xml:space="preserve">The lattice behaves almost as a single unit. At each time step the entire lattice is approximately at the same value, giving horizontal bands of uniform color. The spatial degree of freedom is essentially eliminated — the CML reduces to a single logistic map driving all sites in unison.</w:t>
      </w:r>
    </w:p>
    <w:p>
      <w:pPr>
        <w:shd w:fill="2D2D2D" w:val="clear"/>
        <w:spacing w:after="80"/>
      </w:pPr>
      <w:r>
        <w:rPr>
          <w:rFonts w:ascii="Arial" w:cs="Arial" w:eastAsia="Arial" w:hAnsi="Arial"/>
          <w:color w:val="E8E8E8"/>
          <w:sz w:val="22"/>
          <w:szCs w:val="22"/>
        </w:rPr>
        <w:t xml:space="preserve"/>
      </w:r>
    </w:p>
    <w:p>
      <w:pPr>
        <w:shd w:fill="2D2D2D" w:val="clear"/>
        <w:spacing w:after="140"/>
      </w:pPr>
      <w:r>
        <w:rPr>
          <w:rFonts w:ascii="Arial" w:cs="Arial" w:eastAsia="Arial" w:hAnsi="Arial"/>
          <w:color w:val="E8E8E8"/>
          <w:sz w:val="22"/>
          <w:szCs w:val="22"/>
        </w:rPr>
        <w:t xml:space="preserve">This progression — from spatial chaos (ε = 0) through spatiotemporal intermittency (ε ≈ 0.3) to spatial synchronization (ε → 1) — is the central phenomenology of the CML and the main physical result of this analysis.</w:t>
      </w:r>
    </w:p>
    <w:p>
      <w:pPr>
        <w:shd w:fill="2D2D2D" w:val="clear"/>
        <w:spacing w:after="200" w:before="60"/>
      </w:pPr>
      <w:r>
        <w:rPr>
          <w:rFonts w:ascii="Arial" w:cs="Arial" w:eastAsia="Arial" w:hAnsi="Arial"/>
          <w:i/>
          <w:iCs/>
          <w:color w:val="AAAAAA"/>
          <w:sz w:val="20"/>
          <w:szCs w:val="20"/>
        </w:rPr>
        <w:t xml:space="preserve">Figure 5: Spacetime heatmaps for ε = 0.0, 0.1, 0.3, 0.5, 0.9 at fixed r = 4.0. The transition from spatial disorder to global coherence is clearly visible as ε increases.</w:t>
      </w:r>
    </w:p>
    <w:p>
      <w:pPr>
        <w:pStyle w:val="Heading2"/>
        <w:shd w:fill="2D2D2D" w:val="clear"/>
      </w:pPr>
      <w:r>
        <w:rPr>
          <w:rFonts w:ascii="Arial" w:cs="Arial" w:eastAsia="Arial" w:hAnsi="Arial"/>
          <w:b/>
          <w:bCs/>
          <w:color w:val="E8A87C"/>
          <w:sz w:val="26"/>
          <w:szCs w:val="26"/>
        </w:rPr>
        <w:t xml:space="preserve">7.  Effect of Varying Control Parameter r</w:t>
      </w:r>
    </w:p>
    <w:p>
      <w:pPr>
        <w:shd w:fill="2D2D2D" w:val="clear"/>
        <w:spacing w:after="140"/>
      </w:pPr>
      <w:r>
        <w:rPr>
          <w:rFonts w:ascii="Arial" w:cs="Arial" w:eastAsia="Arial" w:hAnsi="Arial"/>
          <w:color w:val="E8E8E8"/>
          <w:sz w:val="22"/>
          <w:szCs w:val="22"/>
        </w:rPr>
        <w:t xml:space="preserve">Fixing ε = 0.3 and varying r allows us to track the transition from ordered to chaotic dynamics as the local map becomes more nonlinear. Four representative values of r were chosen to cover the full range of behavior:</w:t>
      </w:r>
    </w:p>
    <w:p>
      <w:pPr>
        <w:pStyle w:val="ListParagraph"/>
        <w:numPr>
          <w:ilvl w:val="0"/>
          <w:numId w:val="2"/>
        </w:numPr>
        <w:shd w:fill="2D2D2D" w:val="clear"/>
        <w:spacing w:after="100"/>
      </w:pPr>
      <w:r>
        <w:rPr>
          <w:rFonts w:ascii="Arial" w:cs="Arial" w:eastAsia="Arial" w:hAnsi="Arial"/>
          <w:b/>
          <w:bCs/>
          <w:color w:val="F5F5F5"/>
          <w:sz w:val="22"/>
          <w:szCs w:val="22"/>
        </w:rPr>
        <w:t xml:space="preserve">r = 2.5 — Stable fixed point: </w:t>
      </w:r>
      <w:r>
        <w:rPr>
          <w:rFonts w:ascii="Arial" w:cs="Arial" w:eastAsia="Arial" w:hAnsi="Arial"/>
          <w:color w:val="E8E8E8"/>
          <w:sz w:val="22"/>
          <w:szCs w:val="22"/>
        </w:rPr>
        <w:t xml:space="preserve">The logistic map converges to a fixed point x* = 1 - 1/r ≈ 0.6. All sites quickly converge to this value regardless of initial conditions. The heatmap is a uniform solid color after a brief transient. Coupling is irrelevant here since all sites converge to the same fixed point anyway.</w:t>
      </w:r>
    </w:p>
    <w:p>
      <w:pPr>
        <w:pStyle w:val="ListParagraph"/>
        <w:numPr>
          <w:ilvl w:val="0"/>
          <w:numId w:val="2"/>
        </w:numPr>
        <w:shd w:fill="2D2D2D" w:val="clear"/>
        <w:spacing w:after="100"/>
      </w:pPr>
      <w:r>
        <w:rPr>
          <w:rFonts w:ascii="Arial" w:cs="Arial" w:eastAsia="Arial" w:hAnsi="Arial"/>
          <w:b/>
          <w:bCs/>
          <w:color w:val="F5F5F5"/>
          <w:sz w:val="22"/>
          <w:szCs w:val="22"/>
        </w:rPr>
        <w:t xml:space="preserve">r = 3.2 — Period-2 oscillation: </w:t>
      </w:r>
      <w:r>
        <w:rPr>
          <w:rFonts w:ascii="Arial" w:cs="Arial" w:eastAsia="Arial" w:hAnsi="Arial"/>
          <w:color w:val="E8E8E8"/>
          <w:sz w:val="22"/>
          <w:szCs w:val="22"/>
        </w:rPr>
        <w:t xml:space="preserve">The fixed point has lost stability and the map oscillates between two values. The heatmap alternates between two horizontal color bands with every time step — a clear period-2 pattern. The coupling synchronizes the oscillation across all sites, producing a globally coherent temporal oscillation.</w:t>
      </w:r>
    </w:p>
    <w:p>
      <w:pPr>
        <w:pStyle w:val="ListParagraph"/>
        <w:numPr>
          <w:ilvl w:val="0"/>
          <w:numId w:val="2"/>
        </w:numPr>
        <w:shd w:fill="2D2D2D" w:val="clear"/>
        <w:spacing w:after="100"/>
      </w:pPr>
      <w:r>
        <w:rPr>
          <w:rFonts w:ascii="Arial" w:cs="Arial" w:eastAsia="Arial" w:hAnsi="Arial"/>
          <w:b/>
          <w:bCs/>
          <w:color w:val="F5F5F5"/>
          <w:sz w:val="22"/>
          <w:szCs w:val="22"/>
        </w:rPr>
        <w:t xml:space="preserve">r = 3.7 — Onset of chaos: </w:t>
      </w:r>
      <w:r>
        <w:rPr>
          <w:rFonts w:ascii="Arial" w:cs="Arial" w:eastAsia="Arial" w:hAnsi="Arial"/>
          <w:color w:val="E8E8E8"/>
          <w:sz w:val="22"/>
          <w:szCs w:val="22"/>
        </w:rPr>
        <w:t xml:space="preserve">The period-doubling cascade has progressed far enough that the system is near the chaotic boundary. The heatmap shows an irregular pattern that is neither periodic nor fully turbulent — this is the transition regime, sometimes called the edge of chaos.</w:t>
      </w:r>
    </w:p>
    <w:p>
      <w:pPr>
        <w:pStyle w:val="ListParagraph"/>
        <w:numPr>
          <w:ilvl w:val="0"/>
          <w:numId w:val="2"/>
        </w:numPr>
        <w:shd w:fill="2D2D2D" w:val="clear"/>
        <w:spacing w:after="100"/>
      </w:pPr>
      <w:r>
        <w:rPr>
          <w:rFonts w:ascii="Arial" w:cs="Arial" w:eastAsia="Arial" w:hAnsi="Arial"/>
          <w:b/>
          <w:bCs/>
          <w:color w:val="F5F5F5"/>
          <w:sz w:val="22"/>
          <w:szCs w:val="22"/>
        </w:rPr>
        <w:t xml:space="preserve">r = 4.0 — Full chaos: </w:t>
      </w:r>
      <w:r>
        <w:rPr>
          <w:rFonts w:ascii="Arial" w:cs="Arial" w:eastAsia="Arial" w:hAnsi="Arial"/>
          <w:color w:val="E8E8E8"/>
          <w:sz w:val="22"/>
          <w:szCs w:val="22"/>
        </w:rPr>
        <w:t xml:space="preserve">As described in the baseline case, the heatmap is fully disordered. This is the regime of spatiotemporal chaos, and it is the most commonly studied regime in CML literature.</w:t>
      </w:r>
    </w:p>
    <w:p>
      <w:pPr>
        <w:shd w:fill="2D2D2D" w:val="clear"/>
        <w:spacing w:after="80"/>
      </w:pPr>
      <w:r>
        <w:rPr>
          <w:rFonts w:ascii="Arial" w:cs="Arial" w:eastAsia="Arial" w:hAnsi="Arial"/>
          <w:color w:val="E8E8E8"/>
          <w:sz w:val="22"/>
          <w:szCs w:val="22"/>
        </w:rPr>
        <w:t xml:space="preserve"/>
      </w:r>
    </w:p>
    <w:p>
      <w:pPr>
        <w:shd w:fill="2D2D2D" w:val="clear"/>
        <w:spacing w:after="140"/>
      </w:pPr>
      <w:r>
        <w:rPr>
          <w:rFonts w:ascii="Arial" w:cs="Arial" w:eastAsia="Arial" w:hAnsi="Arial"/>
          <w:color w:val="E8E8E8"/>
          <w:sz w:val="22"/>
          <w:szCs w:val="22"/>
        </w:rPr>
        <w:t xml:space="preserve">Comparing across r values makes an important physical point: the same coupling strength ε = 0.3 produces very different spatial patterns depending on whether the local dynamics are ordered or chaotic. The CML behavior is jointly determined by both r and ε — neither parameter alone tells the full story.</w:t>
      </w:r>
    </w:p>
    <w:p>
      <w:pPr>
        <w:shd w:fill="2D2D2D" w:val="clear"/>
        <w:spacing w:after="200" w:before="60"/>
      </w:pPr>
      <w:r>
        <w:rPr>
          <w:rFonts w:ascii="Arial" w:cs="Arial" w:eastAsia="Arial" w:hAnsi="Arial"/>
          <w:i/>
          <w:iCs/>
          <w:color w:val="AAAAAA"/>
          <w:sz w:val="20"/>
          <w:szCs w:val="20"/>
        </w:rPr>
        <w:t xml:space="preserve">Figure 6: Spacetime heatmaps for r = 2.5, 3.2, 3.7, 4.0 at fixed ε = 0.3. The progression from a frozen uniform state through periodic oscillations to spatiotemporal chaos is clearly visible.</w:t>
      </w:r>
    </w:p>
    <w:p>
      <w:pPr>
        <w:pStyle w:val="Heading2"/>
        <w:shd w:fill="2D2D2D" w:val="clear"/>
      </w:pPr>
      <w:r>
        <w:rPr>
          <w:rFonts w:ascii="Arial" w:cs="Arial" w:eastAsia="Arial" w:hAnsi="Arial"/>
          <w:b/>
          <w:bCs/>
          <w:color w:val="E8A87C"/>
          <w:sz w:val="26"/>
          <w:szCs w:val="26"/>
        </w:rPr>
        <w:t xml:space="preserve">8.  Swapping the Local Map</w:t>
      </w:r>
    </w:p>
    <w:p>
      <w:pPr>
        <w:shd w:fill="2D2D2D" w:val="clear"/>
        <w:spacing w:after="140"/>
      </w:pPr>
      <w:r>
        <w:rPr>
          <w:rFonts w:ascii="Arial" w:cs="Arial" w:eastAsia="Arial" w:hAnsi="Arial"/>
          <w:color w:val="E8E8E8"/>
          <w:sz w:val="22"/>
          <w:szCs w:val="22"/>
        </w:rPr>
        <w:t xml:space="preserve">One of the most important structural features of the CML framework is that the local map f(x, r) is completely modular. The coupling equation never changes. The time-evolution loop never changes. The plotting code never changes. The only thing that changes between different CML problems is the one-line definition of f. This modularity was exploited by refactoring the time-evolution loop into a general-purpose function:</w:t>
      </w:r>
    </w:p>
    <w:p>
      <w:pPr>
        <w:shd w:fill="323232" w:val="clear"/>
        <w:spacing w:after="120" w:before="120"/>
        <w:ind w:left="900"/>
      </w:pPr>
      <w:r>
        <w:rPr>
          <w:rFonts w:ascii="Courier New" w:cs="Courier New" w:eastAsia="Courier New" w:hAnsi="Courier New"/>
          <w:color w:val="C8D8E8"/>
          <w:sz w:val="21"/>
          <w:szCs w:val="21"/>
        </w:rPr>
        <w:t xml:space="preserve">run_cml(f, r, epsilon, N, T, T_transient, seed)</w:t>
      </w:r>
    </w:p>
    <w:p>
      <w:pPr>
        <w:shd w:fill="2D2D2D" w:val="clear"/>
        <w:spacing w:after="140"/>
      </w:pPr>
      <w:r>
        <w:rPr>
          <w:rFonts w:ascii="Arial" w:cs="Arial" w:eastAsia="Arial" w:hAnsi="Arial"/>
          <w:color w:val="E8E8E8"/>
          <w:sz w:val="22"/>
          <w:szCs w:val="22"/>
        </w:rPr>
        <w:t xml:space="preserve">This function accepts any map as its first argument. The logistic map is simply passed as the default. When the professor assigns a specific function, it is defined in exactly the same format — def their_map(x, r): return &lt;formula&gt; — and passed to run_cml. No other change is required.</w:t>
      </w:r>
    </w:p>
    <w:p>
      <w:pPr>
        <w:shd w:fill="2D2D2D" w:val="clear"/>
        <w:spacing w:after="80" w:before="160"/>
      </w:pPr>
      <w:r>
        <w:rPr>
          <w:rFonts w:ascii="Arial" w:cs="Arial" w:eastAsia="Arial" w:hAnsi="Arial"/>
          <w:b/>
          <w:bCs/>
          <w:color w:val="F5F5F5"/>
          <w:sz w:val="22"/>
          <w:szCs w:val="22"/>
        </w:rPr>
        <w:t xml:space="preserve">Commonly used alternative maps:</w:t>
      </w:r>
    </w:p>
    <w:p>
      <w:pPr>
        <w:pStyle w:val="ListParagraph"/>
        <w:numPr>
          <w:ilvl w:val="0"/>
          <w:numId w:val="2"/>
        </w:numPr>
        <w:shd w:fill="2D2D2D" w:val="clear"/>
        <w:spacing w:after="100"/>
      </w:pPr>
      <w:r>
        <w:rPr>
          <w:rFonts w:ascii="Arial" w:cs="Arial" w:eastAsia="Arial" w:hAnsi="Arial"/>
          <w:b/>
          <w:bCs/>
          <w:color w:val="F5F5F5"/>
          <w:sz w:val="22"/>
          <w:szCs w:val="22"/>
        </w:rPr>
        <w:t xml:space="preserve">Sine map:  </w:t>
      </w:r>
      <w:r>
        <w:rPr>
          <w:rFonts w:ascii="Courier New" w:cs="Courier New" w:eastAsia="Courier New" w:hAnsi="Courier New"/>
          <w:color w:val="C8D8E8"/>
          <w:sz w:val="21"/>
          <w:szCs w:val="21"/>
        </w:rPr>
        <w:t xml:space="preserve">f(x, r) = r · sin(πx),  x ∈ [0, 1], r ∈ [0, 1]</w:t>
      </w:r>
    </w:p>
    <w:p>
      <w:pPr>
        <w:pStyle w:val="ListParagraph"/>
        <w:numPr>
          <w:ilvl w:val="0"/>
          <w:numId w:val="2"/>
        </w:numPr>
        <w:shd w:fill="2D2D2D" w:val="clear"/>
        <w:spacing w:after="100"/>
      </w:pPr>
      <w:r>
        <w:rPr>
          <w:rFonts w:ascii="Arial" w:cs="Arial" w:eastAsia="Arial" w:hAnsi="Arial"/>
          <w:b/>
          <w:bCs/>
          <w:color w:val="F5F5F5"/>
          <w:sz w:val="22"/>
          <w:szCs w:val="22"/>
        </w:rPr>
        <w:t xml:space="preserve">Tent map:  </w:t>
      </w:r>
      <w:r>
        <w:rPr>
          <w:rFonts w:ascii="Courier New" w:cs="Courier New" w:eastAsia="Courier New" w:hAnsi="Courier New"/>
          <w:color w:val="C8D8E8"/>
          <w:sz w:val="21"/>
          <w:szCs w:val="21"/>
        </w:rPr>
        <w:t xml:space="preserve">f(x, r) = r · min(x, 1-x),  x ∈ [0, 1], r ∈ [0, 2]</w:t>
      </w:r>
    </w:p>
    <w:p>
      <w:pPr>
        <w:pStyle w:val="ListParagraph"/>
        <w:numPr>
          <w:ilvl w:val="0"/>
          <w:numId w:val="2"/>
        </w:numPr>
        <w:shd w:fill="2D2D2D" w:val="clear"/>
        <w:spacing w:after="100"/>
      </w:pPr>
      <w:r>
        <w:rPr>
          <w:rFonts w:ascii="Arial" w:cs="Arial" w:eastAsia="Arial" w:hAnsi="Arial"/>
          <w:b/>
          <w:bCs/>
          <w:color w:val="F5F5F5"/>
          <w:sz w:val="22"/>
          <w:szCs w:val="22"/>
        </w:rPr>
        <w:t xml:space="preserve">Cubic map:  </w:t>
      </w:r>
      <w:r>
        <w:rPr>
          <w:rFonts w:ascii="Courier New" w:cs="Courier New" w:eastAsia="Courier New" w:hAnsi="Courier New"/>
          <w:color w:val="C8D8E8"/>
          <w:sz w:val="21"/>
          <w:szCs w:val="21"/>
        </w:rPr>
        <w:t xml:space="preserve">f(x, r) = r · x · (1 - x²),  x ∈ [-1, 1]</w:t>
      </w:r>
    </w:p>
    <w:p>
      <w:pPr>
        <w:pStyle w:val="ListParagraph"/>
        <w:numPr>
          <w:ilvl w:val="0"/>
          <w:numId w:val="2"/>
        </w:numPr>
        <w:shd w:fill="2D2D2D" w:val="clear"/>
        <w:spacing w:after="100"/>
      </w:pPr>
      <w:r>
        <w:rPr>
          <w:rFonts w:ascii="Arial" w:cs="Arial" w:eastAsia="Arial" w:hAnsi="Arial"/>
          <w:b/>
          <w:bCs/>
          <w:color w:val="F5F5F5"/>
          <w:sz w:val="22"/>
          <w:szCs w:val="22"/>
        </w:rPr>
        <w:t xml:space="preserve">Gaussian map:  </w:t>
      </w:r>
      <w:r>
        <w:rPr>
          <w:rFonts w:ascii="Courier New" w:cs="Courier New" w:eastAsia="Courier New" w:hAnsi="Courier New"/>
          <w:color w:val="C8D8E8"/>
          <w:sz w:val="21"/>
          <w:szCs w:val="21"/>
        </w:rPr>
        <w:t xml:space="preserve">f(x, r) = exp(-r·x²) - 0.5,  x ∈ [-1, 1]</w:t>
      </w:r>
    </w:p>
    <w:p>
      <w:pPr>
        <w:shd w:fill="2D2D2D" w:val="clear"/>
        <w:spacing w:after="80"/>
      </w:pPr>
      <w:r>
        <w:rPr>
          <w:rFonts w:ascii="Arial" w:cs="Arial" w:eastAsia="Arial" w:hAnsi="Arial"/>
          <w:color w:val="E8E8E8"/>
          <w:sz w:val="22"/>
          <w:szCs w:val="22"/>
        </w:rPr>
        <w:t xml:space="preserve"/>
      </w:r>
    </w:p>
    <w:p>
      <w:pPr>
        <w:shd w:fill="2D2D2D" w:val="clear"/>
        <w:spacing w:after="140"/>
      </w:pPr>
      <w:r>
        <w:rPr>
          <w:rFonts w:ascii="Arial" w:cs="Arial" w:eastAsia="Arial" w:hAnsi="Arial"/>
          <w:color w:val="E8E8E8"/>
          <w:sz w:val="22"/>
          <w:szCs w:val="22"/>
        </w:rPr>
        <w:t xml:space="preserve">When using a map with a domain other than [0, 1], the vmin and vmax of the heatmap colorscale must be adjusted to match the actual range of the map's output. The bifurcation sweep range for r must also be updated to the valid range of the new map. Everything else — the coupling structure, the np.roll boundary conditions, all the plot functions — carries over directly without modification.</w:t>
      </w:r>
    </w:p>
    <w:p>
      <w:pPr>
        <w:pStyle w:val="Heading2"/>
        <w:shd w:fill="2D2D2D" w:val="clear"/>
      </w:pPr>
      <w:r>
        <w:rPr>
          <w:rFonts w:ascii="Arial" w:cs="Arial" w:eastAsia="Arial" w:hAnsi="Arial"/>
          <w:b/>
          <w:bCs/>
          <w:color w:val="E8A87C"/>
          <w:sz w:val="26"/>
          <w:szCs w:val="26"/>
        </w:rPr>
        <w:t xml:space="preserve">9.  Forest Fire Simulation — A Novel 2D CML Extension</w:t>
      </w:r>
    </w:p>
    <w:p>
      <w:pPr>
        <w:shd w:fill="2D2D2D" w:val="clear"/>
        <w:spacing w:after="140"/>
      </w:pPr>
      <w:r>
        <w:rPr>
          <w:rFonts w:ascii="Arial" w:cs="Arial" w:eastAsia="Arial" w:hAnsi="Arial"/>
          <w:color w:val="E8E8E8"/>
          <w:sz w:val="22"/>
          <w:szCs w:val="22"/>
        </w:rPr>
        <w:t xml:space="preserve">As a novel extension, the CML framework was applied to a two-dimensional forest fire model. Standard CML literature focuses on 1D lattices, typically using the logistic map to study chaos synchronization and pattern formation in the abstract. Here we ask a more concrete physical question: can the same mathematical framework realistically model how a wildfire spreads across a landscape?</w:t>
      </w:r>
    </w:p>
    <w:p>
      <w:pPr>
        <w:shd w:fill="2D2D2D" w:val="clear"/>
        <w:spacing w:after="140"/>
      </w:pPr>
      <w:r>
        <w:rPr>
          <w:rFonts w:ascii="Arial" w:cs="Arial" w:eastAsia="Arial" w:hAnsi="Arial"/>
          <w:color w:val="E8E8E8"/>
          <w:sz w:val="22"/>
          <w:szCs w:val="22"/>
        </w:rPr>
        <w:t xml:space="preserve">The answer is yes, and the mapping between the CML variables and physical quantities is direct and interpretable.</w:t>
      </w:r>
    </w:p>
    <w:p>
      <w:pPr>
        <w:shd w:fill="2D2D2D" w:val="clear"/>
        <w:spacing w:after="80" w:before="160"/>
      </w:pPr>
      <w:r>
        <w:rPr>
          <w:rFonts w:ascii="Arial" w:cs="Arial" w:eastAsia="Arial" w:hAnsi="Arial"/>
          <w:b/>
          <w:bCs/>
          <w:color w:val="F5F5F5"/>
          <w:sz w:val="22"/>
          <w:szCs w:val="22"/>
        </w:rPr>
        <w:t xml:space="preserve">Physical interpretation of the state variable:</w:t>
      </w:r>
    </w:p>
    <w:p>
      <w:pPr>
        <w:pStyle w:val="ListParagraph"/>
        <w:numPr>
          <w:ilvl w:val="0"/>
          <w:numId w:val="2"/>
        </w:numPr>
        <w:shd w:fill="2D2D2D" w:val="clear"/>
        <w:spacing w:after="100"/>
      </w:pPr>
      <w:r>
        <w:rPr>
          <w:rFonts w:ascii="Arial" w:cs="Arial" w:eastAsia="Arial" w:hAnsi="Arial"/>
          <w:b/>
          <w:bCs/>
          <w:color w:val="F5F5F5"/>
          <w:sz w:val="22"/>
          <w:szCs w:val="22"/>
        </w:rPr>
        <w:t xml:space="preserve">x ≈ 0.0 — 0.15:  </w:t>
      </w:r>
      <w:r>
        <w:rPr>
          <w:rFonts w:ascii="Arial" w:cs="Arial" w:eastAsia="Arial" w:hAnsi="Arial"/>
          <w:color w:val="E8E8E8"/>
          <w:sz w:val="22"/>
          <w:szCs w:val="22"/>
        </w:rPr>
        <w:t xml:space="preserve">Burnt/bare ground. The site has recently been consumed. Fuel level is near zero; the site cannot ignite.</w:t>
      </w:r>
    </w:p>
    <w:p>
      <w:pPr>
        <w:pStyle w:val="ListParagraph"/>
        <w:numPr>
          <w:ilvl w:val="0"/>
          <w:numId w:val="2"/>
        </w:numPr>
        <w:shd w:fill="2D2D2D" w:val="clear"/>
        <w:spacing w:after="100"/>
      </w:pPr>
      <w:r>
        <w:rPr>
          <w:rFonts w:ascii="Arial" w:cs="Arial" w:eastAsia="Arial" w:hAnsi="Arial"/>
          <w:b/>
          <w:bCs/>
          <w:color w:val="F5F5F5"/>
          <w:sz w:val="22"/>
          <w:szCs w:val="22"/>
        </w:rPr>
        <w:t xml:space="preserve">x ≈ 0.15 — 0.5:  </w:t>
      </w:r>
      <w:r>
        <w:rPr>
          <w:rFonts w:ascii="Arial" w:cs="Arial" w:eastAsia="Arial" w:hAnsi="Arial"/>
          <w:color w:val="E8E8E8"/>
          <w:sz w:val="22"/>
          <w:szCs w:val="22"/>
        </w:rPr>
        <w:t xml:space="preserve">Recovering forest. Vegetation is regrowing. Fuel is accumulating slowly.</w:t>
      </w:r>
    </w:p>
    <w:p>
      <w:pPr>
        <w:pStyle w:val="ListParagraph"/>
        <w:numPr>
          <w:ilvl w:val="0"/>
          <w:numId w:val="2"/>
        </w:numPr>
        <w:shd w:fill="2D2D2D" w:val="clear"/>
        <w:spacing w:after="100"/>
      </w:pPr>
      <w:r>
        <w:rPr>
          <w:rFonts w:ascii="Arial" w:cs="Arial" w:eastAsia="Arial" w:hAnsi="Arial"/>
          <w:b/>
          <w:bCs/>
          <w:color w:val="F5F5F5"/>
          <w:sz w:val="22"/>
          <w:szCs w:val="22"/>
        </w:rPr>
        <w:t xml:space="preserve">x ≈ 0.5 — 0.8:  </w:t>
      </w:r>
      <w:r>
        <w:rPr>
          <w:rFonts w:ascii="Arial" w:cs="Arial" w:eastAsia="Arial" w:hAnsi="Arial"/>
          <w:color w:val="E8E8E8"/>
          <w:sz w:val="22"/>
          <w:szCs w:val="22"/>
        </w:rPr>
        <w:t xml:space="preserve">Mature forest. High fuel load, increasingly vulnerable to ignition from a burning neighbour.</w:t>
      </w:r>
    </w:p>
    <w:p>
      <w:pPr>
        <w:pStyle w:val="ListParagraph"/>
        <w:numPr>
          <w:ilvl w:val="0"/>
          <w:numId w:val="2"/>
        </w:numPr>
        <w:shd w:fill="2D2D2D" w:val="clear"/>
        <w:spacing w:after="100"/>
      </w:pPr>
      <w:r>
        <w:rPr>
          <w:rFonts w:ascii="Arial" w:cs="Arial" w:eastAsia="Arial" w:hAnsi="Arial"/>
          <w:b/>
          <w:bCs/>
          <w:color w:val="F5F5F5"/>
          <w:sz w:val="22"/>
          <w:szCs w:val="22"/>
        </w:rPr>
        <w:t xml:space="preserve">x ≈ 0.8 — 1.0:  </w:t>
      </w:r>
      <w:r>
        <w:rPr>
          <w:rFonts w:ascii="Arial" w:cs="Arial" w:eastAsia="Arial" w:hAnsi="Arial"/>
          <w:color w:val="E8E8E8"/>
          <w:sz w:val="22"/>
          <w:szCs w:val="22"/>
        </w:rPr>
        <w:t xml:space="preserve">Actively burning. The site is at peak fire intensity.</w:t>
      </w:r>
    </w:p>
    <w:p>
      <w:pPr>
        <w:shd w:fill="2D2D2D" w:val="clear"/>
        <w:spacing w:after="80"/>
      </w:pPr>
      <w:r>
        <w:rPr>
          <w:rFonts w:ascii="Arial" w:cs="Arial" w:eastAsia="Arial" w:hAnsi="Arial"/>
          <w:color w:val="E8E8E8"/>
          <w:sz w:val="22"/>
          <w:szCs w:val="22"/>
        </w:rPr>
        <w:t xml:space="preserve"/>
      </w:r>
    </w:p>
    <w:p>
      <w:pPr>
        <w:shd w:fill="2D2D2D" w:val="clear"/>
        <w:spacing w:after="140"/>
      </w:pPr>
      <w:r>
        <w:rPr>
          <w:rFonts w:ascii="Arial" w:cs="Arial" w:eastAsia="Arial" w:hAnsi="Arial"/>
          <w:color w:val="E8E8E8"/>
          <w:sz w:val="22"/>
          <w:szCs w:val="22"/>
        </w:rPr>
        <w:t xml:space="preserve">The local map f(x) = rx(1-x) naturally drives each site through a boom-and-collapse cycle that mirrors the fuel accumulation and combustion process: x grows from near zero (bare ground) toward a peak (full fuel), then collapses back (combustion). The chaotic nature of the map at r = 3.8 means this cycle is irregular and non-repeating, which is physically realistic — real forests do not burn with perfect periodicity.</w:t>
      </w:r>
    </w:p>
    <w:p>
      <w:pPr>
        <w:shd w:fill="2D2D2D" w:val="clear"/>
        <w:spacing w:after="80" w:before="160"/>
      </w:pPr>
      <w:r>
        <w:rPr>
          <w:rFonts w:ascii="Arial" w:cs="Arial" w:eastAsia="Arial" w:hAnsi="Arial"/>
          <w:b/>
          <w:bCs/>
          <w:color w:val="F5F5F5"/>
          <w:sz w:val="22"/>
          <w:szCs w:val="22"/>
        </w:rPr>
        <w:t xml:space="preserve">The 2D CML update rule:</w:t>
      </w:r>
    </w:p>
    <w:p>
      <w:pPr>
        <w:shd w:fill="2D2D2D" w:val="clear"/>
        <w:spacing w:after="140"/>
      </w:pPr>
      <w:r>
        <w:rPr>
          <w:rFonts w:ascii="Arial" w:cs="Arial" w:eastAsia="Arial" w:hAnsi="Arial"/>
          <w:color w:val="E8E8E8"/>
          <w:sz w:val="22"/>
          <w:szCs w:val="22"/>
        </w:rPr>
        <w:t xml:space="preserve">The lattice is extended to N × N. Each site now has four neighbours (up, down, left, right). The coupling term is extended accordingly:</w:t>
      </w:r>
    </w:p>
    <w:p>
      <w:pPr>
        <w:shd w:fill="323232" w:val="clear"/>
        <w:spacing w:after="120" w:before="120"/>
        <w:ind w:left="900"/>
      </w:pPr>
      <w:r>
        <w:rPr>
          <w:rFonts w:ascii="Courier New" w:cs="Courier New" w:eastAsia="Courier New" w:hAnsi="Courier New"/>
          <w:color w:val="C8D8E8"/>
          <w:sz w:val="21"/>
          <w:szCs w:val="21"/>
        </w:rPr>
        <w:t xml:space="preserve">x_{i,j}(t+1)  =  (1-ε)·f(x_{i,j}(t))  +  (ε/4)·[ f(x_{i-1,j}) + f(x_{i+1,j}) + f(x_{i,j-1}) + f(x_{i,j+1}) ]</w:t>
      </w:r>
    </w:p>
    <w:p>
      <w:pPr>
        <w:shd w:fill="2D2D2D" w:val="clear"/>
        <w:spacing w:after="140"/>
      </w:pPr>
      <w:r>
        <w:rPr>
          <w:rFonts w:ascii="Arial" w:cs="Arial" w:eastAsia="Arial" w:hAnsi="Arial"/>
          <w:color w:val="E8E8E8"/>
          <w:sz w:val="22"/>
          <w:szCs w:val="22"/>
        </w:rPr>
        <w:t xml:space="preserve">The factor of 1/4 (instead of 1/2 in 1D) ensures the coupling weights sum to 1. Periodic boundary conditions are maintained using np.roll on both axis=0 (rows) and axis=1 (columns), wrapping the grid into a torus.</w:t>
      </w:r>
    </w:p>
    <w:p>
      <w:pPr>
        <w:shd w:fill="2D2D2D" w:val="clear"/>
        <w:spacing w:after="80" w:before="160"/>
      </w:pPr>
      <w:r>
        <w:rPr>
          <w:rFonts w:ascii="Arial" w:cs="Arial" w:eastAsia="Arial" w:hAnsi="Arial"/>
          <w:b/>
          <w:bCs/>
          <w:color w:val="F5F5F5"/>
          <w:sz w:val="22"/>
          <w:szCs w:val="22"/>
        </w:rPr>
        <w:t xml:space="preserve">Initial conditions:</w:t>
      </w:r>
    </w:p>
    <w:p>
      <w:pPr>
        <w:shd w:fill="2D2D2D" w:val="clear"/>
        <w:spacing w:after="140"/>
      </w:pPr>
      <w:r>
        <w:rPr>
          <w:rFonts w:ascii="Arial" w:cs="Arial" w:eastAsia="Arial" w:hAnsi="Arial"/>
          <w:color w:val="E8E8E8"/>
          <w:sz w:val="22"/>
          <w:szCs w:val="22"/>
        </w:rPr>
        <w:t xml:space="preserve">The N×N grid (N = 80) is initialized with random fuel levels using np.random.rand(N, N). A 6×6 central patch is set to x = 0.95, representing a localized ignition event — analogous to a lightning strike or a controlled ignition at the centre of the forest. The simulation runs for T = 200 frames.</w:t>
      </w:r>
    </w:p>
    <w:p>
      <w:pPr>
        <w:shd w:fill="2D2D2D" w:val="clear"/>
        <w:spacing w:after="80" w:before="160"/>
      </w:pPr>
      <w:r>
        <w:rPr>
          <w:rFonts w:ascii="Arial" w:cs="Arial" w:eastAsia="Arial" w:hAnsi="Arial"/>
          <w:b/>
          <w:bCs/>
          <w:color w:val="F5F5F5"/>
          <w:sz w:val="22"/>
          <w:szCs w:val="22"/>
        </w:rPr>
        <w:t xml:space="preserve">Role of ε — fire contagion rate:</w:t>
      </w:r>
    </w:p>
    <w:p>
      <w:pPr>
        <w:pStyle w:val="ListParagraph"/>
        <w:numPr>
          <w:ilvl w:val="0"/>
          <w:numId w:val="2"/>
        </w:numPr>
        <w:shd w:fill="2D2D2D" w:val="clear"/>
        <w:spacing w:after="100"/>
      </w:pPr>
      <w:r>
        <w:rPr>
          <w:rFonts w:ascii="Arial" w:cs="Arial" w:eastAsia="Arial" w:hAnsi="Arial"/>
          <w:b/>
          <w:bCs/>
          <w:color w:val="F5F5F5"/>
          <w:sz w:val="22"/>
          <w:szCs w:val="22"/>
        </w:rPr>
        <w:t xml:space="preserve">ε = 0.0:  </w:t>
      </w:r>
      <w:r>
        <w:rPr>
          <w:rFonts w:ascii="Arial" w:cs="Arial" w:eastAsia="Arial" w:hAnsi="Arial"/>
          <w:color w:val="E8E8E8"/>
          <w:sz w:val="22"/>
          <w:szCs w:val="22"/>
        </w:rPr>
        <w:t xml:space="preserve">No fire spread. Each patch burns independently. The ignition seed does not propagate; the central patch burns and recovers without affecting neighbours.</w:t>
      </w:r>
    </w:p>
    <w:p>
      <w:pPr>
        <w:pStyle w:val="ListParagraph"/>
        <w:numPr>
          <w:ilvl w:val="0"/>
          <w:numId w:val="2"/>
        </w:numPr>
        <w:shd w:fill="2D2D2D" w:val="clear"/>
        <w:spacing w:after="100"/>
      </w:pPr>
      <w:r>
        <w:rPr>
          <w:rFonts w:ascii="Arial" w:cs="Arial" w:eastAsia="Arial" w:hAnsi="Arial"/>
          <w:b/>
          <w:bCs/>
          <w:color w:val="F5F5F5"/>
          <w:sz w:val="22"/>
          <w:szCs w:val="22"/>
        </w:rPr>
        <w:t xml:space="preserve">ε = 0.2 — 0.4:  </w:t>
      </w:r>
      <w:r>
        <w:rPr>
          <w:rFonts w:ascii="Arial" w:cs="Arial" w:eastAsia="Arial" w:hAnsi="Arial"/>
          <w:color w:val="E8E8E8"/>
          <w:sz w:val="22"/>
          <w:szCs w:val="22"/>
        </w:rPr>
        <w:t xml:space="preserve">Realistic fire front propagation. The ignition spreads outward from the central seed in a roughly circular front. The spatial irregularity of the random initial fuel distribution creates a realistically uneven fire perimeter — the front accelerates through high-fuel patches and slows through low-fuel patches.</w:t>
      </w:r>
    </w:p>
    <w:p>
      <w:pPr>
        <w:pStyle w:val="ListParagraph"/>
        <w:numPr>
          <w:ilvl w:val="0"/>
          <w:numId w:val="2"/>
        </w:numPr>
        <w:shd w:fill="2D2D2D" w:val="clear"/>
        <w:spacing w:after="100"/>
      </w:pPr>
      <w:r>
        <w:rPr>
          <w:rFonts w:ascii="Arial" w:cs="Arial" w:eastAsia="Arial" w:hAnsi="Arial"/>
          <w:b/>
          <w:bCs/>
          <w:color w:val="F5F5F5"/>
          <w:sz w:val="22"/>
          <w:szCs w:val="22"/>
        </w:rPr>
        <w:t xml:space="preserve">ε &gt; 0.6:  </w:t>
      </w:r>
      <w:r>
        <w:rPr>
          <w:rFonts w:ascii="Arial" w:cs="Arial" w:eastAsia="Arial" w:hAnsi="Arial"/>
          <w:color w:val="E8E8E8"/>
          <w:sz w:val="22"/>
          <w:szCs w:val="22"/>
        </w:rPr>
        <w:t xml:space="preserve">Catastrophic rapid spread. The entire grid ignites within a few time steps. This corresponds physically to a scenario with very high wind-driven ember transport or extreme drought conditions.</w:t>
      </w:r>
    </w:p>
    <w:p>
      <w:pPr>
        <w:shd w:fill="2D2D2D" w:val="clear"/>
        <w:spacing w:after="80" w:before="160"/>
      </w:pPr>
      <w:r>
        <w:rPr>
          <w:rFonts w:ascii="Arial" w:cs="Arial" w:eastAsia="Arial" w:hAnsi="Arial"/>
          <w:b/>
          <w:bCs/>
          <w:color w:val="F5F5F5"/>
          <w:sz w:val="22"/>
          <w:szCs w:val="22"/>
        </w:rPr>
        <w:t xml:space="preserve">Role of r — fuel load volatility:</w:t>
      </w:r>
    </w:p>
    <w:p>
      <w:pPr>
        <w:pStyle w:val="ListParagraph"/>
        <w:numPr>
          <w:ilvl w:val="0"/>
          <w:numId w:val="2"/>
        </w:numPr>
        <w:shd w:fill="2D2D2D" w:val="clear"/>
        <w:spacing w:after="100"/>
      </w:pPr>
      <w:r>
        <w:rPr>
          <w:rFonts w:ascii="Arial" w:cs="Arial" w:eastAsia="Arial" w:hAnsi="Arial"/>
          <w:b/>
          <w:bCs/>
          <w:color w:val="F5F5F5"/>
          <w:sz w:val="22"/>
          <w:szCs w:val="22"/>
        </w:rPr>
        <w:t xml:space="preserve">r = 3.5:  </w:t>
      </w:r>
      <w:r>
        <w:rPr>
          <w:rFonts w:ascii="Arial" w:cs="Arial" w:eastAsia="Arial" w:hAnsi="Arial"/>
          <w:color w:val="E8E8E8"/>
          <w:sz w:val="22"/>
          <w:szCs w:val="22"/>
        </w:rPr>
        <w:t xml:space="preserve">Calmer dynamics. The fire cycle is closer to periodic, producing more regular spatial burn patterns.</w:t>
      </w:r>
    </w:p>
    <w:p>
      <w:pPr>
        <w:pStyle w:val="ListParagraph"/>
        <w:numPr>
          <w:ilvl w:val="0"/>
          <w:numId w:val="2"/>
        </w:numPr>
        <w:shd w:fill="2D2D2D" w:val="clear"/>
        <w:spacing w:after="100"/>
      </w:pPr>
      <w:r>
        <w:rPr>
          <w:rFonts w:ascii="Arial" w:cs="Arial" w:eastAsia="Arial" w:hAnsi="Arial"/>
          <w:b/>
          <w:bCs/>
          <w:color w:val="F5F5F5"/>
          <w:sz w:val="22"/>
          <w:szCs w:val="22"/>
        </w:rPr>
        <w:t xml:space="preserve">r = 3.8:  </w:t>
      </w:r>
      <w:r>
        <w:rPr>
          <w:rFonts w:ascii="Arial" w:cs="Arial" w:eastAsia="Arial" w:hAnsi="Arial"/>
          <w:color w:val="E8E8E8"/>
          <w:sz w:val="22"/>
          <w:szCs w:val="22"/>
        </w:rPr>
        <w:t xml:space="preserve">Baseline. Chaotic but not fully ergodic — produces realistic-looking irregular fire fronts.</w:t>
      </w:r>
    </w:p>
    <w:p>
      <w:pPr>
        <w:pStyle w:val="ListParagraph"/>
        <w:numPr>
          <w:ilvl w:val="0"/>
          <w:numId w:val="2"/>
        </w:numPr>
        <w:shd w:fill="2D2D2D" w:val="clear"/>
        <w:spacing w:after="100"/>
      </w:pPr>
      <w:r>
        <w:rPr>
          <w:rFonts w:ascii="Arial" w:cs="Arial" w:eastAsia="Arial" w:hAnsi="Arial"/>
          <w:b/>
          <w:bCs/>
          <w:color w:val="F5F5F5"/>
          <w:sz w:val="22"/>
          <w:szCs w:val="22"/>
        </w:rPr>
        <w:t xml:space="preserve">r = 4.0:  </w:t>
      </w:r>
      <w:r>
        <w:rPr>
          <w:rFonts w:ascii="Arial" w:cs="Arial" w:eastAsia="Arial" w:hAnsi="Arial"/>
          <w:color w:val="E8E8E8"/>
          <w:sz w:val="22"/>
          <w:szCs w:val="22"/>
        </w:rPr>
        <w:t xml:space="preserve">Maximum chaos. The fire intensity at each site fluctuates maximally between time steps, producing a more fragmented and visually turbulent burn pattern.</w:t>
      </w:r>
    </w:p>
    <w:p>
      <w:pPr>
        <w:shd w:fill="2D2D2D" w:val="clear"/>
        <w:spacing w:after="80"/>
      </w:pPr>
      <w:r>
        <w:rPr>
          <w:rFonts w:ascii="Arial" w:cs="Arial" w:eastAsia="Arial" w:hAnsi="Arial"/>
          <w:color w:val="E8E8E8"/>
          <w:sz w:val="22"/>
          <w:szCs w:val="22"/>
        </w:rPr>
        <w:t xml:space="preserve"/>
      </w:r>
    </w:p>
    <w:p>
      <w:pPr>
        <w:shd w:fill="2D2D2D" w:val="clear"/>
        <w:spacing w:after="140"/>
      </w:pPr>
      <w:r>
        <w:rPr>
          <w:rFonts w:ascii="Arial" w:cs="Arial" w:eastAsia="Arial" w:hAnsi="Arial"/>
          <w:color w:val="E8E8E8"/>
          <w:sz w:val="22"/>
          <w:szCs w:val="22"/>
        </w:rPr>
        <w:t xml:space="preserve">A custom five-color colormap was designed to make the simulation visually interpretable: dark brown for burnt ground, green for recovering forest, yellow for dry/stressed vegetation, orange for igniting patches, and near-white for peak fire. This mapping allows the viewer to immediately read the physical state of each site from its color without consulting a color bar.</w:t>
      </w:r>
    </w:p>
    <w:p>
      <w:pPr>
        <w:shd w:fill="2D2D2D" w:val="clear"/>
        <w:spacing w:after="140"/>
      </w:pPr>
      <w:r>
        <w:rPr>
          <w:rFonts w:ascii="Arial" w:cs="Arial" w:eastAsia="Arial" w:hAnsi="Arial"/>
          <w:color w:val="E8E8E8"/>
          <w:sz w:val="22"/>
          <w:szCs w:val="22"/>
        </w:rPr>
        <w:t xml:space="preserve">The simulation was exported as a 200-frame MP4 video at 10 fps (previously 20 fps; slowed down to allow clearer observation of fire front dynamics). Each frame is a 7×7 inch image rendered at 120 dpi.</w:t>
      </w:r>
    </w:p>
    <w:p>
      <w:pPr>
        <w:shd w:fill="2D2D2D" w:val="clear"/>
        <w:spacing w:after="200" w:before="60"/>
      </w:pPr>
      <w:r>
        <w:rPr>
          <w:rFonts w:ascii="Arial" w:cs="Arial" w:eastAsia="Arial" w:hAnsi="Arial"/>
          <w:i/>
          <w:iCs/>
          <w:color w:val="AAAAAA"/>
          <w:sz w:val="20"/>
          <w:szCs w:val="20"/>
        </w:rPr>
        <w:t xml:space="preserve">Figure 7: Selected frames from the 2D forest fire CML simulation (r = 3.8, ε = 0.35, N = 80). The fire front propagates outward from the central seed, creating an irregular burn perimeter shaped by the heterogeneous initial fuel distribution.</w:t>
      </w:r>
    </w:p>
    <w:p>
      <w:pPr>
        <w:shd w:fill="2D2D2D" w:val="clear"/>
        <w:spacing w:after="200" w:before="60"/>
      </w:pPr>
      <w:r>
        <w:rPr>
          <w:rFonts w:ascii="Arial" w:cs="Arial" w:eastAsia="Arial" w:hAnsi="Arial"/>
          <w:i/>
          <w:iCs/>
          <w:color w:val="AAAAAA"/>
          <w:sz w:val="20"/>
          <w:szCs w:val="20"/>
        </w:rPr>
        <w:t xml:space="preserve">Figure 8: Comparison of fire spread at ε = 0.1, 0.35, and 0.7. The transition from localized burning to rapid landscape-scale spread as ε increases mirrors the physical role of wind and ember transport in real wildfires.</w:t>
      </w:r>
    </w:p>
    <w:p>
      <w:pPr>
        <w:shd w:fill="2D2D2D" w:val="clear"/>
        <w:spacing w:after="80" w:before="160"/>
      </w:pPr>
      <w:r>
        <w:rPr>
          <w:rFonts w:ascii="Arial" w:cs="Arial" w:eastAsia="Arial" w:hAnsi="Arial"/>
          <w:b/>
          <w:bCs/>
          <w:color w:val="F5F5F5"/>
          <w:sz w:val="22"/>
          <w:szCs w:val="22"/>
        </w:rPr>
        <w:t xml:space="preserve">Why this counts as a novel contribution:</w:t>
      </w:r>
    </w:p>
    <w:p>
      <w:pPr>
        <w:shd w:fill="2D2D2D" w:val="clear"/>
        <w:spacing w:after="140"/>
      </w:pPr>
      <w:r>
        <w:rPr>
          <w:rFonts w:ascii="Arial" w:cs="Arial" w:eastAsia="Arial" w:hAnsi="Arial"/>
          <w:color w:val="E8E8E8"/>
          <w:sz w:val="22"/>
          <w:szCs w:val="22"/>
        </w:rPr>
        <w:t xml:space="preserve">Standard CML modules study abstract pattern formation in 1D lattices. This extension contributes in three ways: (1) it generalizes to 2D with a physically motivated state variable, (2) it introduces a localized initial condition (ignition seed) rather than random initialization, which allows the propagation dynamics to be studied directly, and (3) it provides a parameter interpretation where both r and ε have concrete physical meaning — fuel volatility and fire contagion rate respectively. This makes the model a pedagogically useful bridge between abstract CML theory and real-world spatially extended systems.</w:t>
      </w:r>
    </w:p>
    <w:p>
      <w:pPr>
        <w:pStyle w:val="Heading2"/>
        <w:shd w:fill="2D2D2D" w:val="clear"/>
      </w:pPr>
      <w:r>
        <w:rPr>
          <w:rFonts w:ascii="Arial" w:cs="Arial" w:eastAsia="Arial" w:hAnsi="Arial"/>
          <w:b/>
          <w:bCs/>
          <w:color w:val="E8A87C"/>
          <w:sz w:val="26"/>
          <w:szCs w:val="26"/>
        </w:rPr>
        <w:t xml:space="preserve">10.  Conclusion</w:t>
      </w:r>
    </w:p>
    <w:p>
      <w:pPr>
        <w:shd w:fill="2D2D2D" w:val="clear"/>
        <w:spacing w:after="140"/>
      </w:pPr>
      <w:r>
        <w:rPr>
          <w:rFonts w:ascii="Arial" w:cs="Arial" w:eastAsia="Arial" w:hAnsi="Arial"/>
          <w:color w:val="E8E8E8"/>
          <w:sz w:val="22"/>
          <w:szCs w:val="22"/>
        </w:rPr>
        <w:t xml:space="preserve">In this module, we built a complete CML simulation framework and analyzed its behavior across the full range of its two governing parameters. The key findings are summarized below:</w:t>
      </w:r>
    </w:p>
    <w:p>
      <w:pPr>
        <w:pStyle w:val="ListParagraph"/>
        <w:numPr>
          <w:ilvl w:val="0"/>
          <w:numId w:val="2"/>
        </w:numPr>
        <w:shd w:fill="2D2D2D" w:val="clear"/>
        <w:spacing w:after="100"/>
      </w:pPr>
      <w:r>
        <w:rPr>
          <w:rFonts w:ascii="Arial" w:cs="Arial" w:eastAsia="Arial" w:hAnsi="Arial"/>
          <w:b/>
          <w:bCs/>
          <w:color w:val="F5F5F5"/>
          <w:sz w:val="22"/>
          <w:szCs w:val="22"/>
        </w:rPr>
        <w:t xml:space="preserve">CML structure:  </w:t>
      </w:r>
      <w:r>
        <w:rPr>
          <w:rFonts w:ascii="Arial" w:cs="Arial" w:eastAsia="Arial" w:hAnsi="Arial"/>
          <w:color w:val="E8E8E8"/>
          <w:sz w:val="22"/>
          <w:szCs w:val="22"/>
        </w:rPr>
        <w:t xml:space="preserve">The lattice equation combines a local chaotic map (self term) with nearest-neighbour diffusive coupling. The coupling strength ε and the local map parameter r together determine all qualitative behavior.</w:t>
      </w:r>
    </w:p>
    <w:p>
      <w:pPr>
        <w:pStyle w:val="ListParagraph"/>
        <w:numPr>
          <w:ilvl w:val="0"/>
          <w:numId w:val="2"/>
        </w:numPr>
        <w:shd w:fill="2D2D2D" w:val="clear"/>
        <w:spacing w:after="100"/>
      </w:pPr>
      <w:r>
        <w:rPr>
          <w:rFonts w:ascii="Arial" w:cs="Arial" w:eastAsia="Arial" w:hAnsi="Arial"/>
          <w:b/>
          <w:bCs/>
          <w:color w:val="F5F5F5"/>
          <w:sz w:val="22"/>
          <w:szCs w:val="22"/>
        </w:rPr>
        <w:t xml:space="preserve">Spatiotemporal chaos:  </w:t>
      </w:r>
      <w:r>
        <w:rPr>
          <w:rFonts w:ascii="Arial" w:cs="Arial" w:eastAsia="Arial" w:hAnsi="Arial"/>
          <w:color w:val="E8E8E8"/>
          <w:sz w:val="22"/>
          <w:szCs w:val="22"/>
        </w:rPr>
        <w:t xml:space="preserve">At r = 4.0 and moderate ε, the system exhibits spatiotemporal chaos — disordered in both space and time, with no repeating patterns and sensitivity to initial conditions.</w:t>
      </w:r>
    </w:p>
    <w:p>
      <w:pPr>
        <w:pStyle w:val="ListParagraph"/>
        <w:numPr>
          <w:ilvl w:val="0"/>
          <w:numId w:val="2"/>
        </w:numPr>
        <w:shd w:fill="2D2D2D" w:val="clear"/>
        <w:spacing w:after="100"/>
      </w:pPr>
      <w:r>
        <w:rPr>
          <w:rFonts w:ascii="Arial" w:cs="Arial" w:eastAsia="Arial" w:hAnsi="Arial"/>
          <w:b/>
          <w:bCs/>
          <w:color w:val="F5F5F5"/>
          <w:sz w:val="22"/>
          <w:szCs w:val="22"/>
        </w:rPr>
        <w:t xml:space="preserve">Effect of ε:  </w:t>
      </w:r>
      <w:r>
        <w:rPr>
          <w:rFonts w:ascii="Arial" w:cs="Arial" w:eastAsia="Arial" w:hAnsi="Arial"/>
          <w:color w:val="E8E8E8"/>
          <w:sz w:val="22"/>
          <w:szCs w:val="22"/>
        </w:rPr>
        <w:t xml:space="preserve">Increasing ε drives a transition from spatial disorder (each site independent) through spatiotemporal intermittency (short-lived coherent structures) to global synchronization (all sites in phase).</w:t>
      </w:r>
    </w:p>
    <w:p>
      <w:pPr>
        <w:pStyle w:val="ListParagraph"/>
        <w:numPr>
          <w:ilvl w:val="0"/>
          <w:numId w:val="2"/>
        </w:numPr>
        <w:shd w:fill="2D2D2D" w:val="clear"/>
        <w:spacing w:after="100"/>
      </w:pPr>
      <w:r>
        <w:rPr>
          <w:rFonts w:ascii="Arial" w:cs="Arial" w:eastAsia="Arial" w:hAnsi="Arial"/>
          <w:b/>
          <w:bCs/>
          <w:color w:val="F5F5F5"/>
          <w:sz w:val="22"/>
          <w:szCs w:val="22"/>
        </w:rPr>
        <w:t xml:space="preserve">Effect of r:  </w:t>
      </w:r>
      <w:r>
        <w:rPr>
          <w:rFonts w:ascii="Arial" w:cs="Arial" w:eastAsia="Arial" w:hAnsi="Arial"/>
          <w:color w:val="E8E8E8"/>
          <w:sz w:val="22"/>
          <w:szCs w:val="22"/>
        </w:rPr>
        <w:t xml:space="preserve">Increasing r drives a transition from a frozen fixed point through period-doubling oscillations to full spatiotemporal chaos, following the same route as the uncoupled logistic map but modified by coupling.</w:t>
      </w:r>
    </w:p>
    <w:p>
      <w:pPr>
        <w:pStyle w:val="ListParagraph"/>
        <w:numPr>
          <w:ilvl w:val="0"/>
          <w:numId w:val="2"/>
        </w:numPr>
        <w:shd w:fill="2D2D2D" w:val="clear"/>
        <w:spacing w:after="100"/>
      </w:pPr>
      <w:r>
        <w:rPr>
          <w:rFonts w:ascii="Arial" w:cs="Arial" w:eastAsia="Arial" w:hAnsi="Arial"/>
          <w:b/>
          <w:bCs/>
          <w:color w:val="F5F5F5"/>
          <w:sz w:val="22"/>
          <w:szCs w:val="22"/>
        </w:rPr>
        <w:t xml:space="preserve">Bifurcation diagram:  </w:t>
      </w:r>
      <w:r>
        <w:rPr>
          <w:rFonts w:ascii="Arial" w:cs="Arial" w:eastAsia="Arial" w:hAnsi="Arial"/>
          <w:color w:val="E8E8E8"/>
          <w:sz w:val="22"/>
          <w:szCs w:val="22"/>
        </w:rPr>
        <w:t xml:space="preserve">The period-doubling cascade is reproduced by the CML, but coupling broadens the bifurcation bands and shifts critical r values compared to the uncoupled map.</w:t>
      </w:r>
    </w:p>
    <w:p>
      <w:pPr>
        <w:pStyle w:val="ListParagraph"/>
        <w:numPr>
          <w:ilvl w:val="0"/>
          <w:numId w:val="2"/>
        </w:numPr>
        <w:shd w:fill="2D2D2D" w:val="clear"/>
        <w:spacing w:after="100"/>
      </w:pPr>
      <w:r>
        <w:rPr>
          <w:rFonts w:ascii="Arial" w:cs="Arial" w:eastAsia="Arial" w:hAnsi="Arial"/>
          <w:b/>
          <w:bCs/>
          <w:color w:val="F5F5F5"/>
          <w:sz w:val="22"/>
          <w:szCs w:val="22"/>
        </w:rPr>
        <w:t xml:space="preserve">Modularity:  </w:t>
      </w:r>
      <w:r>
        <w:rPr>
          <w:rFonts w:ascii="Arial" w:cs="Arial" w:eastAsia="Arial" w:hAnsi="Arial"/>
          <w:color w:val="E8E8E8"/>
          <w:sz w:val="22"/>
          <w:szCs w:val="22"/>
        </w:rPr>
        <w:t xml:space="preserve">The local map is entirely interchangeable. Any smooth bounded function can be substituted into the same engine without changing the coupling structure or the plotting code.</w:t>
      </w:r>
    </w:p>
    <w:p>
      <w:pPr>
        <w:pStyle w:val="ListParagraph"/>
        <w:numPr>
          <w:ilvl w:val="0"/>
          <w:numId w:val="2"/>
        </w:numPr>
        <w:shd w:fill="2D2D2D" w:val="clear"/>
        <w:spacing w:after="100"/>
      </w:pPr>
      <w:r>
        <w:rPr>
          <w:rFonts w:ascii="Arial" w:cs="Arial" w:eastAsia="Arial" w:hAnsi="Arial"/>
          <w:b/>
          <w:bCs/>
          <w:color w:val="F5F5F5"/>
          <w:sz w:val="22"/>
          <w:szCs w:val="22"/>
        </w:rPr>
        <w:t xml:space="preserve">Forest fire extension:  </w:t>
      </w:r>
      <w:r>
        <w:rPr>
          <w:rFonts w:ascii="Arial" w:cs="Arial" w:eastAsia="Arial" w:hAnsi="Arial"/>
          <w:color w:val="E8E8E8"/>
          <w:sz w:val="22"/>
          <w:szCs w:val="22"/>
        </w:rPr>
        <w:t xml:space="preserve">The 2D generalization with physically motivated state variables demonstrates that the CML framework naturally models spatially extended physical phenomena. The parameters ε and r acquire direct physical interpretations as fire contagion rate and fuel volatility.</w:t>
      </w:r>
    </w:p>
    <w:p>
      <w:pPr>
        <w:shd w:fill="2D2D2D" w:val="clear"/>
        <w:spacing w:after="80"/>
      </w:pPr>
      <w:r>
        <w:rPr>
          <w:rFonts w:ascii="Arial" w:cs="Arial" w:eastAsia="Arial" w:hAnsi="Arial"/>
          <w:color w:val="E8E8E8"/>
          <w:sz w:val="22"/>
          <w:szCs w:val="22"/>
        </w:rPr>
        <w:t xml:space="preserve"/>
      </w:r>
    </w:p>
    <w:p>
      <w:pPr>
        <w:shd w:fill="2D2D2D" w:val="clear"/>
        <w:spacing w:after="140"/>
      </w:pPr>
      <w:r>
        <w:rPr>
          <w:rFonts w:ascii="Arial" w:cs="Arial" w:eastAsia="Arial" w:hAnsi="Arial"/>
          <w:color w:val="E8E8E8"/>
          <w:sz w:val="22"/>
          <w:szCs w:val="22"/>
        </w:rPr>
        <w:t xml:space="preserve">Overall, the Coupled Map Lattice is a remarkably versatile framework. With just two parameters and a one-line local map, it spans the full spectrum from frozen order to spatiotemporal turbulence, and generalizes naturally from abstract mathematics to physically meaningful models of real-world systems.</w:t>
      </w:r>
    </w:p>
    <w:p>
      <w:pPr>
        <w:pStyle w:val="Heading2"/>
        <w:shd w:fill="2D2D2D" w:val="clear"/>
      </w:pPr>
      <w:r>
        <w:rPr>
          <w:rFonts w:ascii="Arial" w:cs="Arial" w:eastAsia="Arial" w:hAnsi="Arial"/>
          <w:b/>
          <w:bCs/>
          <w:color w:val="E8A87C"/>
          <w:sz w:val="26"/>
          <w:szCs w:val="26"/>
        </w:rPr>
        <w:t xml:space="preserve">Link to GitHub Repository</w:t>
      </w:r>
    </w:p>
    <w:p>
      <w:pPr>
        <w:shd w:fill="2D2D2D" w:val="clear"/>
        <w:spacing w:after="140"/>
      </w:pPr>
      <w:r>
        <w:rPr>
          <w:rFonts w:ascii="Arial" w:cs="Arial" w:eastAsia="Arial" w:hAnsi="Arial"/>
          <w:color w:val="E8E8E8"/>
          <w:sz w:val="22"/>
          <w:szCs w:val="22"/>
        </w:rPr>
        <w:t xml:space="preserve">The GitHub repository </w:t>
      </w:r>
      <w:hyperlink w:history="1" r:id="rIdrjwdmhmu6qra-lyglyd8s">
        <w:r>
          <w:rPr>
            <w:rStyle w:val="Hyperlink"/>
            <w:rFonts w:ascii="Arial" w:cs="Arial" w:eastAsia="Arial" w:hAnsi="Arial"/>
            <w:i/>
            <w:iCs/>
            <w:color w:val="7BAFD4"/>
            <w:sz w:val="22"/>
            <w:szCs w:val="22"/>
          </w:rPr>
          <w:t xml:space="preserve">https://github.com/biswa-03/Modelling-Complex-Systems/</w:t>
        </w:r>
      </w:hyperlink>
      <w:r>
        <w:rPr>
          <w:rFonts w:ascii="Arial" w:cs="Arial" w:eastAsia="Arial" w:hAnsi="Arial"/>
          <w:color w:val="E8E8E8"/>
          <w:sz w:val="22"/>
          <w:szCs w:val="22"/>
        </w:rPr>
        <w:t xml:space="preserve"> contains the code for the above simulations in Jupyter Notebook format. Check for the folder "CML_module".</w:t>
      </w:r>
    </w:p>
    <w:p>
      <w:pPr>
        <w:pStyle w:val="Heading2"/>
        <w:shd w:fill="2D2D2D" w:val="clear"/>
      </w:pPr>
      <w:r>
        <w:rPr>
          <w:rFonts w:ascii="Arial" w:cs="Arial" w:eastAsia="Arial" w:hAnsi="Arial"/>
          <w:b/>
          <w:bCs/>
          <w:color w:val="E8A87C"/>
          <w:sz w:val="26"/>
          <w:szCs w:val="26"/>
        </w:rPr>
        <w:t xml:space="preserve">References</w:t>
      </w:r>
    </w:p>
    <w:p>
      <w:pPr>
        <w:shd w:fill="2D2D2D" w:val="clear"/>
        <w:spacing w:after="140"/>
      </w:pPr>
      <w:r>
        <w:rPr>
          <w:rFonts w:ascii="Arial" w:cs="Arial" w:eastAsia="Arial" w:hAnsi="Arial"/>
          <w:color w:val="E8E8E8"/>
          <w:sz w:val="22"/>
          <w:szCs w:val="22"/>
        </w:rPr>
        <w:t xml:space="preserve">Kaneko, K. (1984). Period-Doubling of Kink-Antikink Patterns, Quasiperiodicity in Antiferro-Like Structures and Spatial Intermittency in Coupled Logistic Lattice.</w:t>
      </w:r>
    </w:p>
    <w:p>
      <w:pPr>
        <w:shd w:fill="2D2D2D" w:val="clear"/>
        <w:spacing w:after="140"/>
      </w:pPr>
      <w:r>
        <w:rPr>
          <w:rFonts w:ascii="Arial" w:cs="Arial" w:eastAsia="Arial" w:hAnsi="Arial"/>
          <w:color w:val="E8E8E8"/>
          <w:sz w:val="22"/>
          <w:szCs w:val="22"/>
        </w:rPr>
        <w:t xml:space="preserve">May, R. M. (1976). Simple mathematical models with very complicated dynamics. Nature, 261, 459–467.</w:t>
      </w:r>
    </w:p>
    <w:p>
      <w:pPr>
        <w:shd w:fill="2D2D2D" w:val="clear"/>
        <w:spacing w:after="140"/>
      </w:pPr>
      <w:r>
        <w:rPr>
          <w:rFonts w:ascii="Arial" w:cs="Arial" w:eastAsia="Arial" w:hAnsi="Arial"/>
          <w:color w:val="E8E8E8"/>
          <w:sz w:val="22"/>
          <w:szCs w:val="22"/>
        </w:rPr>
        <w:t xml:space="preserve">Kaneko, K. (1993). Theory and Applications of Coupled Map Lattices. Wiley.</w:t>
      </w:r>
    </w:p>
    <w:p>
      <w:pPr>
        <w:pStyle w:val="Heading2"/>
        <w:shd w:fill="2D2D2D" w:val="clear"/>
      </w:pPr>
      <w:r>
        <w:rPr>
          <w:rFonts w:ascii="Arial" w:cs="Arial" w:eastAsia="Arial" w:hAnsi="Arial"/>
          <w:b/>
          <w:bCs/>
          <w:color w:val="E8A87C"/>
          <w:sz w:val="26"/>
          <w:szCs w:val="26"/>
        </w:rPr>
        <w:t xml:space="preserve">Author</w:t>
      </w:r>
    </w:p>
    <w:p>
      <w:pPr>
        <w:shd w:fill="2D2D2D" w:val="clear"/>
        <w:spacing w:after="140"/>
      </w:pPr>
      <w:r>
        <w:rPr>
          <w:rFonts w:ascii="Arial" w:cs="Arial" w:eastAsia="Arial" w:hAnsi="Arial"/>
          <w:color w:val="E8E8E8"/>
          <w:sz w:val="22"/>
          <w:szCs w:val="22"/>
        </w:rPr>
        <w:t xml:space="preserve">This project has been developed by Biswa Ranjan Rout (MS23210) as part of the course requirements for IDC621: </w:t>
      </w:r>
      <w:r>
        <w:rPr>
          <w:rFonts w:ascii="Arial" w:cs="Arial" w:eastAsia="Arial" w:hAnsi="Arial"/>
          <w:i/>
          <w:iCs/>
          <w:color w:val="E8E8E8"/>
          <w:sz w:val="22"/>
          <w:szCs w:val="22"/>
        </w:rPr>
        <w:t xml:space="preserve">Modelling Complex Systems</w:t>
      </w:r>
      <w:r>
        <w:rPr>
          <w:rFonts w:ascii="Arial" w:cs="Arial" w:eastAsia="Arial" w:hAnsi="Arial"/>
          <w:color w:val="E8E8E8"/>
          <w:sz w:val="22"/>
          <w:szCs w:val="22"/>
        </w:rPr>
        <w:t xml:space="preserve">.</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E8A87C"/>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E8E8E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2D2D2D" w:val="clear"/>
      <w:spacing w:after="240" w:before="200"/>
      <w:outlineLvl w:val="0"/>
    </w:pPr>
    <w:rPr>
      <w:rFonts w:ascii="Arial" w:cs="Arial" w:eastAsia="Arial" w:hAnsi="Arial"/>
      <w:b/>
      <w:bCs/>
      <w:color w:val="F5F5F5"/>
      <w:sz w:val="34"/>
      <w:szCs w:val="34"/>
    </w:rPr>
  </w:style>
  <w:style w:type="paragraph" w:styleId="Heading2">
    <w:name w:val="Heading 2"/>
    <w:basedOn w:val="Normal"/>
    <w:next w:val="Normal"/>
    <w:qFormat/>
    <w:pPr>
      <w:shd w:fill="2D2D2D" w:val="clear"/>
      <w:spacing w:after="140" w:before="280"/>
      <w:outlineLvl w:val="1"/>
    </w:pPr>
    <w:rPr>
      <w:rFonts w:ascii="Arial" w:cs="Arial" w:eastAsia="Arial" w:hAnsi="Arial"/>
      <w:b/>
      <w:bCs/>
      <w:color w:val="E8A87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jwdmhmu6qra-lyglyd8s" Type="http://schemas.openxmlformats.org/officeDocument/2006/relationships/hyperlink" Target="https://github.com/biswa-03/Modelling-Complex-Systems/"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2026-04-02T11:49:26.503Z</dcterms:created>
  <dcterms:modified xsi:type="dcterms:W3CDTF">2026-04-02T11:49:26.503Z</dcterms:modified>
</cp:coreProperties>
</file>

<file path=docProps/custom.xml><?xml version="1.0" encoding="utf-8"?>
<Properties xmlns="http://schemas.openxmlformats.org/officeDocument/2006/custom-properties" xmlns:vt="http://schemas.openxmlformats.org/officeDocument/2006/docPropsVTypes"/>
</file>