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353C" w14:textId="77777777" w:rsidR="00F35809" w:rsidRDefault="00F35809"/>
    <w:p w14:paraId="54A74044" w14:textId="77777777" w:rsidR="00DF55BA" w:rsidRDefault="00DF55BA"/>
    <w:p w14:paraId="10737DD3" w14:textId="77777777" w:rsidR="00DF55BA" w:rsidRDefault="00DF55BA"/>
    <w:p w14:paraId="0192588A" w14:textId="560148DD" w:rsidR="00DF55BA" w:rsidRDefault="00DF55BA">
      <w:r>
        <w:rPr>
          <w:noProof/>
        </w:rPr>
        <w:drawing>
          <wp:inline distT="0" distB="0" distL="0" distR="0" wp14:anchorId="5FB956CB" wp14:editId="4B8F5D76">
            <wp:extent cx="9753600" cy="5486400"/>
            <wp:effectExtent l="0" t="0" r="0" b="0"/>
            <wp:docPr id="2015544431" name="Picture 1" descr="ETL vs. ELT: Choosing the Right Data Integration Strateg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TL vs. ELT: Choosing the Right Data Integration Strategy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685E5" w14:textId="77777777" w:rsidR="00DF55BA" w:rsidRDefault="00DF55BA"/>
    <w:p w14:paraId="5A4490ED" w14:textId="51641BD9" w:rsidR="00DF55BA" w:rsidRDefault="00DF55BA">
      <w:r>
        <w:rPr>
          <w:noProof/>
        </w:rPr>
        <w:drawing>
          <wp:inline distT="0" distB="0" distL="0" distR="0" wp14:anchorId="1F0D4FDC" wp14:editId="5D138863">
            <wp:extent cx="7620000" cy="2811145"/>
            <wp:effectExtent l="0" t="0" r="0" b="8255"/>
            <wp:docPr id="1843885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11AAB" w14:textId="77777777" w:rsidR="00F35809" w:rsidRDefault="00F35809"/>
    <w:tbl>
      <w:tblPr>
        <w:tblStyle w:val="TableGrid"/>
        <w:tblpPr w:leftFromText="180" w:rightFromText="180" w:vertAnchor="text" w:horzAnchor="margin" w:tblpY="2107"/>
        <w:tblW w:w="0" w:type="auto"/>
        <w:tblLook w:val="04A0" w:firstRow="1" w:lastRow="0" w:firstColumn="1" w:lastColumn="0" w:noHBand="0" w:noVBand="1"/>
      </w:tblPr>
      <w:tblGrid>
        <w:gridCol w:w="2520"/>
        <w:gridCol w:w="2736"/>
        <w:gridCol w:w="3760"/>
      </w:tblGrid>
      <w:tr w:rsidR="00F35809" w14:paraId="3638B350" w14:textId="77777777" w:rsidTr="00FC5DF6">
        <w:tc>
          <w:tcPr>
            <w:tcW w:w="3041" w:type="dxa"/>
          </w:tcPr>
          <w:p w14:paraId="5CCAAB04" w14:textId="6D35CAA8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Feature</w:t>
            </w:r>
          </w:p>
        </w:tc>
        <w:tc>
          <w:tcPr>
            <w:tcW w:w="3200" w:type="dxa"/>
          </w:tcPr>
          <w:p w14:paraId="2E978736" w14:textId="5E9298FA" w:rsidR="00F35809" w:rsidRPr="00F35809" w:rsidRDefault="00F35809" w:rsidP="00F35809">
            <w:pPr>
              <w:rPr>
                <w:sz w:val="32"/>
                <w:szCs w:val="32"/>
              </w:rPr>
            </w:pPr>
            <w:r w:rsidRPr="00F35809">
              <w:rPr>
                <w:sz w:val="32"/>
                <w:szCs w:val="32"/>
              </w:rPr>
              <w:t>ETL(Extract-Transf</w:t>
            </w:r>
            <w:r w:rsidR="00AF409B">
              <w:rPr>
                <w:sz w:val="32"/>
                <w:szCs w:val="32"/>
              </w:rPr>
              <w:t>o</w:t>
            </w:r>
            <w:r w:rsidRPr="00F35809">
              <w:rPr>
                <w:sz w:val="32"/>
                <w:szCs w:val="32"/>
              </w:rPr>
              <w:t>r</w:t>
            </w:r>
            <w:r w:rsidR="00AF409B">
              <w:rPr>
                <w:sz w:val="32"/>
                <w:szCs w:val="32"/>
              </w:rPr>
              <w:t>m</w:t>
            </w:r>
            <w:r w:rsidRPr="00F35809">
              <w:rPr>
                <w:sz w:val="32"/>
                <w:szCs w:val="32"/>
              </w:rPr>
              <w:t>-Load)</w:t>
            </w:r>
          </w:p>
        </w:tc>
        <w:tc>
          <w:tcPr>
            <w:tcW w:w="6898" w:type="dxa"/>
          </w:tcPr>
          <w:p w14:paraId="062AE24F" w14:textId="1DF0AEDA" w:rsidR="00F35809" w:rsidRPr="00F35809" w:rsidRDefault="00F35809" w:rsidP="00F35809">
            <w:pPr>
              <w:rPr>
                <w:sz w:val="32"/>
                <w:szCs w:val="32"/>
              </w:rPr>
            </w:pPr>
            <w:r w:rsidRPr="00F35809">
              <w:rPr>
                <w:sz w:val="32"/>
                <w:szCs w:val="32"/>
              </w:rPr>
              <w:t>ELT(Extract-Load-Transf</w:t>
            </w:r>
            <w:r w:rsidR="00AF409B">
              <w:rPr>
                <w:sz w:val="32"/>
                <w:szCs w:val="32"/>
              </w:rPr>
              <w:t>o</w:t>
            </w:r>
            <w:r w:rsidRPr="00F35809">
              <w:rPr>
                <w:sz w:val="32"/>
                <w:szCs w:val="32"/>
              </w:rPr>
              <w:t>r</w:t>
            </w:r>
            <w:r w:rsidR="00AF409B">
              <w:rPr>
                <w:sz w:val="32"/>
                <w:szCs w:val="32"/>
              </w:rPr>
              <w:t>m</w:t>
            </w:r>
            <w:r w:rsidRPr="00F35809">
              <w:rPr>
                <w:sz w:val="32"/>
                <w:szCs w:val="32"/>
              </w:rPr>
              <w:t>)</w:t>
            </w:r>
          </w:p>
        </w:tc>
      </w:tr>
      <w:tr w:rsidR="00F35809" w14:paraId="2CD9E170" w14:textId="77777777" w:rsidTr="00FC5DF6">
        <w:tc>
          <w:tcPr>
            <w:tcW w:w="3041" w:type="dxa"/>
          </w:tcPr>
          <w:p w14:paraId="016016E9" w14:textId="75DD4872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Transformation</w:t>
            </w:r>
          </w:p>
        </w:tc>
        <w:tc>
          <w:tcPr>
            <w:tcW w:w="3200" w:type="dxa"/>
          </w:tcPr>
          <w:p w14:paraId="3843C9E5" w14:textId="7643C446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Performed before Loading (Datawarehouse)</w:t>
            </w:r>
          </w:p>
        </w:tc>
        <w:tc>
          <w:tcPr>
            <w:tcW w:w="6898" w:type="dxa"/>
          </w:tcPr>
          <w:p w14:paraId="1BA53B1F" w14:textId="7F696284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Performed after Loading (</w:t>
            </w:r>
            <w:r w:rsidR="00791187" w:rsidRPr="00791187">
              <w:rPr>
                <w:sz w:val="32"/>
                <w:szCs w:val="32"/>
              </w:rPr>
              <w:t>Data Lake / Lakehouse / Cloud Warehouse)</w:t>
            </w:r>
          </w:p>
        </w:tc>
      </w:tr>
      <w:tr w:rsidR="00F35809" w14:paraId="42803FD7" w14:textId="77777777" w:rsidTr="00FC5DF6">
        <w:trPr>
          <w:trHeight w:val="271"/>
        </w:trPr>
        <w:tc>
          <w:tcPr>
            <w:tcW w:w="3041" w:type="dxa"/>
          </w:tcPr>
          <w:p w14:paraId="79FD1464" w14:textId="6675E5CF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 Storage</w:t>
            </w:r>
          </w:p>
        </w:tc>
        <w:tc>
          <w:tcPr>
            <w:tcW w:w="3200" w:type="dxa"/>
          </w:tcPr>
          <w:p w14:paraId="3DAA62F9" w14:textId="1F683A19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Stores only processed data</w:t>
            </w:r>
            <w:r w:rsidR="00791187">
              <w:rPr>
                <w:sz w:val="32"/>
                <w:szCs w:val="32"/>
              </w:rPr>
              <w:t>/clean data</w:t>
            </w:r>
          </w:p>
        </w:tc>
        <w:tc>
          <w:tcPr>
            <w:tcW w:w="6898" w:type="dxa"/>
          </w:tcPr>
          <w:p w14:paraId="4CA3C9C4" w14:textId="040E8BF6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Stores raw data first</w:t>
            </w:r>
          </w:p>
        </w:tc>
      </w:tr>
      <w:tr w:rsidR="00F35809" w14:paraId="495F8EAE" w14:textId="77777777" w:rsidTr="00FC5DF6">
        <w:tc>
          <w:tcPr>
            <w:tcW w:w="3041" w:type="dxa"/>
          </w:tcPr>
          <w:p w14:paraId="25F6011F" w14:textId="4019A17C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Processing Power</w:t>
            </w:r>
          </w:p>
        </w:tc>
        <w:tc>
          <w:tcPr>
            <w:tcW w:w="3200" w:type="dxa"/>
          </w:tcPr>
          <w:p w14:paraId="4D1DFA90" w14:textId="18BD58B6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Uses External ETL Tools</w:t>
            </w:r>
          </w:p>
        </w:tc>
        <w:tc>
          <w:tcPr>
            <w:tcW w:w="6898" w:type="dxa"/>
          </w:tcPr>
          <w:p w14:paraId="12224FE4" w14:textId="3DBA713A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Uses Cloud based warehouses</w:t>
            </w:r>
          </w:p>
        </w:tc>
      </w:tr>
      <w:tr w:rsidR="00F35809" w14:paraId="666B0B2D" w14:textId="77777777" w:rsidTr="00FC5DF6">
        <w:tc>
          <w:tcPr>
            <w:tcW w:w="3041" w:type="dxa"/>
          </w:tcPr>
          <w:p w14:paraId="33DC321F" w14:textId="07E49F4F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Speed</w:t>
            </w:r>
          </w:p>
        </w:tc>
        <w:tc>
          <w:tcPr>
            <w:tcW w:w="3200" w:type="dxa"/>
          </w:tcPr>
          <w:p w14:paraId="71F19388" w14:textId="189BE352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Slower due to preloading transformation</w:t>
            </w:r>
          </w:p>
        </w:tc>
        <w:tc>
          <w:tcPr>
            <w:tcW w:w="6898" w:type="dxa"/>
          </w:tcPr>
          <w:p w14:paraId="5BB5BEF1" w14:textId="3FBF9D25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Faster data ingestion</w:t>
            </w:r>
          </w:p>
        </w:tc>
      </w:tr>
      <w:tr w:rsidR="00F35809" w14:paraId="547FF3DD" w14:textId="77777777" w:rsidTr="00FC5DF6">
        <w:tc>
          <w:tcPr>
            <w:tcW w:w="3041" w:type="dxa"/>
          </w:tcPr>
          <w:p w14:paraId="1CE88097" w14:textId="416A0852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Best for</w:t>
            </w:r>
          </w:p>
        </w:tc>
        <w:tc>
          <w:tcPr>
            <w:tcW w:w="3200" w:type="dxa"/>
          </w:tcPr>
          <w:p w14:paraId="33989F35" w14:textId="0F0DFB19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Structured, on-premises data warehouses</w:t>
            </w:r>
          </w:p>
        </w:tc>
        <w:tc>
          <w:tcPr>
            <w:tcW w:w="6898" w:type="dxa"/>
          </w:tcPr>
          <w:p w14:paraId="01207047" w14:textId="00EE3917" w:rsidR="00F35809" w:rsidRP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Cloud-based analytics and bigdata</w:t>
            </w:r>
          </w:p>
        </w:tc>
      </w:tr>
      <w:tr w:rsidR="00F35809" w14:paraId="407EAFB9" w14:textId="77777777" w:rsidTr="00FC5DF6">
        <w:tc>
          <w:tcPr>
            <w:tcW w:w="3041" w:type="dxa"/>
          </w:tcPr>
          <w:p w14:paraId="22D45262" w14:textId="1C067BEB" w:rsid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Example tools</w:t>
            </w:r>
          </w:p>
        </w:tc>
        <w:tc>
          <w:tcPr>
            <w:tcW w:w="3200" w:type="dxa"/>
          </w:tcPr>
          <w:p w14:paraId="466937F1" w14:textId="4F0E9939" w:rsid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Informatica, Talend, Apache </w:t>
            </w:r>
            <w:proofErr w:type="spellStart"/>
            <w:r>
              <w:rPr>
                <w:sz w:val="32"/>
                <w:szCs w:val="32"/>
              </w:rPr>
              <w:t>Nifi</w:t>
            </w:r>
            <w:proofErr w:type="spellEnd"/>
            <w:r w:rsidR="00564DFD">
              <w:rPr>
                <w:sz w:val="32"/>
                <w:szCs w:val="32"/>
              </w:rPr>
              <w:t>, SSIS</w:t>
            </w:r>
            <w:r w:rsidR="00DF55BA">
              <w:rPr>
                <w:sz w:val="32"/>
                <w:szCs w:val="32"/>
              </w:rPr>
              <w:t xml:space="preserve">, AWS Glue, Azure Data </w:t>
            </w:r>
            <w:r w:rsidR="00791187">
              <w:rPr>
                <w:sz w:val="32"/>
                <w:szCs w:val="32"/>
              </w:rPr>
              <w:t>Factory (</w:t>
            </w:r>
            <w:r w:rsidR="00FC455A">
              <w:rPr>
                <w:sz w:val="32"/>
                <w:szCs w:val="32"/>
              </w:rPr>
              <w:t>Both ETL and ELT)</w:t>
            </w:r>
            <w:r w:rsidR="00DF55BA">
              <w:rPr>
                <w:sz w:val="32"/>
                <w:szCs w:val="32"/>
              </w:rPr>
              <w:t>, Google Cloud Dataflow, AWS Data Pipeline</w:t>
            </w:r>
          </w:p>
        </w:tc>
        <w:tc>
          <w:tcPr>
            <w:tcW w:w="6898" w:type="dxa"/>
          </w:tcPr>
          <w:p w14:paraId="4D93F72F" w14:textId="2C9F315D" w:rsid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Snowflake, </w:t>
            </w:r>
            <w:proofErr w:type="spellStart"/>
            <w:r>
              <w:rPr>
                <w:sz w:val="32"/>
                <w:szCs w:val="32"/>
              </w:rPr>
              <w:t>Bigquery</w:t>
            </w:r>
            <w:proofErr w:type="spellEnd"/>
            <w:r>
              <w:rPr>
                <w:sz w:val="32"/>
                <w:szCs w:val="32"/>
              </w:rPr>
              <w:t>, AWS Redshift</w:t>
            </w:r>
            <w:r w:rsidR="00564DFD">
              <w:rPr>
                <w:sz w:val="32"/>
                <w:szCs w:val="32"/>
              </w:rPr>
              <w:t>, Azure Synapse</w:t>
            </w:r>
            <w:r w:rsidR="00FC455A">
              <w:rPr>
                <w:sz w:val="32"/>
                <w:szCs w:val="32"/>
              </w:rPr>
              <w:t>, Azure Databricks</w:t>
            </w:r>
            <w:r w:rsidR="00FC455A">
              <w:rPr>
                <w:sz w:val="32"/>
                <w:szCs w:val="32"/>
              </w:rPr>
              <w:t xml:space="preserve">, Azure Data </w:t>
            </w:r>
            <w:r w:rsidR="00791187">
              <w:rPr>
                <w:sz w:val="32"/>
                <w:szCs w:val="32"/>
              </w:rPr>
              <w:t>Factory (</w:t>
            </w:r>
            <w:r w:rsidR="00FC455A">
              <w:rPr>
                <w:sz w:val="32"/>
                <w:szCs w:val="32"/>
              </w:rPr>
              <w:t>Both ETL and ELT)</w:t>
            </w:r>
          </w:p>
        </w:tc>
      </w:tr>
      <w:tr w:rsidR="00F35809" w14:paraId="626AA7D2" w14:textId="77777777" w:rsidTr="00FC5DF6">
        <w:tc>
          <w:tcPr>
            <w:tcW w:w="3041" w:type="dxa"/>
          </w:tcPr>
          <w:p w14:paraId="00CC650A" w14:textId="63BA5539" w:rsid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Use Cases</w:t>
            </w:r>
          </w:p>
        </w:tc>
        <w:tc>
          <w:tcPr>
            <w:tcW w:w="3200" w:type="dxa"/>
          </w:tcPr>
          <w:p w14:paraId="3C4CDBCB" w14:textId="3BBC0321" w:rsidR="00F35809" w:rsidRDefault="00F35809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Banking, Healthcare</w:t>
            </w:r>
          </w:p>
        </w:tc>
        <w:tc>
          <w:tcPr>
            <w:tcW w:w="6898" w:type="dxa"/>
          </w:tcPr>
          <w:p w14:paraId="6B98DD32" w14:textId="4088BFCA" w:rsidR="00F35809" w:rsidRDefault="00791187" w:rsidP="00F358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IoT (</w:t>
            </w:r>
            <w:r w:rsidR="00F35809">
              <w:rPr>
                <w:sz w:val="32"/>
                <w:szCs w:val="32"/>
              </w:rPr>
              <w:t xml:space="preserve">Smart Cities), </w:t>
            </w:r>
            <w:r>
              <w:rPr>
                <w:sz w:val="32"/>
                <w:szCs w:val="32"/>
              </w:rPr>
              <w:t>social media</w:t>
            </w:r>
          </w:p>
        </w:tc>
      </w:tr>
    </w:tbl>
    <w:p w14:paraId="0A194A34" w14:textId="77777777" w:rsidR="006B3B34" w:rsidRDefault="006B3B34"/>
    <w:sectPr w:rsidR="006B3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09"/>
    <w:rsid w:val="003A0194"/>
    <w:rsid w:val="0048023A"/>
    <w:rsid w:val="00564DFD"/>
    <w:rsid w:val="006B3B34"/>
    <w:rsid w:val="00791187"/>
    <w:rsid w:val="00AF409B"/>
    <w:rsid w:val="00B65CBA"/>
    <w:rsid w:val="00CA11DE"/>
    <w:rsid w:val="00DF55BA"/>
    <w:rsid w:val="00F35809"/>
    <w:rsid w:val="00FC455A"/>
    <w:rsid w:val="00FC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AB63"/>
  <w15:chartTrackingRefBased/>
  <w15:docId w15:val="{FA12932D-4383-472B-AB4A-84AC018C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8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5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Biswajit Dash</dc:creator>
  <cp:keywords/>
  <dc:description/>
  <cp:lastModifiedBy>Biswajit Dash</cp:lastModifiedBy>
  <cp:revision>9</cp:revision>
  <dcterms:created xsi:type="dcterms:W3CDTF">2026-03-12T08:28:00Z</dcterms:created>
  <dcterms:modified xsi:type="dcterms:W3CDTF">2026-03-12T09:15:00Z</dcterms:modified>
</cp:coreProperties>
</file>