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A16E" w14:textId="77777777" w:rsidR="003A75C2" w:rsidRPr="003A75C2" w:rsidRDefault="003A75C2" w:rsidP="003A75C2">
      <w:pPr>
        <w:rPr>
          <w:rFonts w:ascii="Abadi" w:hAnsi="Abadi"/>
          <w:sz w:val="40"/>
          <w:szCs w:val="40"/>
        </w:rPr>
      </w:pPr>
      <w:r w:rsidRPr="003A75C2">
        <w:rPr>
          <w:rFonts w:ascii="Abadi" w:hAnsi="Abadi"/>
          <w:sz w:val="40"/>
          <w:szCs w:val="40"/>
        </w:rPr>
        <w:t>Here are the definitions and characteristics of a Data Lake, a Data Warehouse, and a Data Lakehouse:</w:t>
      </w:r>
    </w:p>
    <w:p w14:paraId="459ED486" w14:textId="77777777" w:rsidR="003A75C2" w:rsidRPr="003A75C2" w:rsidRDefault="003A75C2" w:rsidP="003A75C2">
      <w:pPr>
        <w:numPr>
          <w:ilvl w:val="0"/>
          <w:numId w:val="1"/>
        </w:numPr>
        <w:rPr>
          <w:rFonts w:ascii="Abadi" w:hAnsi="Abadi"/>
          <w:sz w:val="40"/>
          <w:szCs w:val="40"/>
        </w:rPr>
      </w:pPr>
      <w:r w:rsidRPr="003A75C2">
        <w:rPr>
          <w:rFonts w:ascii="Abadi" w:hAnsi="Abadi"/>
          <w:b/>
          <w:bCs/>
          <w:sz w:val="40"/>
          <w:szCs w:val="40"/>
        </w:rPr>
        <w:t>Data Lake (unstructured, schema-on-read)</w:t>
      </w:r>
      <w:r w:rsidRPr="003A75C2">
        <w:rPr>
          <w:rFonts w:ascii="Abadi" w:hAnsi="Abadi"/>
          <w:sz w:val="40"/>
          <w:szCs w:val="40"/>
        </w:rPr>
        <w:t>: A data lake is a centralized repository that stores large volumes of raw data in its native format (structured, semi-structured, and unstructured) until it is needed for analysis. It utilizes a </w:t>
      </w:r>
      <w:r w:rsidRPr="003A75C2">
        <w:rPr>
          <w:rFonts w:ascii="Abadi" w:hAnsi="Abadi"/>
          <w:b/>
          <w:bCs/>
          <w:sz w:val="40"/>
          <w:szCs w:val="40"/>
        </w:rPr>
        <w:t>schema-on-read</w:t>
      </w:r>
      <w:r w:rsidRPr="003A75C2">
        <w:rPr>
          <w:rFonts w:ascii="Abadi" w:hAnsi="Abadi"/>
          <w:sz w:val="40"/>
          <w:szCs w:val="40"/>
        </w:rPr>
        <w:t> approach, which means that a structure is applied to the data only when it is being read or queried, not during ingestion. This provides flexibility and cost-effective storage, making it ideal for big data processing, machine learning (ML), and exploratory analytics.</w:t>
      </w:r>
    </w:p>
    <w:p w14:paraId="794BF12B" w14:textId="77777777" w:rsidR="003A75C2" w:rsidRPr="003A75C2" w:rsidRDefault="003A75C2" w:rsidP="003A75C2">
      <w:pPr>
        <w:numPr>
          <w:ilvl w:val="0"/>
          <w:numId w:val="1"/>
        </w:numPr>
        <w:rPr>
          <w:rFonts w:ascii="Abadi" w:hAnsi="Abadi"/>
          <w:sz w:val="40"/>
          <w:szCs w:val="40"/>
        </w:rPr>
      </w:pPr>
      <w:r w:rsidRPr="003A75C2">
        <w:rPr>
          <w:rFonts w:ascii="Abadi" w:hAnsi="Abadi"/>
          <w:b/>
          <w:bCs/>
          <w:sz w:val="40"/>
          <w:szCs w:val="40"/>
        </w:rPr>
        <w:t>Data Warehouse (structured, schema-on-write)</w:t>
      </w:r>
      <w:r w:rsidRPr="003A75C2">
        <w:rPr>
          <w:rFonts w:ascii="Abadi" w:hAnsi="Abadi"/>
          <w:sz w:val="40"/>
          <w:szCs w:val="40"/>
        </w:rPr>
        <w:t>: A data warehouse is a relational database optimized for analysis and reporting, storing data that has been cleaned, transformed, and structured for specific business intelligence (BI) purposes. It uses a </w:t>
      </w:r>
      <w:r w:rsidRPr="003A75C2">
        <w:rPr>
          <w:rFonts w:ascii="Abadi" w:hAnsi="Abadi"/>
          <w:b/>
          <w:bCs/>
          <w:sz w:val="40"/>
          <w:szCs w:val="40"/>
        </w:rPr>
        <w:t>schema-on-write</w:t>
      </w:r>
      <w:r w:rsidRPr="003A75C2">
        <w:rPr>
          <w:rFonts w:ascii="Abadi" w:hAnsi="Abadi"/>
          <w:sz w:val="40"/>
          <w:szCs w:val="40"/>
        </w:rPr>
        <w:t> approach, where the data must conform to a predefined schema or model before it is loaded into the system. This approach ensures data consistency, quality, and high performance for SQL queries and standardized reporting.</w:t>
      </w:r>
    </w:p>
    <w:p w14:paraId="716FEC50" w14:textId="77777777" w:rsidR="003A75C2" w:rsidRPr="003A75C2" w:rsidRDefault="003A75C2" w:rsidP="003A75C2">
      <w:pPr>
        <w:numPr>
          <w:ilvl w:val="0"/>
          <w:numId w:val="1"/>
        </w:numPr>
        <w:rPr>
          <w:rFonts w:ascii="Abadi" w:hAnsi="Abadi"/>
          <w:sz w:val="40"/>
          <w:szCs w:val="40"/>
        </w:rPr>
      </w:pPr>
      <w:r w:rsidRPr="003A75C2">
        <w:rPr>
          <w:rFonts w:ascii="Abadi" w:hAnsi="Abadi"/>
          <w:b/>
          <w:bCs/>
          <w:sz w:val="40"/>
          <w:szCs w:val="40"/>
        </w:rPr>
        <w:t>Data Lakehouse</w:t>
      </w:r>
      <w:r w:rsidRPr="003A75C2">
        <w:rPr>
          <w:rFonts w:ascii="Abadi" w:hAnsi="Abadi"/>
          <w:sz w:val="40"/>
          <w:szCs w:val="40"/>
        </w:rPr>
        <w:t xml:space="preserve">: A data </w:t>
      </w:r>
      <w:proofErr w:type="spellStart"/>
      <w:r w:rsidRPr="003A75C2">
        <w:rPr>
          <w:rFonts w:ascii="Abadi" w:hAnsi="Abadi"/>
          <w:sz w:val="40"/>
          <w:szCs w:val="40"/>
        </w:rPr>
        <w:t>lakehouse</w:t>
      </w:r>
      <w:proofErr w:type="spellEnd"/>
      <w:r w:rsidRPr="003A75C2">
        <w:rPr>
          <w:rFonts w:ascii="Abadi" w:hAnsi="Abadi"/>
          <w:sz w:val="40"/>
          <w:szCs w:val="40"/>
        </w:rPr>
        <w:t xml:space="preserve"> is a modern, open architecture that combines the key benefits of data lakes (flexibility, scale, and low-cost storage for all data types) and data warehouses (data management features, governance, and high-performance analytics) into a single platform. It allows organizations to run both traditional BI and advanced AI/ML workloads directly on the same data repository.</w:t>
      </w:r>
    </w:p>
    <w:p w14:paraId="6DC9B644" w14:textId="77777777" w:rsidR="003A75C2" w:rsidRDefault="003A75C2" w:rsidP="003A75C2">
      <w:pPr>
        <w:numPr>
          <w:ilvl w:val="1"/>
          <w:numId w:val="1"/>
        </w:numPr>
        <w:rPr>
          <w:rFonts w:ascii="Abadi" w:hAnsi="Abadi"/>
          <w:sz w:val="40"/>
          <w:szCs w:val="40"/>
        </w:rPr>
      </w:pPr>
      <w:r w:rsidRPr="003A75C2">
        <w:rPr>
          <w:rFonts w:ascii="Abadi" w:hAnsi="Abadi"/>
          <w:b/>
          <w:bCs/>
          <w:sz w:val="40"/>
          <w:szCs w:val="40"/>
        </w:rPr>
        <w:t>Key part of Delta architecture</w:t>
      </w:r>
      <w:r w:rsidRPr="003A75C2">
        <w:rPr>
          <w:rFonts w:ascii="Abadi" w:hAnsi="Abadi"/>
          <w:sz w:val="40"/>
          <w:szCs w:val="40"/>
        </w:rPr>
        <w:t xml:space="preserve">: The data </w:t>
      </w:r>
      <w:proofErr w:type="spellStart"/>
      <w:r w:rsidRPr="003A75C2">
        <w:rPr>
          <w:rFonts w:ascii="Abadi" w:hAnsi="Abadi"/>
          <w:sz w:val="40"/>
          <w:szCs w:val="40"/>
        </w:rPr>
        <w:t>lakehouse</w:t>
      </w:r>
      <w:proofErr w:type="spellEnd"/>
      <w:r w:rsidRPr="003A75C2">
        <w:rPr>
          <w:rFonts w:ascii="Abadi" w:hAnsi="Abadi"/>
          <w:sz w:val="40"/>
          <w:szCs w:val="40"/>
        </w:rPr>
        <w:t xml:space="preserve"> is enabled by new technologies like the </w:t>
      </w:r>
      <w:r w:rsidRPr="003A75C2">
        <w:rPr>
          <w:rFonts w:ascii="Abadi" w:hAnsi="Abadi"/>
          <w:b/>
          <w:bCs/>
          <w:sz w:val="40"/>
          <w:szCs w:val="40"/>
        </w:rPr>
        <w:t>Delta Lake</w:t>
      </w:r>
      <w:r w:rsidRPr="003A75C2">
        <w:rPr>
          <w:rFonts w:ascii="Abadi" w:hAnsi="Abadi"/>
          <w:sz w:val="40"/>
          <w:szCs w:val="40"/>
        </w:rPr>
        <w:t> open-source storage layer, which provides data warehouse-like capabilities—including </w:t>
      </w:r>
      <w:r w:rsidRPr="003A75C2">
        <w:rPr>
          <w:rFonts w:ascii="Abadi" w:hAnsi="Abadi"/>
          <w:b/>
          <w:bCs/>
          <w:sz w:val="40"/>
          <w:szCs w:val="40"/>
        </w:rPr>
        <w:t>ACID (atomicity, consistency, isolation, and durability) transactions</w:t>
      </w:r>
      <w:r w:rsidRPr="003A75C2">
        <w:rPr>
          <w:rFonts w:ascii="Abadi" w:hAnsi="Abadi"/>
          <w:sz w:val="40"/>
          <w:szCs w:val="40"/>
        </w:rPr>
        <w:t>, schema enforcement, and data versioning ("time travel")—directly on top of low-cost cloud storage in open formats (like Apache Parquet). </w:t>
      </w:r>
    </w:p>
    <w:p w14:paraId="38FFA4D2" w14:textId="77777777" w:rsidR="00556AEA" w:rsidRDefault="00556AEA" w:rsidP="00556AEA">
      <w:pPr>
        <w:rPr>
          <w:rFonts w:ascii="Abadi" w:hAnsi="Abadi"/>
          <w:sz w:val="40"/>
          <w:szCs w:val="40"/>
        </w:rPr>
      </w:pPr>
    </w:p>
    <w:p w14:paraId="63381ECB" w14:textId="77777777" w:rsidR="00556AEA" w:rsidRDefault="00556AEA" w:rsidP="00556AEA">
      <w:pPr>
        <w:rPr>
          <w:rFonts w:ascii="Abadi" w:hAnsi="Abadi"/>
          <w:sz w:val="40"/>
          <w:szCs w:val="40"/>
        </w:rPr>
      </w:pPr>
    </w:p>
    <w:p w14:paraId="200F2B7B" w14:textId="784CBDBA" w:rsidR="00556AEA" w:rsidRPr="003A75C2" w:rsidRDefault="00556AEA" w:rsidP="00556AEA">
      <w:pPr>
        <w:rPr>
          <w:rFonts w:ascii="Abadi" w:hAnsi="Abadi"/>
          <w:sz w:val="40"/>
          <w:szCs w:val="40"/>
        </w:rPr>
      </w:pPr>
      <w:r w:rsidRPr="00556AEA">
        <w:rPr>
          <w:rFonts w:ascii="Abadi" w:hAnsi="Abadi"/>
          <w:sz w:val="40"/>
          <w:szCs w:val="40"/>
        </w:rPr>
        <w:drawing>
          <wp:inline distT="0" distB="0" distL="0" distR="0" wp14:anchorId="33178B8C" wp14:editId="048A9372">
            <wp:extent cx="19913600" cy="7023100"/>
            <wp:effectExtent l="0" t="0" r="0" b="6350"/>
            <wp:docPr id="7041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5345" cy="70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39E0" w14:textId="77777777" w:rsidR="006B3B34" w:rsidRDefault="006B3B34"/>
    <w:sectPr w:rsidR="006B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E5F"/>
    <w:multiLevelType w:val="multilevel"/>
    <w:tmpl w:val="49B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15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DD"/>
    <w:rsid w:val="000B05C8"/>
    <w:rsid w:val="003A0194"/>
    <w:rsid w:val="003A75C2"/>
    <w:rsid w:val="0048023A"/>
    <w:rsid w:val="00556AEA"/>
    <w:rsid w:val="006B3B34"/>
    <w:rsid w:val="00BB7ADD"/>
    <w:rsid w:val="00C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D2AF"/>
  <w15:chartTrackingRefBased/>
  <w15:docId w15:val="{91F9A0B9-BB6A-41F0-8952-06B461A8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3</cp:revision>
  <dcterms:created xsi:type="dcterms:W3CDTF">2026-03-17T05:14:00Z</dcterms:created>
  <dcterms:modified xsi:type="dcterms:W3CDTF">2026-03-17T05:17:00Z</dcterms:modified>
</cp:coreProperties>
</file>