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Privacy Policy for Wrestle Quiz on the Google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content for Wrestle Quiz has been developed by Neelesh Biswas. However, Wrestle Quiz runs on systems provided by Google, and Neelesh Biswas does not have full access to the app. In particular, Neelesh Biswas has no ability to access the messages you send to Wrestle Quiz or the responses that it sends back to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Neelesh Biswas may receive from Google non-personally identifying information about the use of Wrestle Quiz. For instance, Neelesh Biswas can access usage information regarding how many users are using the app, which geographical regions they are located in, and basic data including users’ language, device type, and length and frequency of use. None of the information Neelesh Biswas receives from Google identifies you</w:t>
      </w:r>
      <w:r w:rsidDel="00000000" w:rsidR="00000000" w:rsidRPr="00000000">
        <w:rPr>
          <w:rtl w:val="0"/>
        </w:rPr>
        <w:t xml:space="preserve">, nor does it reveal to Neelesh Biswas what information you sent to the app or what specific responses the app sent to you.</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use Wrestle Quiz,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Neelesh Biswas may, in the future, modify Wrestle Quiz to run on infrastructure which Neelesh Biswas has full access to, which would allow Neelesh Biswas access to additional information about your interaction with the app. Should that occur, Neelesh Biswas will comply with its obligations under applicable privacy law, including updating this Privacy Policy as required.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