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BISWAS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FEF"/>
                <w:sz w:val="22"/>
                <w:szCs w:val="22"/>
              </w:rPr>
              <w:t xml:space="preserve">AI Content Specialist  •  Copywriter  •  Automation Builder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DDDD"/>
                <w:sz w:val="18"/>
                <w:szCs w:val="18"/>
              </w:rPr>
              <w:t xml:space="preserve">Abu Dhabi, UAE  •  </w:t>
            </w:r>
            <w:r>
              <w:rPr>
                <w:rFonts w:ascii="Arial" w:cs="Arial" w:eastAsia="Arial" w:hAnsi="Arial"/>
                <w:color w:val="AADDDD"/>
                <w:sz w:val="18"/>
                <w:szCs w:val="18"/>
              </w:rPr>
              <w:t xml:space="preserve">vibetechbee@gmail.com</w:t>
            </w:r>
            <w:r>
              <w:rPr>
                <w:rFonts w:ascii="Arial" w:cs="Arial" w:eastAsia="Arial" w:hAnsi="Arial"/>
                <w:color w:val="AADDDD"/>
                <w:sz w:val="18"/>
                <w:szCs w:val="18"/>
              </w:rPr>
              <w:t xml:space="preserve">  •  @vibetechbee (Instagram / LinkedIn)</w:t>
            </w:r>
          </w:p>
        </w:tc>
      </w:tr>
    </w:tbl>
    <w:p>
      <w:pPr>
        <w:pBdr>
          <w:bottom w:val="single" w:color="0D737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Results-driven content creator and AI automation builder with hands-on experience evaluating, optimising, and producing AI-generated copy across multiple formats — social media, product descriptions, email campaigns, and long-form guides. Proven ability to assess AI outputs for accuracy, tone alignment, brand voice, and reasoning quality. Experienced in identifying logical flaws, overclaims, and compliance risks in marketing content. C1+ English proficiency with a self-taught background bridging no-code automation and persuasive digital copywriting.</w:t>
      </w:r>
    </w:p>
    <w:p>
      <w:pPr>
        <w:pBdr>
          <w:bottom w:val="single" w:color="0D737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KEY SKILLS</w:t>
      </w:r>
    </w:p>
    <w:tbl>
      <w:tblPr>
        <w:tblW w:type="dxa" w:w="98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output evaluation &amp; quality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voice, tone &amp; audience 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Marketing copywriting (B2C / B2B)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Instagram, LinkedIn &amp; social content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Fact-checking &amp; compliance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Content strategy &amp; pipeline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Prompt engineering &amp; AI training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Make.com, n8n, OpenRouter, Canva</w:t>
            </w:r>
          </w:p>
        </w:tc>
      </w:tr>
    </w:tbl>
    <w:p>
      <w:pPr>
        <w:pBdr>
          <w:bottom w:val="single" w:color="0D737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RELEVANT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Content Creator &amp; Automation Builder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  |  vibetechbee (Self-Employed)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Produce weekly Instagram and LinkedIn content educating non-technical audiences on AI and automation tools — consistently maintaining brand voice, narrative flow, and audience-aware 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Evaluate and refine AI-generated copy (OpenRouter / Gemini / DeepSeek) for clarity, accuracy, logical consistency, and persuasion quality before publishing.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Designed and deployed a full Instagram content automation pipeline for a luxury mobile hair-styling client (Hair by Pannu), reducing content production time by ~70%.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Built AI-powered WhatsApp autoresponder systems handling customer queries — writing, testing, and iterating response scripts for tone alignment and factual correctness.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Develop prompt templates and gold-standard copy examples to train and fine-tune AI model outputs across different content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Identified and corrected overclaims, hallucinated facts, and off-brand tone in AI-generated marketing content across 50+ pieces of copy.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Social Media Manager (Client)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  |  Hair by Pannu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2024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 and schedule Instagram content strategy for a solo luxury hair-styling business — handling captions, hooks, CTAs, and visual narrative.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Write and test WhatsApp AI bot scripts, ensuring responses are accurate, on-brand, and comply with service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Measure content performance and iterate copy based on engagement data.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Operations &amp; Customer Relations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  |  Aman Taxi, Abu Dhabi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6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Managed customer interactions requiring clear, professional communication in high-pressure, multilingual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Pursuing internal transfer to admin/operations role — demonstrating reliability, self-direction, and consistent performance.</w:t>
      </w:r>
    </w:p>
    <w:p>
      <w:pPr>
        <w:pBdr>
          <w:bottom w:val="single" w:color="0D737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EDUCATION &amp; SELF-DEVELOPMENT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Self-taught AI Automation Builder — 18+ months hands-on with Make.com, n8n, OpenRouter, Supabase, Flutter, and prompt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Continuous learning via build-in-public practice: documenting real-world AI content workflows on Instagram &amp; LinkedIn (@vibetechbee).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Completed practical projects in AI data annotation methodology, content QA, and editorial review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Fluent English (C1+) — professional written and verbal communication.</w:t>
      </w:r>
    </w:p>
    <w:p>
      <w:pPr>
        <w:pBdr>
          <w:bottom w:val="single" w:color="0D7377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WHY THIS ROLE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Having built and evaluated AI-generated content daily for 18+ months — writing prompts, reviewing outputs, correcting tone and factual errors, and iterating on quality — I bring a practitioner's eye to AI training content review. I understand both the writer's craft and the model's failure modes, making me well-positioned to evaluate outputs for accuracy, persuasion, and compliance.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2026-06-05T14:06:34.260Z</dcterms:created>
  <dcterms:modified xsi:type="dcterms:W3CDTF">2026-06-05T14:06:34.260Z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